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2CF" w:rsidRPr="00A86C23" w:rsidRDefault="008462CF" w:rsidP="008462CF">
      <w:pPr>
        <w:spacing w:after="120" w:line="240" w:lineRule="auto"/>
        <w:rPr>
          <w:rFonts w:cs="Times New Roman"/>
          <w:sz w:val="22"/>
          <w:szCs w:val="22"/>
          <w:shd w:val="clear" w:color="auto" w:fill="FFFFFF"/>
        </w:rPr>
      </w:pPr>
      <w:r w:rsidRPr="00A86C23">
        <w:rPr>
          <w:rStyle w:val="Strong"/>
          <w:rFonts w:cs="Times New Roman"/>
          <w:sz w:val="22"/>
          <w:szCs w:val="22"/>
          <w:shd w:val="clear" w:color="auto" w:fill="FFFFFF"/>
        </w:rPr>
        <w:t>Zakon o održivom gospodarenju otpadom </w:t>
      </w:r>
      <w:r w:rsidRPr="00A86C23">
        <w:rPr>
          <w:rFonts w:cs="Times New Roman"/>
          <w:sz w:val="22"/>
          <w:szCs w:val="22"/>
          <w:shd w:val="clear" w:color="auto" w:fill="FFFFFF"/>
        </w:rPr>
        <w:t>(</w:t>
      </w:r>
      <w:hyperlink r:id="rId5" w:history="1">
        <w:r w:rsidR="00CB0BA1" w:rsidRPr="00CB0BA1">
          <w:rPr>
            <w:rStyle w:val="Hyperlink"/>
            <w:rFonts w:cs="Times New Roman"/>
            <w:sz w:val="22"/>
            <w:szCs w:val="22"/>
            <w:shd w:val="clear" w:color="auto" w:fill="FFFFFF"/>
          </w:rPr>
          <w:t>NN 84/2021</w:t>
        </w:r>
      </w:hyperlink>
      <w:r w:rsidRPr="00A86C23">
        <w:rPr>
          <w:rFonts w:cs="Times New Roman"/>
          <w:sz w:val="22"/>
          <w:szCs w:val="22"/>
          <w:shd w:val="clear" w:color="auto" w:fill="FFFFFF"/>
        </w:rPr>
        <w:t>)</w:t>
      </w:r>
    </w:p>
    <w:p w:rsidR="00FB1236" w:rsidRPr="00A86C23" w:rsidRDefault="00FB1236" w:rsidP="008462CF">
      <w:pPr>
        <w:spacing w:after="120" w:line="240" w:lineRule="auto"/>
        <w:jc w:val="both"/>
        <w:rPr>
          <w:rFonts w:eastAsia="Times New Roman" w:cs="Times New Roman"/>
          <w:b/>
          <w:sz w:val="22"/>
          <w:szCs w:val="22"/>
        </w:rPr>
      </w:pPr>
    </w:p>
    <w:p w:rsidR="00A86C23" w:rsidRDefault="00A86C23" w:rsidP="00A86C23">
      <w:pPr>
        <w:spacing w:after="0" w:line="240" w:lineRule="auto"/>
        <w:jc w:val="center"/>
        <w:rPr>
          <w:rFonts w:eastAsia="Times New Roman" w:cs="Times New Roman"/>
          <w:i/>
          <w:iCs/>
          <w:sz w:val="22"/>
          <w:szCs w:val="22"/>
        </w:rPr>
      </w:pPr>
      <w:r w:rsidRPr="00A86C23">
        <w:rPr>
          <w:rFonts w:eastAsia="Times New Roman" w:cs="Times New Roman"/>
          <w:i/>
          <w:iCs/>
          <w:sz w:val="22"/>
          <w:szCs w:val="22"/>
        </w:rPr>
        <w:t>Kategorizacija otpada</w:t>
      </w:r>
    </w:p>
    <w:p w:rsidR="00CB0BA1" w:rsidRPr="00A86C23" w:rsidRDefault="00CB0BA1" w:rsidP="00A86C23">
      <w:pPr>
        <w:spacing w:after="0" w:line="240" w:lineRule="auto"/>
        <w:jc w:val="center"/>
        <w:rPr>
          <w:rFonts w:eastAsia="Times New Roman" w:cs="Times New Roman"/>
          <w:i/>
          <w:iCs/>
          <w:sz w:val="22"/>
          <w:szCs w:val="22"/>
        </w:rPr>
      </w:pPr>
    </w:p>
    <w:p w:rsidR="00A86C23" w:rsidRDefault="00A86C23" w:rsidP="00A86C23">
      <w:pPr>
        <w:spacing w:after="0" w:line="240" w:lineRule="auto"/>
        <w:jc w:val="center"/>
        <w:rPr>
          <w:rFonts w:eastAsia="Times New Roman" w:cs="Times New Roman"/>
          <w:b/>
          <w:sz w:val="22"/>
          <w:szCs w:val="22"/>
        </w:rPr>
      </w:pPr>
      <w:r w:rsidRPr="00A86C23">
        <w:rPr>
          <w:rFonts w:eastAsia="Times New Roman" w:cs="Times New Roman"/>
          <w:b/>
          <w:sz w:val="22"/>
          <w:szCs w:val="22"/>
        </w:rPr>
        <w:t>Članak 1</w:t>
      </w:r>
      <w:r w:rsidR="00CB0BA1">
        <w:rPr>
          <w:rFonts w:eastAsia="Times New Roman" w:cs="Times New Roman"/>
          <w:b/>
          <w:sz w:val="22"/>
          <w:szCs w:val="22"/>
        </w:rPr>
        <w:t>9</w:t>
      </w:r>
      <w:r w:rsidRPr="00A86C23">
        <w:rPr>
          <w:rFonts w:eastAsia="Times New Roman" w:cs="Times New Roman"/>
          <w:b/>
          <w:sz w:val="22"/>
          <w:szCs w:val="22"/>
        </w:rPr>
        <w:t>.</w:t>
      </w:r>
    </w:p>
    <w:p w:rsidR="00CB0BA1" w:rsidRPr="00A86C23" w:rsidRDefault="00CB0BA1" w:rsidP="00A86C23">
      <w:pPr>
        <w:spacing w:after="0" w:line="240" w:lineRule="auto"/>
        <w:jc w:val="center"/>
        <w:rPr>
          <w:rFonts w:eastAsia="Times New Roman" w:cs="Times New Roman"/>
          <w:b/>
          <w:sz w:val="22"/>
          <w:szCs w:val="22"/>
        </w:rPr>
      </w:pPr>
    </w:p>
    <w:p w:rsidR="00CB0BA1" w:rsidRDefault="00CB0BA1" w:rsidP="00CB0BA1">
      <w:pPr>
        <w:pStyle w:val="box468252"/>
        <w:shd w:val="clear" w:color="auto" w:fill="FFFFFF"/>
        <w:spacing w:before="34" w:beforeAutospacing="0" w:after="48" w:afterAutospacing="0"/>
        <w:jc w:val="center"/>
        <w:textAlignment w:val="baseline"/>
        <w:rPr>
          <w:color w:val="231F20"/>
        </w:rPr>
      </w:pPr>
      <w:r>
        <w:rPr>
          <w:color w:val="231F20"/>
        </w:rPr>
        <w:t>Članak 19.</w:t>
      </w:r>
    </w:p>
    <w:p w:rsidR="00CB0BA1" w:rsidRDefault="00CB0BA1" w:rsidP="00CB0BA1">
      <w:pPr>
        <w:pStyle w:val="box468252"/>
        <w:shd w:val="clear" w:color="auto" w:fill="FFFFFF"/>
        <w:spacing w:before="0" w:beforeAutospacing="0" w:after="48" w:afterAutospacing="0"/>
        <w:ind w:firstLine="408"/>
        <w:textAlignment w:val="baseline"/>
        <w:rPr>
          <w:color w:val="231F20"/>
        </w:rPr>
      </w:pPr>
      <w:r>
        <w:rPr>
          <w:color w:val="231F20"/>
        </w:rPr>
        <w:t>(1) Posjednik otpada dužan je kategorizirati otpad koji ima u posjedu tako da odredi porijeklo i mjesto nastanka otpada, grupu, podgrupu i ključni broj otpada i svojstva otpada sukladno Katalogu otpada.</w:t>
      </w:r>
    </w:p>
    <w:p w:rsidR="00CB0BA1" w:rsidRDefault="00CB0BA1" w:rsidP="00CB0BA1">
      <w:pPr>
        <w:pStyle w:val="box468252"/>
        <w:shd w:val="clear" w:color="auto" w:fill="FFFFFF"/>
        <w:spacing w:before="0" w:beforeAutospacing="0" w:after="48" w:afterAutospacing="0"/>
        <w:ind w:firstLine="408"/>
        <w:textAlignment w:val="baseline"/>
        <w:rPr>
          <w:color w:val="231F20"/>
        </w:rPr>
      </w:pPr>
      <w:r>
        <w:rPr>
          <w:color w:val="231F20"/>
        </w:rPr>
        <w:t>(2) Navod o određenoj tvari ili predmetu u Katalogu otpada ne podrazumijeva da ta tvar ili predmet ima status otpada u svim okolnostima, već se otpadom smatra samo tvar ili predmet koji udovoljava zahtjevima definicije pojma »otpad« iz članka 4. ovoga Zakona.</w:t>
      </w:r>
    </w:p>
    <w:p w:rsidR="00CB0BA1" w:rsidRDefault="00CB0BA1" w:rsidP="00CB0BA1">
      <w:pPr>
        <w:pStyle w:val="box468252"/>
        <w:shd w:val="clear" w:color="auto" w:fill="FFFFFF"/>
        <w:spacing w:before="0" w:beforeAutospacing="0" w:after="48" w:afterAutospacing="0"/>
        <w:ind w:firstLine="408"/>
        <w:textAlignment w:val="baseline"/>
        <w:rPr>
          <w:color w:val="231F20"/>
        </w:rPr>
      </w:pPr>
      <w:r>
        <w:rPr>
          <w:color w:val="231F20"/>
        </w:rPr>
        <w:t>(3) Otpad koji u Katalogu otpada nije određen kao opasni otpad smatra se opasnim otpadom ako se ispitivanjem utvrdi da posjeduje opasno svojstvo.</w:t>
      </w:r>
    </w:p>
    <w:p w:rsidR="00CB0BA1" w:rsidRDefault="00CB0BA1" w:rsidP="00CB0BA1">
      <w:pPr>
        <w:pStyle w:val="box468252"/>
        <w:shd w:val="clear" w:color="auto" w:fill="FFFFFF"/>
        <w:spacing w:before="0" w:beforeAutospacing="0" w:after="48" w:afterAutospacing="0"/>
        <w:ind w:firstLine="408"/>
        <w:textAlignment w:val="baseline"/>
        <w:rPr>
          <w:color w:val="231F20"/>
        </w:rPr>
      </w:pPr>
      <w:r>
        <w:rPr>
          <w:color w:val="231F20"/>
        </w:rPr>
        <w:t>(4) Opasni otpad se ne može ponovno kategorizirati kao neopasni otpad ako je koncentracija opasne tvari zbog koje je otpad izvorno kategoriziran kao opasni, razrjeđivanjem smanjena ispod granične vrijednosti radi koje se otpad mora kategorizirati kao opasni.</w:t>
      </w:r>
    </w:p>
    <w:p w:rsidR="00CB0BA1" w:rsidRDefault="00CB0BA1" w:rsidP="00CB0BA1">
      <w:pPr>
        <w:pStyle w:val="box468252"/>
        <w:shd w:val="clear" w:color="auto" w:fill="FFFFFF"/>
        <w:spacing w:before="0" w:beforeAutospacing="0" w:after="48" w:afterAutospacing="0"/>
        <w:ind w:firstLine="408"/>
        <w:textAlignment w:val="baseline"/>
        <w:rPr>
          <w:color w:val="231F20"/>
        </w:rPr>
      </w:pPr>
      <w:r>
        <w:rPr>
          <w:color w:val="231F20"/>
        </w:rPr>
        <w:t>(5) Kad nije moguće provesti ispitivanje postojanja opasnog svojstva, a postoji sumnja da bi otpad mogao imati opasno svojstvo, posjednik otpada dužan je takav otpad kategorizirati kao opasni otpad.</w:t>
      </w:r>
    </w:p>
    <w:p w:rsidR="00CB0BA1" w:rsidRDefault="00CB0BA1" w:rsidP="00CB0BA1">
      <w:pPr>
        <w:pStyle w:val="box468252"/>
        <w:shd w:val="clear" w:color="auto" w:fill="FFFFFF"/>
        <w:spacing w:before="0" w:beforeAutospacing="0" w:after="48" w:afterAutospacing="0"/>
        <w:ind w:firstLine="408"/>
        <w:textAlignment w:val="baseline"/>
        <w:rPr>
          <w:color w:val="231F20"/>
        </w:rPr>
      </w:pPr>
      <w:r>
        <w:rPr>
          <w:color w:val="231F20"/>
        </w:rPr>
        <w:t>(6) Katalog otpada usklađen s Popisom otpada te opasna svojstva otpada propisuje ministar pravilnikom iz članka 5. stavka 5. ovoga Zakona.</w:t>
      </w:r>
    </w:p>
    <w:p w:rsidR="00CB0BA1" w:rsidRDefault="00CB0BA1" w:rsidP="00CB0BA1">
      <w:pPr>
        <w:pStyle w:val="box468252"/>
        <w:shd w:val="clear" w:color="auto" w:fill="FFFFFF"/>
        <w:spacing w:before="0" w:beforeAutospacing="0" w:after="48" w:afterAutospacing="0"/>
        <w:ind w:firstLine="408"/>
        <w:textAlignment w:val="baseline"/>
        <w:rPr>
          <w:color w:val="231F20"/>
        </w:rPr>
      </w:pPr>
      <w:r>
        <w:rPr>
          <w:color w:val="231F20"/>
        </w:rPr>
        <w:t>(7) Odredbe ovoga članka ne primjenjuju se na pomorske objekte kako su utvrđeni propisom kojim se uređuje pomorstvo.</w:t>
      </w:r>
    </w:p>
    <w:p w:rsidR="00052F10" w:rsidRPr="008462CF" w:rsidRDefault="00052F10" w:rsidP="008462CF">
      <w:pPr>
        <w:spacing w:after="120" w:line="240" w:lineRule="auto"/>
        <w:jc w:val="both"/>
        <w:rPr>
          <w:rFonts w:cs="Times New Roman"/>
          <w:sz w:val="22"/>
          <w:szCs w:val="22"/>
        </w:rPr>
      </w:pPr>
      <w:bookmarkStart w:id="0" w:name="_GoBack"/>
      <w:bookmarkEnd w:id="0"/>
    </w:p>
    <w:sectPr w:rsidR="00052F10" w:rsidRPr="008462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C5DA2"/>
    <w:multiLevelType w:val="multilevel"/>
    <w:tmpl w:val="9A24F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36"/>
    <w:rsid w:val="00052F10"/>
    <w:rsid w:val="002E4A5F"/>
    <w:rsid w:val="008462CF"/>
    <w:rsid w:val="00A86C23"/>
    <w:rsid w:val="00CB0BA1"/>
    <w:rsid w:val="00FB12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46EFB-4E49-43E9-8264-59451B1F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Segoe UI"/>
        <w:sz w:val="24"/>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1236"/>
    <w:pPr>
      <w:spacing w:before="100" w:beforeAutospacing="1" w:after="100" w:afterAutospacing="1" w:line="240" w:lineRule="auto"/>
    </w:pPr>
    <w:rPr>
      <w:rFonts w:eastAsia="Times New Roman" w:cs="Times New Roman"/>
      <w:szCs w:val="24"/>
      <w:lang w:eastAsia="hr-HR"/>
    </w:rPr>
  </w:style>
  <w:style w:type="character" w:styleId="Emphasis">
    <w:name w:val="Emphasis"/>
    <w:basedOn w:val="DefaultParagraphFont"/>
    <w:uiPriority w:val="20"/>
    <w:qFormat/>
    <w:rsid w:val="00FB1236"/>
    <w:rPr>
      <w:i/>
      <w:iCs/>
    </w:rPr>
  </w:style>
  <w:style w:type="character" w:styleId="Strong">
    <w:name w:val="Strong"/>
    <w:basedOn w:val="DefaultParagraphFont"/>
    <w:uiPriority w:val="22"/>
    <w:qFormat/>
    <w:rsid w:val="008462CF"/>
    <w:rPr>
      <w:b/>
      <w:bCs/>
    </w:rPr>
  </w:style>
  <w:style w:type="character" w:styleId="Hyperlink">
    <w:name w:val="Hyperlink"/>
    <w:basedOn w:val="DefaultParagraphFont"/>
    <w:uiPriority w:val="99"/>
    <w:unhideWhenUsed/>
    <w:rsid w:val="008462CF"/>
    <w:rPr>
      <w:color w:val="0000FF"/>
      <w:u w:val="single"/>
    </w:rPr>
  </w:style>
  <w:style w:type="paragraph" w:customStyle="1" w:styleId="box459642">
    <w:name w:val="box_459642"/>
    <w:basedOn w:val="Normal"/>
    <w:rsid w:val="00A86C23"/>
    <w:pPr>
      <w:spacing w:before="100" w:beforeAutospacing="1" w:after="225" w:line="240" w:lineRule="auto"/>
    </w:pPr>
    <w:rPr>
      <w:rFonts w:eastAsia="Times New Roman" w:cs="Times New Roman"/>
      <w:szCs w:val="24"/>
      <w:lang w:eastAsia="hr-HR"/>
    </w:rPr>
  </w:style>
  <w:style w:type="paragraph" w:customStyle="1" w:styleId="box468252">
    <w:name w:val="box_468252"/>
    <w:basedOn w:val="Normal"/>
    <w:rsid w:val="00CB0BA1"/>
    <w:pPr>
      <w:spacing w:before="100" w:beforeAutospacing="1" w:after="100" w:afterAutospacing="1" w:line="240" w:lineRule="auto"/>
    </w:pPr>
    <w:rPr>
      <w:rFonts w:eastAsia="Times New Roman" w:cs="Times New Roman"/>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977238">
      <w:bodyDiv w:val="1"/>
      <w:marLeft w:val="0"/>
      <w:marRight w:val="0"/>
      <w:marTop w:val="0"/>
      <w:marBottom w:val="0"/>
      <w:divBdr>
        <w:top w:val="none" w:sz="0" w:space="0" w:color="auto"/>
        <w:left w:val="none" w:sz="0" w:space="0" w:color="auto"/>
        <w:bottom w:val="none" w:sz="0" w:space="0" w:color="auto"/>
        <w:right w:val="none" w:sz="0" w:space="0" w:color="auto"/>
      </w:divBdr>
    </w:div>
    <w:div w:id="1784155066">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rodne-novine.nn.hr/clanci/sluzbeni/2021_07_84_1554.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Kufrin</dc:creator>
  <cp:keywords/>
  <dc:description/>
  <cp:lastModifiedBy>Jasna Kufrin</cp:lastModifiedBy>
  <cp:revision>2</cp:revision>
  <dcterms:created xsi:type="dcterms:W3CDTF">2022-09-16T12:09:00Z</dcterms:created>
  <dcterms:modified xsi:type="dcterms:W3CDTF">2022-09-16T12:09:00Z</dcterms:modified>
</cp:coreProperties>
</file>