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73615" w14:textId="77777777" w:rsidR="00F82C03" w:rsidRPr="00F82C03" w:rsidRDefault="00F82C03" w:rsidP="00CC79CD">
      <w:pPr>
        <w:spacing w:before="0" w:after="0" w:line="240" w:lineRule="auto"/>
        <w:ind w:left="3969"/>
        <w:jc w:val="right"/>
        <w:rPr>
          <w:rFonts w:ascii="Arial" w:hAnsi="Arial" w:cs="Arial"/>
          <w:b/>
          <w:bCs/>
          <w:caps/>
          <w:sz w:val="28"/>
          <w:szCs w:val="28"/>
        </w:rPr>
      </w:pPr>
      <w:bookmarkStart w:id="0" w:name="_GoBack"/>
      <w:bookmarkEnd w:id="0"/>
      <w:r w:rsidRPr="00F82C03">
        <w:rPr>
          <w:rFonts w:ascii="Arial" w:hAnsi="Arial" w:cs="Arial"/>
          <w:b/>
          <w:bCs/>
          <w:caps/>
          <w:sz w:val="28"/>
          <w:szCs w:val="28"/>
        </w:rPr>
        <w:t xml:space="preserve">PROGRAM PRIKUPLJANJA </w:t>
      </w:r>
    </w:p>
    <w:p w14:paraId="6BC2A69B" w14:textId="77777777" w:rsidR="00F82C03" w:rsidRPr="00F82C03" w:rsidRDefault="00F82C03" w:rsidP="00CC79CD">
      <w:pPr>
        <w:spacing w:before="0" w:after="0" w:line="240" w:lineRule="auto"/>
        <w:ind w:left="3969"/>
        <w:jc w:val="right"/>
        <w:rPr>
          <w:rFonts w:ascii="Arial" w:hAnsi="Arial" w:cs="Arial"/>
          <w:b/>
          <w:bCs/>
          <w:caps/>
          <w:sz w:val="28"/>
          <w:szCs w:val="28"/>
        </w:rPr>
      </w:pPr>
      <w:r w:rsidRPr="00F82C03">
        <w:rPr>
          <w:rFonts w:ascii="Arial" w:hAnsi="Arial" w:cs="Arial"/>
          <w:b/>
          <w:bCs/>
          <w:caps/>
          <w:sz w:val="28"/>
          <w:szCs w:val="28"/>
        </w:rPr>
        <w:t xml:space="preserve">PODATAKA O DJELATNOSTIMA </w:t>
      </w:r>
    </w:p>
    <w:p w14:paraId="257E867D" w14:textId="77777777" w:rsidR="00F82C03" w:rsidRPr="00F82C03" w:rsidRDefault="00F82C03" w:rsidP="00CC79CD">
      <w:pPr>
        <w:spacing w:before="0" w:after="0" w:line="240" w:lineRule="auto"/>
        <w:ind w:left="3969"/>
        <w:jc w:val="right"/>
        <w:rPr>
          <w:rFonts w:ascii="Arial" w:hAnsi="Arial" w:cs="Arial"/>
          <w:b/>
          <w:bCs/>
          <w:caps/>
          <w:sz w:val="28"/>
          <w:szCs w:val="28"/>
        </w:rPr>
      </w:pPr>
      <w:r w:rsidRPr="00F82C03">
        <w:rPr>
          <w:rFonts w:ascii="Arial" w:hAnsi="Arial" w:cs="Arial"/>
          <w:b/>
          <w:bCs/>
          <w:caps/>
          <w:sz w:val="28"/>
          <w:szCs w:val="28"/>
        </w:rPr>
        <w:t xml:space="preserve">PO POJEDINIM SEKTORIMA </w:t>
      </w:r>
    </w:p>
    <w:p w14:paraId="01FA3EC2" w14:textId="0840A726" w:rsidR="006010F2" w:rsidRPr="00F82C03" w:rsidRDefault="00F82C03" w:rsidP="00CC79CD">
      <w:pPr>
        <w:spacing w:before="0" w:after="0" w:line="240" w:lineRule="auto"/>
        <w:ind w:left="3969"/>
        <w:jc w:val="right"/>
        <w:rPr>
          <w:rFonts w:ascii="Arial" w:hAnsi="Arial" w:cs="Arial"/>
          <w:b/>
          <w:bCs/>
          <w:caps/>
          <w:sz w:val="28"/>
          <w:szCs w:val="28"/>
        </w:rPr>
      </w:pPr>
      <w:r w:rsidRPr="00F82C03">
        <w:rPr>
          <w:rFonts w:ascii="Arial" w:hAnsi="Arial" w:cs="Arial"/>
          <w:b/>
          <w:bCs/>
          <w:caps/>
          <w:sz w:val="28"/>
          <w:szCs w:val="28"/>
        </w:rPr>
        <w:t>ZA 20</w:t>
      </w:r>
      <w:r w:rsidR="003569F3">
        <w:rPr>
          <w:rFonts w:ascii="Arial" w:hAnsi="Arial" w:cs="Arial"/>
          <w:b/>
          <w:bCs/>
          <w:caps/>
          <w:sz w:val="28"/>
          <w:szCs w:val="28"/>
        </w:rPr>
        <w:t>2</w:t>
      </w:r>
      <w:r w:rsidR="00485E95">
        <w:rPr>
          <w:rFonts w:ascii="Arial" w:hAnsi="Arial" w:cs="Arial"/>
          <w:b/>
          <w:bCs/>
          <w:caps/>
          <w:sz w:val="28"/>
          <w:szCs w:val="28"/>
        </w:rPr>
        <w:t>1</w:t>
      </w:r>
      <w:r w:rsidRPr="00F82C03">
        <w:rPr>
          <w:rFonts w:ascii="Arial" w:hAnsi="Arial" w:cs="Arial"/>
          <w:b/>
          <w:bCs/>
          <w:caps/>
          <w:sz w:val="28"/>
          <w:szCs w:val="28"/>
        </w:rPr>
        <w:t>. GODINU</w:t>
      </w:r>
    </w:p>
    <w:p w14:paraId="784647AE" w14:textId="77777777" w:rsidR="00CC79CD" w:rsidRDefault="00CC79CD" w:rsidP="00CC79CD">
      <w:pPr>
        <w:spacing w:before="0" w:after="0" w:line="240" w:lineRule="auto"/>
      </w:pPr>
    </w:p>
    <w:p w14:paraId="3B38C8B0" w14:textId="77777777" w:rsidR="00CC79CD" w:rsidRDefault="00CC79CD" w:rsidP="00CC79CD">
      <w:pPr>
        <w:spacing w:before="0" w:after="0" w:line="240" w:lineRule="auto"/>
      </w:pPr>
    </w:p>
    <w:p w14:paraId="0C77D6B1" w14:textId="3F1B840B" w:rsidR="006010F2" w:rsidRDefault="006010F2" w:rsidP="00CC79CD">
      <w:pPr>
        <w:spacing w:before="0" w:after="0" w:line="240" w:lineRule="auto"/>
      </w:pPr>
    </w:p>
    <w:p w14:paraId="6C73F41A" w14:textId="77777777" w:rsidR="006010F2" w:rsidRDefault="006010F2" w:rsidP="00CC79CD">
      <w:pPr>
        <w:spacing w:before="0" w:after="0" w:line="240" w:lineRule="auto"/>
      </w:pPr>
    </w:p>
    <w:p w14:paraId="3768854D" w14:textId="77777777" w:rsidR="006010F2" w:rsidRDefault="006010F2" w:rsidP="00CC79CD">
      <w:pPr>
        <w:spacing w:before="0" w:after="0" w:line="240" w:lineRule="auto"/>
      </w:pPr>
    </w:p>
    <w:p w14:paraId="3FCEBE8D" w14:textId="77777777" w:rsidR="006010F2" w:rsidRDefault="006010F2" w:rsidP="00CC79CD">
      <w:pPr>
        <w:spacing w:before="0" w:after="0" w:line="240" w:lineRule="auto"/>
      </w:pPr>
    </w:p>
    <w:p w14:paraId="7971106B" w14:textId="77777777" w:rsidR="00CC79CD" w:rsidRDefault="00CC79CD" w:rsidP="00CC79CD">
      <w:pPr>
        <w:spacing w:before="0" w:after="0" w:line="240" w:lineRule="auto"/>
      </w:pPr>
    </w:p>
    <w:p w14:paraId="018FD9FA" w14:textId="72953EDE" w:rsidR="00CC79CD" w:rsidRDefault="00CC79CD" w:rsidP="00CC79CD">
      <w:pPr>
        <w:spacing w:before="0" w:after="0" w:line="240" w:lineRule="auto"/>
      </w:pPr>
    </w:p>
    <w:p w14:paraId="6299C501" w14:textId="48594D7E" w:rsidR="00AD464E" w:rsidRDefault="00AD464E" w:rsidP="00CC79CD">
      <w:pPr>
        <w:spacing w:before="0" w:after="0" w:line="240" w:lineRule="auto"/>
      </w:pPr>
    </w:p>
    <w:p w14:paraId="24FEAE65" w14:textId="59752771" w:rsidR="00AD464E" w:rsidRDefault="00AD464E" w:rsidP="00CC79CD">
      <w:pPr>
        <w:spacing w:before="0" w:after="0" w:line="240" w:lineRule="auto"/>
      </w:pPr>
    </w:p>
    <w:p w14:paraId="7E76F037" w14:textId="33EA69D7" w:rsidR="00AD464E" w:rsidRDefault="00AD464E" w:rsidP="00CC79CD">
      <w:pPr>
        <w:spacing w:before="0" w:after="0" w:line="240" w:lineRule="auto"/>
      </w:pPr>
    </w:p>
    <w:p w14:paraId="42EB1A52" w14:textId="505DA4FD" w:rsidR="00AD464E" w:rsidRDefault="00AD464E" w:rsidP="00CC79CD">
      <w:pPr>
        <w:spacing w:before="0" w:after="0" w:line="240" w:lineRule="auto"/>
      </w:pPr>
    </w:p>
    <w:p w14:paraId="338F58A6" w14:textId="1D48B0DF" w:rsidR="00AD464E" w:rsidRDefault="00AD464E" w:rsidP="00CC79CD">
      <w:pPr>
        <w:spacing w:before="0" w:after="0" w:line="240" w:lineRule="auto"/>
      </w:pPr>
    </w:p>
    <w:p w14:paraId="08B62951" w14:textId="399874A2" w:rsidR="00AD464E" w:rsidRDefault="00AD464E" w:rsidP="00CC79CD">
      <w:pPr>
        <w:spacing w:before="0" w:after="0" w:line="240" w:lineRule="auto"/>
      </w:pPr>
    </w:p>
    <w:p w14:paraId="28BF30D6" w14:textId="0F77D554" w:rsidR="00AD464E" w:rsidRDefault="00AD464E" w:rsidP="00CC79CD">
      <w:pPr>
        <w:spacing w:before="0" w:after="0" w:line="240" w:lineRule="auto"/>
      </w:pPr>
    </w:p>
    <w:p w14:paraId="033FA96C" w14:textId="3C5346A9" w:rsidR="00AD464E" w:rsidRDefault="00AD464E" w:rsidP="00CC79CD">
      <w:pPr>
        <w:spacing w:before="0" w:after="0" w:line="240" w:lineRule="auto"/>
      </w:pPr>
    </w:p>
    <w:p w14:paraId="61CAA49A" w14:textId="3619854F" w:rsidR="00AD464E" w:rsidRDefault="00AD464E" w:rsidP="00CC79CD">
      <w:pPr>
        <w:spacing w:before="0" w:after="0" w:line="240" w:lineRule="auto"/>
      </w:pPr>
    </w:p>
    <w:p w14:paraId="0C1BE79E" w14:textId="2591498E" w:rsidR="00AD464E" w:rsidRDefault="00AD464E" w:rsidP="00CC79CD">
      <w:pPr>
        <w:spacing w:before="0" w:after="0" w:line="240" w:lineRule="auto"/>
      </w:pPr>
    </w:p>
    <w:p w14:paraId="51BF860E" w14:textId="3B86AD24" w:rsidR="00AD464E" w:rsidRDefault="00AD464E" w:rsidP="00CC79CD">
      <w:pPr>
        <w:spacing w:before="0" w:after="0" w:line="240" w:lineRule="auto"/>
      </w:pPr>
    </w:p>
    <w:p w14:paraId="38AD00B1" w14:textId="60004C22" w:rsidR="00AD464E" w:rsidRDefault="00AD464E" w:rsidP="00CC79CD">
      <w:pPr>
        <w:spacing w:before="0" w:after="0" w:line="240" w:lineRule="auto"/>
      </w:pPr>
    </w:p>
    <w:p w14:paraId="06759949" w14:textId="68862C55" w:rsidR="00AD464E" w:rsidRDefault="00AD464E" w:rsidP="00CC79CD">
      <w:pPr>
        <w:spacing w:before="0" w:after="0" w:line="240" w:lineRule="auto"/>
      </w:pPr>
    </w:p>
    <w:p w14:paraId="7E5F9629" w14:textId="3410A891" w:rsidR="00AD464E" w:rsidRDefault="00AD464E" w:rsidP="00CC79CD">
      <w:pPr>
        <w:spacing w:before="0" w:after="0" w:line="240" w:lineRule="auto"/>
      </w:pPr>
    </w:p>
    <w:p w14:paraId="7E1F9E4F" w14:textId="1E094286" w:rsidR="00AD464E" w:rsidRDefault="00AD464E" w:rsidP="00CC79CD">
      <w:pPr>
        <w:spacing w:before="0" w:after="0" w:line="240" w:lineRule="auto"/>
      </w:pPr>
    </w:p>
    <w:p w14:paraId="6449D20A" w14:textId="7F0BAEC8" w:rsidR="00AD464E" w:rsidRDefault="00AD464E" w:rsidP="00CC79CD">
      <w:pPr>
        <w:spacing w:before="0" w:after="0" w:line="240" w:lineRule="auto"/>
      </w:pPr>
    </w:p>
    <w:p w14:paraId="7E3D3719" w14:textId="43FE3C78" w:rsidR="00AD464E" w:rsidRDefault="00AD464E" w:rsidP="00CC79CD">
      <w:pPr>
        <w:spacing w:before="0" w:after="0" w:line="240" w:lineRule="auto"/>
      </w:pPr>
    </w:p>
    <w:p w14:paraId="0B629586" w14:textId="53504A87" w:rsidR="00AD464E" w:rsidRDefault="00AD464E" w:rsidP="00CC79CD">
      <w:pPr>
        <w:spacing w:before="0" w:after="0" w:line="240" w:lineRule="auto"/>
      </w:pPr>
    </w:p>
    <w:p w14:paraId="4A47FFA6" w14:textId="47275EA4" w:rsidR="00AD464E" w:rsidRDefault="00AD464E" w:rsidP="00CC79CD">
      <w:pPr>
        <w:spacing w:before="0" w:after="0" w:line="240" w:lineRule="auto"/>
      </w:pPr>
    </w:p>
    <w:p w14:paraId="4C66A387" w14:textId="189C45BE" w:rsidR="00AD464E" w:rsidRDefault="00AD464E" w:rsidP="00CC79CD">
      <w:pPr>
        <w:spacing w:before="0" w:after="0" w:line="240" w:lineRule="auto"/>
      </w:pPr>
    </w:p>
    <w:p w14:paraId="3E2C3961" w14:textId="41A21049" w:rsidR="00AD464E" w:rsidRDefault="00AD464E" w:rsidP="00CC79CD">
      <w:pPr>
        <w:spacing w:before="0" w:after="0" w:line="240" w:lineRule="auto"/>
      </w:pPr>
    </w:p>
    <w:p w14:paraId="01579664" w14:textId="183133F3" w:rsidR="00AD464E" w:rsidRDefault="00AD464E" w:rsidP="00CC79CD">
      <w:pPr>
        <w:spacing w:before="0" w:after="0" w:line="240" w:lineRule="auto"/>
      </w:pPr>
    </w:p>
    <w:p w14:paraId="32A2BEE8" w14:textId="28829027" w:rsidR="00AD464E" w:rsidRDefault="00AD464E" w:rsidP="00CC79CD">
      <w:pPr>
        <w:spacing w:before="0" w:after="0" w:line="240" w:lineRule="auto"/>
      </w:pPr>
    </w:p>
    <w:p w14:paraId="33E0FD66" w14:textId="5966105A" w:rsidR="00AD464E" w:rsidRDefault="00AD464E" w:rsidP="00CC79CD">
      <w:pPr>
        <w:spacing w:before="0" w:after="0" w:line="240" w:lineRule="auto"/>
      </w:pPr>
    </w:p>
    <w:p w14:paraId="3B8E2A2B" w14:textId="3339F9A1" w:rsidR="00AD464E" w:rsidRDefault="00AD464E" w:rsidP="00CC79CD">
      <w:pPr>
        <w:spacing w:before="0" w:after="0" w:line="240" w:lineRule="auto"/>
      </w:pPr>
    </w:p>
    <w:p w14:paraId="522A6849" w14:textId="77777777" w:rsidR="00AD464E" w:rsidRDefault="00AD464E" w:rsidP="00CC79CD">
      <w:pPr>
        <w:spacing w:before="0" w:after="0" w:line="240" w:lineRule="auto"/>
      </w:pPr>
    </w:p>
    <w:p w14:paraId="06A9FE1A" w14:textId="77777777" w:rsidR="00CC79CD" w:rsidRDefault="00CC79CD" w:rsidP="00CC79CD">
      <w:pPr>
        <w:spacing w:before="0" w:after="0" w:line="240" w:lineRule="auto"/>
      </w:pPr>
    </w:p>
    <w:p w14:paraId="4285DA5A" w14:textId="77777777" w:rsidR="00CC79CD" w:rsidRDefault="00CC79CD" w:rsidP="00CC79CD">
      <w:pPr>
        <w:spacing w:before="0" w:after="0" w:line="240" w:lineRule="auto"/>
      </w:pPr>
    </w:p>
    <w:p w14:paraId="241688CB" w14:textId="77777777" w:rsidR="006010F2" w:rsidRDefault="006010F2" w:rsidP="00CC79CD">
      <w:pPr>
        <w:spacing w:before="0" w:after="0" w:line="240" w:lineRule="auto"/>
      </w:pPr>
    </w:p>
    <w:p w14:paraId="0F8AA306" w14:textId="77777777" w:rsidR="006010F2" w:rsidRDefault="006010F2" w:rsidP="00CC79CD">
      <w:pPr>
        <w:spacing w:before="0" w:after="0" w:line="240" w:lineRule="auto"/>
      </w:pPr>
    </w:p>
    <w:p w14:paraId="549CD766" w14:textId="045B4A1B" w:rsidR="000B7F4B" w:rsidRDefault="006010F2" w:rsidP="00CC79CD">
      <w:pPr>
        <w:pStyle w:val="ZANASLOVNU"/>
        <w:spacing w:before="0" w:after="0" w:line="240" w:lineRule="auto"/>
      </w:pPr>
      <w:r w:rsidRPr="00D02955">
        <w:t>ZAGREB, 20</w:t>
      </w:r>
      <w:r w:rsidR="000A1A33">
        <w:t>2</w:t>
      </w:r>
      <w:r w:rsidR="00485E95">
        <w:t>1</w:t>
      </w:r>
    </w:p>
    <w:p w14:paraId="20004311" w14:textId="77777777" w:rsidR="006010F2" w:rsidRDefault="006010F2" w:rsidP="000B7F4B">
      <w:pPr>
        <w:pStyle w:val="ZANASLOVNU"/>
        <w:spacing w:before="0" w:after="0" w:line="240" w:lineRule="auto"/>
        <w:jc w:val="both"/>
      </w:pPr>
    </w:p>
    <w:p w14:paraId="4519A2F1" w14:textId="77777777" w:rsidR="000B7F4B" w:rsidRDefault="000B7F4B" w:rsidP="00CC79CD">
      <w:pPr>
        <w:pStyle w:val="ZANASLOVNU"/>
        <w:spacing w:before="0" w:after="0" w:line="240" w:lineRule="auto"/>
        <w:sectPr w:rsidR="000B7F4B" w:rsidSect="00AD11E7">
          <w:footerReference w:type="default" r:id="rId11"/>
          <w:pgSz w:w="11906" w:h="16838" w:code="9"/>
          <w:pgMar w:top="1701" w:right="849" w:bottom="1418" w:left="567" w:header="737" w:footer="624" w:gutter="851"/>
          <w:cols w:space="708"/>
          <w:titlePg/>
          <w:docGrid w:linePitch="360"/>
        </w:sectPr>
      </w:pPr>
    </w:p>
    <w:tbl>
      <w:tblPr>
        <w:tblStyle w:val="TableGrid"/>
        <w:tblW w:w="9356" w:type="dxa"/>
        <w:tblInd w:w="1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3"/>
      </w:tblGrid>
      <w:tr w:rsidR="006010F2" w:rsidRPr="002B133A" w14:paraId="4EB3EE44" w14:textId="77777777" w:rsidTr="006010F2">
        <w:tc>
          <w:tcPr>
            <w:tcW w:w="1843" w:type="dxa"/>
          </w:tcPr>
          <w:p w14:paraId="038CC122" w14:textId="77777777" w:rsidR="006010F2" w:rsidRPr="002B133A" w:rsidRDefault="006010F2" w:rsidP="00CC79CD">
            <w:pPr>
              <w:tabs>
                <w:tab w:val="left" w:pos="5387"/>
              </w:tabs>
              <w:spacing w:before="0" w:after="0" w:line="240" w:lineRule="auto"/>
              <w:ind w:left="-393"/>
              <w:jc w:val="center"/>
              <w:rPr>
                <w:rFonts w:cs="Arial"/>
              </w:rPr>
            </w:pPr>
            <w:r>
              <w:rPr>
                <w:rFonts w:cs="Arial"/>
                <w:b/>
                <w:noProof/>
                <w:lang w:eastAsia="hr-HR"/>
              </w:rPr>
              <w:lastRenderedPageBreak/>
              <w:drawing>
                <wp:inline distT="0" distB="0" distL="0" distR="0" wp14:anchorId="703DAC06" wp14:editId="08FD659C">
                  <wp:extent cx="933981" cy="700644"/>
                  <wp:effectExtent l="0" t="0" r="0" b="4445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14:paraId="49D9F710" w14:textId="77777777" w:rsidR="006010F2" w:rsidRPr="00CC79CD" w:rsidRDefault="006010F2" w:rsidP="00CC79CD">
            <w:pPr>
              <w:pBdr>
                <w:bottom w:val="single" w:sz="12" w:space="1" w:color="auto"/>
              </w:pBdr>
              <w:spacing w:before="0"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9E8061E" w14:textId="77777777" w:rsidR="006010F2" w:rsidRPr="00CC79CD" w:rsidRDefault="006010F2" w:rsidP="00CC79CD">
            <w:pPr>
              <w:pBdr>
                <w:bottom w:val="single" w:sz="12" w:space="1" w:color="auto"/>
              </w:pBdr>
              <w:spacing w:before="0"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CC79CD">
              <w:rPr>
                <w:rFonts w:ascii="Arial" w:hAnsi="Arial" w:cs="Arial"/>
                <w:b/>
                <w:sz w:val="20"/>
                <w:szCs w:val="20"/>
                <w:lang w:val="pl-PL"/>
              </w:rPr>
              <w:t>EKONERG – institut za energetiku i zaštitu okoliša d.o.o.</w:t>
            </w:r>
          </w:p>
          <w:p w14:paraId="653F768D" w14:textId="77777777" w:rsidR="006010F2" w:rsidRPr="00CC79CD" w:rsidRDefault="006010F2" w:rsidP="00CC79CD">
            <w:pPr>
              <w:tabs>
                <w:tab w:val="left" w:pos="5387"/>
              </w:tabs>
              <w:spacing w:before="0" w:after="0" w:line="240" w:lineRule="auto"/>
              <w:jc w:val="right"/>
              <w:rPr>
                <w:rFonts w:ascii="Arial" w:hAnsi="Arial" w:cs="Arial"/>
              </w:rPr>
            </w:pPr>
            <w:r w:rsidRPr="00CC79CD">
              <w:rPr>
                <w:rFonts w:ascii="Arial" w:hAnsi="Arial" w:cs="Arial"/>
                <w:sz w:val="20"/>
                <w:szCs w:val="20"/>
              </w:rPr>
              <w:t>Koranska 5, Zagreb, Hrvatska</w:t>
            </w:r>
          </w:p>
        </w:tc>
      </w:tr>
    </w:tbl>
    <w:p w14:paraId="67C887E2" w14:textId="77777777" w:rsidR="006010F2" w:rsidRPr="00CC79CD" w:rsidRDefault="006010F2" w:rsidP="00CC79CD">
      <w:pPr>
        <w:tabs>
          <w:tab w:val="left" w:pos="5387"/>
        </w:tabs>
        <w:spacing w:before="0" w:after="0" w:line="280" w:lineRule="exact"/>
        <w:ind w:left="142"/>
        <w:contextualSpacing/>
        <w:rPr>
          <w:rFonts w:ascii="Arial" w:hAnsi="Arial" w:cs="Arial"/>
          <w:sz w:val="22"/>
        </w:rPr>
      </w:pPr>
    </w:p>
    <w:p w14:paraId="1311D97F" w14:textId="77777777" w:rsidR="006010F2" w:rsidRPr="00CC79CD" w:rsidRDefault="006010F2" w:rsidP="00CC79CD">
      <w:pPr>
        <w:tabs>
          <w:tab w:val="left" w:pos="5387"/>
        </w:tabs>
        <w:spacing w:before="0" w:after="0" w:line="280" w:lineRule="exact"/>
        <w:ind w:left="142"/>
        <w:contextualSpacing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6010F2" w:rsidRPr="00CC79CD" w14:paraId="6F2F9F56" w14:textId="77777777" w:rsidTr="00457F78">
        <w:trPr>
          <w:trHeight w:val="567"/>
        </w:trPr>
        <w:tc>
          <w:tcPr>
            <w:tcW w:w="4820" w:type="dxa"/>
          </w:tcPr>
          <w:p w14:paraId="2ED1A24C" w14:textId="77777777" w:rsidR="006010F2" w:rsidRPr="00CC79CD" w:rsidRDefault="006010F2" w:rsidP="00CC79CD">
            <w:pPr>
              <w:tabs>
                <w:tab w:val="left" w:pos="4253"/>
              </w:tabs>
              <w:spacing w:before="0" w:after="0" w:line="280" w:lineRule="exact"/>
              <w:ind w:left="42"/>
              <w:contextualSpacing/>
              <w:rPr>
                <w:rFonts w:ascii="Arial" w:hAnsi="Arial" w:cs="Arial"/>
                <w:sz w:val="22"/>
              </w:rPr>
            </w:pPr>
            <w:r w:rsidRPr="00CC79CD">
              <w:rPr>
                <w:rFonts w:ascii="Arial" w:hAnsi="Arial" w:cs="Arial"/>
                <w:sz w:val="22"/>
              </w:rPr>
              <w:t>Naručitelj:</w:t>
            </w:r>
          </w:p>
        </w:tc>
        <w:tc>
          <w:tcPr>
            <w:tcW w:w="4678" w:type="dxa"/>
          </w:tcPr>
          <w:p w14:paraId="3B4C0A30" w14:textId="1636BE9F" w:rsidR="006010F2" w:rsidRPr="00CC79CD" w:rsidRDefault="002042B9" w:rsidP="002042B9">
            <w:pPr>
              <w:tabs>
                <w:tab w:val="left" w:pos="4253"/>
              </w:tabs>
              <w:spacing w:before="0" w:after="0" w:line="280" w:lineRule="exact"/>
              <w:ind w:left="42"/>
              <w:contextualSpacing/>
              <w:jc w:val="left"/>
              <w:rPr>
                <w:rFonts w:ascii="Arial" w:hAnsi="Arial" w:cs="Arial"/>
                <w:sz w:val="22"/>
              </w:rPr>
            </w:pPr>
            <w:r w:rsidRPr="002042B9">
              <w:rPr>
                <w:rFonts w:ascii="Arial" w:hAnsi="Arial" w:cs="Arial"/>
                <w:sz w:val="22"/>
              </w:rPr>
              <w:t>Ministarstvo gospodarstva i održivog razvoja</w:t>
            </w:r>
          </w:p>
        </w:tc>
      </w:tr>
      <w:tr w:rsidR="006010F2" w:rsidRPr="00CC79CD" w14:paraId="018DD047" w14:textId="77777777" w:rsidTr="00457F78">
        <w:tc>
          <w:tcPr>
            <w:tcW w:w="4820" w:type="dxa"/>
            <w:shd w:val="clear" w:color="auto" w:fill="auto"/>
          </w:tcPr>
          <w:p w14:paraId="1100A686" w14:textId="77777777" w:rsidR="006010F2" w:rsidRPr="000A1A33" w:rsidRDefault="006010F2" w:rsidP="00CC79CD">
            <w:pPr>
              <w:tabs>
                <w:tab w:val="left" w:pos="4253"/>
              </w:tabs>
              <w:spacing w:before="0" w:after="0" w:line="280" w:lineRule="exact"/>
              <w:ind w:left="42"/>
              <w:contextualSpacing/>
              <w:rPr>
                <w:rFonts w:ascii="Arial" w:hAnsi="Arial" w:cs="Arial"/>
                <w:sz w:val="22"/>
              </w:rPr>
            </w:pPr>
            <w:r w:rsidRPr="000A1A33">
              <w:rPr>
                <w:rFonts w:ascii="Arial" w:hAnsi="Arial" w:cs="Arial"/>
                <w:sz w:val="22"/>
              </w:rPr>
              <w:t>Radni nalog:</w:t>
            </w:r>
          </w:p>
        </w:tc>
        <w:tc>
          <w:tcPr>
            <w:tcW w:w="4678" w:type="dxa"/>
            <w:shd w:val="clear" w:color="auto" w:fill="auto"/>
          </w:tcPr>
          <w:p w14:paraId="610114F4" w14:textId="47B6E8E7" w:rsidR="006010F2" w:rsidRPr="000A1A33" w:rsidRDefault="006010F2" w:rsidP="00CC79CD">
            <w:pPr>
              <w:tabs>
                <w:tab w:val="left" w:pos="4253"/>
              </w:tabs>
              <w:spacing w:before="0" w:after="0" w:line="280" w:lineRule="exact"/>
              <w:ind w:left="42"/>
              <w:contextualSpacing/>
              <w:rPr>
                <w:rFonts w:ascii="Arial" w:hAnsi="Arial" w:cs="Arial"/>
                <w:sz w:val="22"/>
              </w:rPr>
            </w:pPr>
            <w:r w:rsidRPr="000A1A33">
              <w:rPr>
                <w:rFonts w:ascii="Arial" w:hAnsi="Arial" w:cs="Arial"/>
                <w:sz w:val="22"/>
              </w:rPr>
              <w:t>I-08-0</w:t>
            </w:r>
            <w:r w:rsidR="00A91F2E" w:rsidRPr="000A1A33">
              <w:rPr>
                <w:rFonts w:ascii="Arial" w:hAnsi="Arial" w:cs="Arial"/>
                <w:sz w:val="22"/>
              </w:rPr>
              <w:t>2</w:t>
            </w:r>
            <w:r w:rsidR="00485E95">
              <w:rPr>
                <w:rFonts w:ascii="Arial" w:hAnsi="Arial" w:cs="Arial"/>
                <w:sz w:val="22"/>
              </w:rPr>
              <w:t>47</w:t>
            </w:r>
            <w:r w:rsidRPr="000A1A33">
              <w:rPr>
                <w:rFonts w:ascii="Arial" w:hAnsi="Arial" w:cs="Arial"/>
                <w:sz w:val="22"/>
              </w:rPr>
              <w:t>/</w:t>
            </w:r>
            <w:r w:rsidR="000A1A33" w:rsidRPr="000A1A33">
              <w:rPr>
                <w:rFonts w:ascii="Arial" w:hAnsi="Arial" w:cs="Arial"/>
                <w:sz w:val="22"/>
              </w:rPr>
              <w:t>2</w:t>
            </w:r>
            <w:r w:rsidR="00485E95">
              <w:rPr>
                <w:rFonts w:ascii="Arial" w:hAnsi="Arial" w:cs="Arial"/>
                <w:sz w:val="22"/>
              </w:rPr>
              <w:t>1</w:t>
            </w:r>
          </w:p>
        </w:tc>
      </w:tr>
      <w:tr w:rsidR="006010F2" w:rsidRPr="00CC79CD" w14:paraId="711412E9" w14:textId="77777777" w:rsidTr="00457F78">
        <w:tc>
          <w:tcPr>
            <w:tcW w:w="4820" w:type="dxa"/>
          </w:tcPr>
          <w:p w14:paraId="387BDC08" w14:textId="77777777" w:rsidR="006010F2" w:rsidRPr="00CC79CD" w:rsidRDefault="006010F2" w:rsidP="00CC79CD">
            <w:pPr>
              <w:tabs>
                <w:tab w:val="left" w:pos="4253"/>
              </w:tabs>
              <w:spacing w:before="0" w:after="0" w:line="280" w:lineRule="exact"/>
              <w:ind w:left="42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678" w:type="dxa"/>
          </w:tcPr>
          <w:p w14:paraId="02B4E724" w14:textId="77777777" w:rsidR="006010F2" w:rsidRPr="003569F3" w:rsidRDefault="006010F2" w:rsidP="00CC79CD">
            <w:pPr>
              <w:tabs>
                <w:tab w:val="left" w:pos="4253"/>
              </w:tabs>
              <w:spacing w:before="0" w:after="0" w:line="280" w:lineRule="exact"/>
              <w:ind w:left="42"/>
              <w:contextualSpacing/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 w:rsidR="006010F2" w:rsidRPr="00CC79CD" w14:paraId="6BF0EF3C" w14:textId="77777777" w:rsidTr="00457F78">
        <w:tc>
          <w:tcPr>
            <w:tcW w:w="4820" w:type="dxa"/>
          </w:tcPr>
          <w:p w14:paraId="2A2675C0" w14:textId="77777777" w:rsidR="006010F2" w:rsidRPr="00CC79CD" w:rsidRDefault="006010F2" w:rsidP="00CC79CD">
            <w:pPr>
              <w:tabs>
                <w:tab w:val="left" w:pos="4253"/>
              </w:tabs>
              <w:spacing w:before="0" w:after="0" w:line="280" w:lineRule="exact"/>
              <w:ind w:left="42"/>
              <w:contextualSpacing/>
              <w:rPr>
                <w:rFonts w:ascii="Arial" w:hAnsi="Arial" w:cs="Arial"/>
                <w:sz w:val="22"/>
              </w:rPr>
            </w:pPr>
            <w:r w:rsidRPr="00CC79CD">
              <w:rPr>
                <w:rFonts w:ascii="Arial" w:hAnsi="Arial" w:cs="Arial"/>
                <w:sz w:val="22"/>
              </w:rPr>
              <w:t>Broj ugovora:</w:t>
            </w:r>
          </w:p>
        </w:tc>
        <w:tc>
          <w:tcPr>
            <w:tcW w:w="4678" w:type="dxa"/>
          </w:tcPr>
          <w:p w14:paraId="20800FF5" w14:textId="67FCD9E9" w:rsidR="006010F2" w:rsidRPr="00887E7A" w:rsidRDefault="00A91F2E" w:rsidP="00CC79CD">
            <w:pPr>
              <w:tabs>
                <w:tab w:val="left" w:pos="4253"/>
              </w:tabs>
              <w:spacing w:before="0" w:after="0" w:line="280" w:lineRule="exact"/>
              <w:ind w:left="42"/>
              <w:contextualSpacing/>
              <w:rPr>
                <w:rFonts w:ascii="Arial" w:hAnsi="Arial" w:cs="Arial"/>
                <w:sz w:val="22"/>
              </w:rPr>
            </w:pPr>
            <w:r w:rsidRPr="00887E7A">
              <w:rPr>
                <w:rFonts w:ascii="Arial" w:hAnsi="Arial" w:cs="Arial"/>
                <w:sz w:val="22"/>
              </w:rPr>
              <w:t>517</w:t>
            </w:r>
            <w:r w:rsidR="006010F2" w:rsidRPr="00887E7A">
              <w:rPr>
                <w:rFonts w:ascii="Arial" w:hAnsi="Arial" w:cs="Arial"/>
                <w:sz w:val="22"/>
              </w:rPr>
              <w:t>-02-</w:t>
            </w:r>
            <w:r w:rsidRPr="00887E7A">
              <w:rPr>
                <w:rFonts w:ascii="Arial" w:hAnsi="Arial" w:cs="Arial"/>
                <w:sz w:val="22"/>
              </w:rPr>
              <w:t>3</w:t>
            </w:r>
            <w:r w:rsidR="006010F2" w:rsidRPr="00887E7A">
              <w:rPr>
                <w:rFonts w:ascii="Arial" w:hAnsi="Arial" w:cs="Arial"/>
                <w:sz w:val="22"/>
              </w:rPr>
              <w:t>-1-</w:t>
            </w:r>
            <w:r w:rsidR="00887E7A">
              <w:rPr>
                <w:rFonts w:ascii="Arial" w:hAnsi="Arial" w:cs="Arial"/>
                <w:sz w:val="22"/>
              </w:rPr>
              <w:t>2</w:t>
            </w:r>
            <w:r w:rsidR="00485E95">
              <w:rPr>
                <w:rFonts w:ascii="Arial" w:hAnsi="Arial" w:cs="Arial"/>
                <w:sz w:val="22"/>
              </w:rPr>
              <w:t>1</w:t>
            </w:r>
            <w:r w:rsidRPr="00887E7A">
              <w:rPr>
                <w:rFonts w:ascii="Arial" w:hAnsi="Arial" w:cs="Arial"/>
                <w:sz w:val="22"/>
              </w:rPr>
              <w:t>-1</w:t>
            </w:r>
            <w:r w:rsidR="00485E95">
              <w:rPr>
                <w:rFonts w:ascii="Arial" w:hAnsi="Arial" w:cs="Arial"/>
                <w:sz w:val="22"/>
              </w:rPr>
              <w:t>1</w:t>
            </w:r>
          </w:p>
        </w:tc>
      </w:tr>
    </w:tbl>
    <w:p w14:paraId="1516CAB5" w14:textId="77777777" w:rsidR="006010F2" w:rsidRPr="00CC79CD" w:rsidRDefault="006010F2" w:rsidP="00CC79CD">
      <w:pPr>
        <w:tabs>
          <w:tab w:val="left" w:pos="4253"/>
        </w:tabs>
        <w:spacing w:before="0" w:after="0" w:line="280" w:lineRule="exact"/>
        <w:ind w:left="142"/>
        <w:contextualSpacing/>
        <w:jc w:val="left"/>
        <w:rPr>
          <w:rFonts w:ascii="Arial" w:hAnsi="Arial" w:cs="Arial"/>
          <w:sz w:val="22"/>
        </w:rPr>
      </w:pPr>
    </w:p>
    <w:p w14:paraId="266B499D" w14:textId="77777777" w:rsidR="006010F2" w:rsidRPr="00CC79CD" w:rsidRDefault="006010F2" w:rsidP="00CC79CD">
      <w:pPr>
        <w:tabs>
          <w:tab w:val="left" w:pos="5387"/>
        </w:tabs>
        <w:spacing w:before="0" w:after="0" w:line="280" w:lineRule="exact"/>
        <w:ind w:left="142"/>
        <w:contextualSpacing/>
        <w:rPr>
          <w:rFonts w:ascii="Arial" w:hAnsi="Arial" w:cs="Arial"/>
          <w:sz w:val="22"/>
        </w:rPr>
      </w:pPr>
    </w:p>
    <w:p w14:paraId="7CF3C6ED" w14:textId="77777777" w:rsidR="006010F2" w:rsidRPr="00CC79CD" w:rsidRDefault="006010F2" w:rsidP="00CC79CD">
      <w:pPr>
        <w:tabs>
          <w:tab w:val="left" w:pos="5387"/>
        </w:tabs>
        <w:spacing w:before="0" w:after="0" w:line="280" w:lineRule="exact"/>
        <w:ind w:left="142"/>
        <w:contextualSpacing/>
        <w:rPr>
          <w:rFonts w:ascii="Arial" w:hAnsi="Arial" w:cs="Arial"/>
          <w:sz w:val="22"/>
        </w:rPr>
      </w:pPr>
    </w:p>
    <w:p w14:paraId="2F236976" w14:textId="77777777" w:rsidR="006010F2" w:rsidRPr="00CC79CD" w:rsidRDefault="006010F2" w:rsidP="00CC79CD">
      <w:pPr>
        <w:tabs>
          <w:tab w:val="left" w:pos="5387"/>
        </w:tabs>
        <w:spacing w:before="0" w:after="0" w:line="280" w:lineRule="exact"/>
        <w:ind w:left="142"/>
        <w:contextualSpacing/>
        <w:rPr>
          <w:rFonts w:ascii="Arial" w:hAnsi="Arial" w:cs="Arial"/>
          <w:sz w:val="22"/>
        </w:rPr>
      </w:pPr>
      <w:r w:rsidRPr="00CC79CD">
        <w:rPr>
          <w:rFonts w:ascii="Arial" w:hAnsi="Arial" w:cs="Arial"/>
          <w:sz w:val="22"/>
        </w:rPr>
        <w:t>Naslov:</w:t>
      </w:r>
    </w:p>
    <w:p w14:paraId="7C9194FA" w14:textId="77777777" w:rsidR="006010F2" w:rsidRPr="00CC79CD" w:rsidRDefault="006010F2" w:rsidP="00CC79CD">
      <w:pPr>
        <w:tabs>
          <w:tab w:val="left" w:pos="5387"/>
        </w:tabs>
        <w:spacing w:before="0" w:after="0" w:line="280" w:lineRule="exact"/>
        <w:ind w:left="142"/>
        <w:contextualSpacing/>
        <w:rPr>
          <w:rFonts w:ascii="Arial" w:hAnsi="Arial" w:cs="Arial"/>
          <w:sz w:val="22"/>
        </w:rPr>
      </w:pPr>
    </w:p>
    <w:p w14:paraId="780D351A" w14:textId="77777777" w:rsidR="00F82C03" w:rsidRPr="00CC79CD" w:rsidRDefault="00F82C03" w:rsidP="00CC79CD">
      <w:pPr>
        <w:tabs>
          <w:tab w:val="left" w:pos="4253"/>
        </w:tabs>
        <w:spacing w:before="0" w:after="0" w:line="280" w:lineRule="exact"/>
        <w:ind w:left="142"/>
        <w:contextualSpacing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CC79CD">
        <w:rPr>
          <w:rFonts w:ascii="Arial" w:hAnsi="Arial" w:cs="Arial"/>
          <w:b/>
          <w:bCs/>
          <w:caps/>
          <w:sz w:val="28"/>
          <w:szCs w:val="28"/>
        </w:rPr>
        <w:t xml:space="preserve">PROGRAM PRIKUPLJANJA PODATAKA O DJELATNOSTIMA </w:t>
      </w:r>
    </w:p>
    <w:p w14:paraId="2DBB1112" w14:textId="4D38859A" w:rsidR="00184EDD" w:rsidRPr="00CC79CD" w:rsidRDefault="00F82C03" w:rsidP="00CC79CD">
      <w:pPr>
        <w:tabs>
          <w:tab w:val="left" w:pos="4253"/>
        </w:tabs>
        <w:spacing w:before="0" w:after="0" w:line="280" w:lineRule="exact"/>
        <w:ind w:left="142"/>
        <w:contextualSpacing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CC79CD">
        <w:rPr>
          <w:rFonts w:ascii="Arial" w:hAnsi="Arial" w:cs="Arial"/>
          <w:b/>
          <w:bCs/>
          <w:caps/>
          <w:sz w:val="28"/>
          <w:szCs w:val="28"/>
        </w:rPr>
        <w:t>PO POJEDINIM SEKTORIMA ZA 20</w:t>
      </w:r>
      <w:r w:rsidR="003569F3">
        <w:rPr>
          <w:rFonts w:ascii="Arial" w:hAnsi="Arial" w:cs="Arial"/>
          <w:b/>
          <w:bCs/>
          <w:caps/>
          <w:sz w:val="28"/>
          <w:szCs w:val="28"/>
        </w:rPr>
        <w:t>2</w:t>
      </w:r>
      <w:r w:rsidR="00485E95">
        <w:rPr>
          <w:rFonts w:ascii="Arial" w:hAnsi="Arial" w:cs="Arial"/>
          <w:b/>
          <w:bCs/>
          <w:caps/>
          <w:sz w:val="28"/>
          <w:szCs w:val="28"/>
        </w:rPr>
        <w:t>1</w:t>
      </w:r>
      <w:r w:rsidRPr="00CC79CD">
        <w:rPr>
          <w:rFonts w:ascii="Arial" w:hAnsi="Arial" w:cs="Arial"/>
          <w:b/>
          <w:bCs/>
          <w:caps/>
          <w:sz w:val="28"/>
          <w:szCs w:val="28"/>
        </w:rPr>
        <w:t>. GODINU</w:t>
      </w:r>
    </w:p>
    <w:p w14:paraId="7C8AA54B" w14:textId="77777777" w:rsidR="00F82C03" w:rsidRPr="00CC79CD" w:rsidRDefault="00F82C03" w:rsidP="00CC79CD">
      <w:pPr>
        <w:tabs>
          <w:tab w:val="left" w:pos="4253"/>
        </w:tabs>
        <w:spacing w:before="0" w:after="0" w:line="280" w:lineRule="exact"/>
        <w:ind w:left="142"/>
        <w:contextualSpacing/>
        <w:jc w:val="center"/>
        <w:rPr>
          <w:rFonts w:ascii="Arial" w:hAnsi="Arial" w:cs="Arial"/>
          <w:sz w:val="22"/>
        </w:rPr>
      </w:pPr>
    </w:p>
    <w:p w14:paraId="6DF43291" w14:textId="3D9DD9C5" w:rsidR="006010F2" w:rsidRPr="00CC79CD" w:rsidRDefault="00184EDD" w:rsidP="00CC79CD">
      <w:pPr>
        <w:tabs>
          <w:tab w:val="left" w:pos="4253"/>
        </w:tabs>
        <w:spacing w:before="0" w:after="0" w:line="280" w:lineRule="exact"/>
        <w:ind w:left="142"/>
        <w:contextualSpacing/>
        <w:jc w:val="center"/>
        <w:rPr>
          <w:rFonts w:ascii="Arial" w:hAnsi="Arial" w:cs="Arial"/>
          <w:szCs w:val="24"/>
        </w:rPr>
      </w:pPr>
      <w:r w:rsidRPr="00CC79CD">
        <w:rPr>
          <w:rFonts w:ascii="Arial" w:hAnsi="Arial" w:cs="Arial"/>
          <w:szCs w:val="24"/>
        </w:rPr>
        <w:t xml:space="preserve">Faza </w:t>
      </w:r>
      <w:r w:rsidR="00A91F2E" w:rsidRPr="00CC79CD">
        <w:rPr>
          <w:rFonts w:ascii="Arial" w:hAnsi="Arial" w:cs="Arial"/>
          <w:szCs w:val="24"/>
        </w:rPr>
        <w:t>I</w:t>
      </w:r>
      <w:r w:rsidRPr="00CC79CD">
        <w:rPr>
          <w:rFonts w:ascii="Arial" w:hAnsi="Arial" w:cs="Arial"/>
          <w:szCs w:val="24"/>
        </w:rPr>
        <w:t xml:space="preserve"> Ugovora: „</w:t>
      </w:r>
      <w:r w:rsidR="00485E95">
        <w:rPr>
          <w:rFonts w:ascii="Arial" w:hAnsi="Arial" w:cs="Arial"/>
          <w:szCs w:val="24"/>
        </w:rPr>
        <w:t>Usluga izrade izvješća sukladno zahtjevima LRTAP konvencije i NEC Direktive za 2022. godinu sa prioritetnim unapređenjem proračuna za sektore 1.A.3.D, 2.A.3, 2.D.3.b, 2.D.3.a u 2.D.3.g</w:t>
      </w:r>
      <w:r w:rsidR="00887E7A" w:rsidRPr="00EC0220">
        <w:rPr>
          <w:rFonts w:ascii="Arial" w:hAnsi="Arial" w:cs="Arial"/>
          <w:szCs w:val="24"/>
        </w:rPr>
        <w:t>“</w:t>
      </w:r>
    </w:p>
    <w:p w14:paraId="4C44DC7C" w14:textId="77777777" w:rsidR="006010F2" w:rsidRPr="00CC79CD" w:rsidRDefault="006010F2" w:rsidP="00CC79CD">
      <w:pPr>
        <w:tabs>
          <w:tab w:val="left" w:pos="4253"/>
        </w:tabs>
        <w:spacing w:before="0" w:after="0" w:line="280" w:lineRule="exact"/>
        <w:ind w:left="142"/>
        <w:contextualSpacing/>
        <w:jc w:val="center"/>
        <w:rPr>
          <w:rFonts w:ascii="Arial" w:hAnsi="Arial" w:cs="Arial"/>
          <w:sz w:val="22"/>
        </w:rPr>
      </w:pPr>
    </w:p>
    <w:p w14:paraId="08CB6BF9" w14:textId="77777777" w:rsidR="006010F2" w:rsidRPr="00CC79CD" w:rsidRDefault="006010F2" w:rsidP="00CC79CD">
      <w:pPr>
        <w:tabs>
          <w:tab w:val="left" w:pos="4253"/>
        </w:tabs>
        <w:spacing w:before="0" w:after="0" w:line="280" w:lineRule="exact"/>
        <w:ind w:left="142"/>
        <w:contextualSpacing/>
        <w:jc w:val="center"/>
        <w:rPr>
          <w:rFonts w:ascii="Arial" w:hAnsi="Arial" w:cs="Arial"/>
          <w:sz w:val="22"/>
        </w:rPr>
      </w:pPr>
    </w:p>
    <w:p w14:paraId="7EF9EAA6" w14:textId="77777777" w:rsidR="006010F2" w:rsidRPr="00CC79CD" w:rsidRDefault="006010F2" w:rsidP="00CC79CD">
      <w:pPr>
        <w:tabs>
          <w:tab w:val="left" w:pos="4678"/>
        </w:tabs>
        <w:spacing w:before="0" w:after="0" w:line="280" w:lineRule="exact"/>
        <w:ind w:left="142"/>
        <w:contextualSpacing/>
        <w:jc w:val="center"/>
        <w:rPr>
          <w:rFonts w:ascii="Arial" w:hAnsi="Arial" w:cs="Arial"/>
          <w:sz w:val="22"/>
        </w:rPr>
      </w:pP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6010F2" w:rsidRPr="00CC79CD" w14:paraId="1D0D8707" w14:textId="77777777" w:rsidTr="00457F78">
        <w:tc>
          <w:tcPr>
            <w:tcW w:w="4678" w:type="dxa"/>
          </w:tcPr>
          <w:p w14:paraId="54ABCF2D" w14:textId="242BE507" w:rsidR="006010F2" w:rsidRPr="00CC79CD" w:rsidRDefault="00485E95" w:rsidP="00CC79CD">
            <w:pPr>
              <w:tabs>
                <w:tab w:val="left" w:pos="4678"/>
              </w:tabs>
              <w:spacing w:before="0" w:line="280" w:lineRule="exact"/>
              <w:ind w:left="-71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Koordinator</w:t>
            </w:r>
            <w:r w:rsidR="006010F2" w:rsidRPr="00CC79CD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4678" w:type="dxa"/>
          </w:tcPr>
          <w:p w14:paraId="5E37C856" w14:textId="77777777" w:rsidR="006010F2" w:rsidRPr="00CC79CD" w:rsidRDefault="00CF3479" w:rsidP="00CC79CD">
            <w:pPr>
              <w:tabs>
                <w:tab w:val="left" w:pos="4678"/>
              </w:tabs>
              <w:spacing w:before="0" w:line="280" w:lineRule="exact"/>
              <w:ind w:left="32"/>
              <w:contextualSpacing/>
              <w:rPr>
                <w:rFonts w:ascii="Arial" w:hAnsi="Arial" w:cs="Arial"/>
                <w:sz w:val="22"/>
              </w:rPr>
            </w:pPr>
            <w:r w:rsidRPr="00CC79CD">
              <w:rPr>
                <w:rFonts w:ascii="Arial" w:hAnsi="Arial" w:cs="Arial"/>
                <w:sz w:val="22"/>
              </w:rPr>
              <w:t>m</w:t>
            </w:r>
            <w:r w:rsidR="006010F2" w:rsidRPr="00CC79CD">
              <w:rPr>
                <w:rFonts w:ascii="Arial" w:hAnsi="Arial" w:cs="Arial"/>
                <w:sz w:val="22"/>
              </w:rPr>
              <w:t>r. sc. Mirela Poljanac, dipl. ing. kem. tehn.</w:t>
            </w:r>
          </w:p>
        </w:tc>
      </w:tr>
      <w:tr w:rsidR="006010F2" w:rsidRPr="00CC79CD" w14:paraId="00C188DE" w14:textId="77777777" w:rsidTr="00457F78">
        <w:tc>
          <w:tcPr>
            <w:tcW w:w="4678" w:type="dxa"/>
          </w:tcPr>
          <w:p w14:paraId="2B01CDB8" w14:textId="77777777" w:rsidR="006010F2" w:rsidRPr="00CC79CD" w:rsidRDefault="006010F2" w:rsidP="00CC79CD">
            <w:pPr>
              <w:tabs>
                <w:tab w:val="left" w:pos="4678"/>
              </w:tabs>
              <w:spacing w:before="0" w:line="280" w:lineRule="exact"/>
              <w:ind w:left="-71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678" w:type="dxa"/>
          </w:tcPr>
          <w:p w14:paraId="7F3DCBD4" w14:textId="77777777" w:rsidR="006010F2" w:rsidRPr="00CC79CD" w:rsidRDefault="006010F2" w:rsidP="00CC79CD">
            <w:pPr>
              <w:tabs>
                <w:tab w:val="left" w:pos="4678"/>
              </w:tabs>
              <w:spacing w:before="0" w:line="280" w:lineRule="exact"/>
              <w:ind w:left="32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6010F2" w:rsidRPr="00CC79CD" w14:paraId="5E2A72A8" w14:textId="77777777" w:rsidTr="00457F78">
        <w:tc>
          <w:tcPr>
            <w:tcW w:w="4678" w:type="dxa"/>
          </w:tcPr>
          <w:p w14:paraId="1BAC6213" w14:textId="77777777" w:rsidR="006010F2" w:rsidRPr="00CC79CD" w:rsidRDefault="00F82C03" w:rsidP="00CC79CD">
            <w:pPr>
              <w:tabs>
                <w:tab w:val="left" w:pos="4678"/>
              </w:tabs>
              <w:spacing w:before="0" w:line="280" w:lineRule="exact"/>
              <w:ind w:left="-71"/>
              <w:contextualSpacing/>
              <w:rPr>
                <w:rFonts w:ascii="Arial" w:hAnsi="Arial" w:cs="Arial"/>
                <w:sz w:val="22"/>
              </w:rPr>
            </w:pPr>
            <w:r w:rsidRPr="00CC79CD">
              <w:rPr>
                <w:rFonts w:ascii="Arial" w:hAnsi="Arial" w:cs="Arial"/>
                <w:sz w:val="22"/>
              </w:rPr>
              <w:t>Autori:</w:t>
            </w:r>
          </w:p>
        </w:tc>
        <w:tc>
          <w:tcPr>
            <w:tcW w:w="4678" w:type="dxa"/>
          </w:tcPr>
          <w:p w14:paraId="3F3B39F0" w14:textId="77777777" w:rsidR="006010F2" w:rsidRPr="00CC79CD" w:rsidRDefault="00F82C03" w:rsidP="00CC79CD">
            <w:pPr>
              <w:tabs>
                <w:tab w:val="left" w:pos="4678"/>
              </w:tabs>
              <w:spacing w:before="0" w:line="280" w:lineRule="exact"/>
              <w:ind w:left="32"/>
              <w:contextualSpacing/>
              <w:rPr>
                <w:rFonts w:ascii="Arial" w:hAnsi="Arial" w:cs="Arial"/>
                <w:sz w:val="22"/>
              </w:rPr>
            </w:pPr>
            <w:r w:rsidRPr="00CC79CD">
              <w:rPr>
                <w:rFonts w:ascii="Arial" w:hAnsi="Arial" w:cs="Arial"/>
                <w:sz w:val="22"/>
              </w:rPr>
              <w:t>mr. sc. Mirela Poljanac, dipl. ing. kem. tehn.</w:t>
            </w:r>
          </w:p>
        </w:tc>
      </w:tr>
      <w:tr w:rsidR="00F82C03" w:rsidRPr="00CC79CD" w14:paraId="54108A44" w14:textId="77777777" w:rsidTr="00457F78">
        <w:tc>
          <w:tcPr>
            <w:tcW w:w="4678" w:type="dxa"/>
          </w:tcPr>
          <w:p w14:paraId="1D7D7DAF" w14:textId="77777777" w:rsidR="00F82C03" w:rsidRPr="00CC79CD" w:rsidRDefault="00F82C03" w:rsidP="00CC79CD">
            <w:pPr>
              <w:tabs>
                <w:tab w:val="left" w:pos="4678"/>
              </w:tabs>
              <w:spacing w:before="0" w:line="280" w:lineRule="exact"/>
              <w:ind w:left="-71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678" w:type="dxa"/>
          </w:tcPr>
          <w:p w14:paraId="724B7691" w14:textId="77777777" w:rsidR="00F82C03" w:rsidRPr="00CC79CD" w:rsidRDefault="00F82C03" w:rsidP="00CC79CD">
            <w:pPr>
              <w:tabs>
                <w:tab w:val="left" w:pos="4570"/>
              </w:tabs>
              <w:spacing w:before="0" w:after="20" w:line="280" w:lineRule="exact"/>
              <w:contextualSpacing/>
              <w:rPr>
                <w:rFonts w:ascii="Arial" w:hAnsi="Arial" w:cs="Arial"/>
                <w:sz w:val="22"/>
                <w:lang w:val="en-GB"/>
              </w:rPr>
            </w:pPr>
            <w:r w:rsidRPr="00CC79CD">
              <w:rPr>
                <w:rFonts w:ascii="Arial" w:hAnsi="Arial" w:cs="Arial"/>
                <w:sz w:val="22"/>
                <w:lang w:val="en-GB"/>
              </w:rPr>
              <w:t>univ. spec. oecoing Iva Švedek, dipl. ing. kem.</w:t>
            </w:r>
          </w:p>
        </w:tc>
      </w:tr>
      <w:tr w:rsidR="00F82C03" w:rsidRPr="00CC79CD" w14:paraId="7C41E874" w14:textId="77777777" w:rsidTr="00457F78">
        <w:tc>
          <w:tcPr>
            <w:tcW w:w="4678" w:type="dxa"/>
          </w:tcPr>
          <w:p w14:paraId="19953AA2" w14:textId="77777777" w:rsidR="00F82C03" w:rsidRPr="00CC79CD" w:rsidRDefault="00F82C03" w:rsidP="00CC79CD">
            <w:pPr>
              <w:tabs>
                <w:tab w:val="left" w:pos="4678"/>
              </w:tabs>
              <w:spacing w:before="0" w:line="280" w:lineRule="exact"/>
              <w:ind w:left="-71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678" w:type="dxa"/>
          </w:tcPr>
          <w:p w14:paraId="0CF709DC" w14:textId="53A632B0" w:rsidR="00F82C03" w:rsidRPr="00CC79CD" w:rsidRDefault="00887E7A" w:rsidP="00CC79CD">
            <w:pPr>
              <w:tabs>
                <w:tab w:val="left" w:pos="4570"/>
              </w:tabs>
              <w:spacing w:before="0" w:after="20" w:line="280" w:lineRule="exact"/>
              <w:contextualSpacing/>
              <w:rPr>
                <w:rFonts w:ascii="Arial" w:hAnsi="Arial" w:cs="Arial"/>
                <w:sz w:val="22"/>
                <w:lang w:val="en-GB"/>
              </w:rPr>
            </w:pPr>
            <w:r w:rsidRPr="00CC79CD">
              <w:rPr>
                <w:rFonts w:ascii="Arial" w:hAnsi="Arial" w:cs="Arial"/>
                <w:sz w:val="22"/>
              </w:rPr>
              <w:t>Renata Kos, dipl. ing. rud.</w:t>
            </w:r>
          </w:p>
        </w:tc>
      </w:tr>
      <w:tr w:rsidR="00A91F2E" w:rsidRPr="00CC79CD" w14:paraId="55BF6819" w14:textId="77777777" w:rsidTr="00457F78">
        <w:tc>
          <w:tcPr>
            <w:tcW w:w="4678" w:type="dxa"/>
          </w:tcPr>
          <w:p w14:paraId="077F9870" w14:textId="77777777" w:rsidR="00A91F2E" w:rsidRPr="00CC79CD" w:rsidRDefault="00A91F2E" w:rsidP="00CC79CD">
            <w:pPr>
              <w:tabs>
                <w:tab w:val="left" w:pos="4678"/>
              </w:tabs>
              <w:spacing w:before="0" w:line="280" w:lineRule="exact"/>
              <w:ind w:left="-71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678" w:type="dxa"/>
          </w:tcPr>
          <w:p w14:paraId="4507C28D" w14:textId="5A2081D5" w:rsidR="00A91F2E" w:rsidRPr="00CC79CD" w:rsidRDefault="00887E7A" w:rsidP="00CC79CD">
            <w:pPr>
              <w:tabs>
                <w:tab w:val="left" w:pos="4678"/>
              </w:tabs>
              <w:spacing w:before="0" w:line="280" w:lineRule="exact"/>
              <w:contextualSpacing/>
              <w:rPr>
                <w:rFonts w:ascii="Arial" w:hAnsi="Arial" w:cs="Arial"/>
                <w:sz w:val="22"/>
              </w:rPr>
            </w:pPr>
            <w:r w:rsidRPr="00CC79CD">
              <w:rPr>
                <w:rFonts w:ascii="Arial" w:hAnsi="Arial" w:cs="Arial"/>
                <w:sz w:val="22"/>
                <w:lang w:val="de-DE"/>
              </w:rPr>
              <w:t>dr. sc. Andrea Hublin, dipl. ing. kem. tehn.</w:t>
            </w:r>
          </w:p>
        </w:tc>
      </w:tr>
      <w:tr w:rsidR="00A91F2E" w:rsidRPr="00CC79CD" w14:paraId="17FCD1D6" w14:textId="77777777" w:rsidTr="00457F78">
        <w:tc>
          <w:tcPr>
            <w:tcW w:w="4678" w:type="dxa"/>
          </w:tcPr>
          <w:p w14:paraId="2B096EDC" w14:textId="77777777" w:rsidR="00A91F2E" w:rsidRPr="00CC79CD" w:rsidRDefault="00A91F2E" w:rsidP="00CC79CD">
            <w:pPr>
              <w:tabs>
                <w:tab w:val="left" w:pos="4678"/>
              </w:tabs>
              <w:spacing w:before="0" w:line="280" w:lineRule="exact"/>
              <w:ind w:left="-71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678" w:type="dxa"/>
          </w:tcPr>
          <w:p w14:paraId="23EEB75B" w14:textId="29F375C3" w:rsidR="00A91F2E" w:rsidRPr="00CC79CD" w:rsidRDefault="00887E7A" w:rsidP="00CC79CD">
            <w:pPr>
              <w:tabs>
                <w:tab w:val="left" w:pos="4570"/>
              </w:tabs>
              <w:spacing w:before="0" w:after="20" w:line="280" w:lineRule="exact"/>
              <w:contextualSpacing/>
              <w:rPr>
                <w:rFonts w:ascii="Arial" w:hAnsi="Arial" w:cs="Arial"/>
                <w:sz w:val="22"/>
                <w:lang w:val="de-DE"/>
              </w:rPr>
            </w:pPr>
            <w:r w:rsidRPr="00CC79CD">
              <w:rPr>
                <w:rFonts w:ascii="Arial" w:hAnsi="Arial" w:cs="Arial"/>
                <w:sz w:val="22"/>
              </w:rPr>
              <w:t xml:space="preserve">Borna Glűckselig, </w:t>
            </w:r>
            <w:r w:rsidRPr="009634CA">
              <w:rPr>
                <w:rFonts w:ascii="Arial" w:hAnsi="Arial" w:cs="Arial"/>
                <w:sz w:val="22"/>
              </w:rPr>
              <w:t>mag. ing. agr.</w:t>
            </w:r>
          </w:p>
        </w:tc>
      </w:tr>
      <w:tr w:rsidR="00A91F2E" w:rsidRPr="00CC79CD" w14:paraId="7EEC9C15" w14:textId="77777777" w:rsidTr="00457F78">
        <w:tc>
          <w:tcPr>
            <w:tcW w:w="4678" w:type="dxa"/>
          </w:tcPr>
          <w:p w14:paraId="590AC5EC" w14:textId="77777777" w:rsidR="00A91F2E" w:rsidRPr="00CC79CD" w:rsidRDefault="00A91F2E" w:rsidP="00CC79CD">
            <w:pPr>
              <w:tabs>
                <w:tab w:val="left" w:pos="4678"/>
              </w:tabs>
              <w:spacing w:before="0" w:line="280" w:lineRule="exact"/>
              <w:ind w:left="-71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678" w:type="dxa"/>
          </w:tcPr>
          <w:p w14:paraId="0D57DE02" w14:textId="5F2D4631" w:rsidR="00A91F2E" w:rsidRPr="00CC79CD" w:rsidRDefault="00887E7A" w:rsidP="00CC79CD">
            <w:pPr>
              <w:tabs>
                <w:tab w:val="left" w:pos="4678"/>
              </w:tabs>
              <w:spacing w:before="0" w:line="280" w:lineRule="exact"/>
              <w:contextualSpacing/>
              <w:rPr>
                <w:rFonts w:ascii="Arial" w:hAnsi="Arial" w:cs="Arial"/>
                <w:sz w:val="22"/>
              </w:rPr>
            </w:pPr>
            <w:r w:rsidRPr="00CC79CD">
              <w:rPr>
                <w:rFonts w:ascii="Arial" w:hAnsi="Arial" w:cs="Arial"/>
                <w:sz w:val="22"/>
                <w:lang w:val="de-DE"/>
              </w:rPr>
              <w:t>Berislav Marković, mag. ing. prosp. arch.</w:t>
            </w:r>
          </w:p>
        </w:tc>
      </w:tr>
    </w:tbl>
    <w:p w14:paraId="562CDC05" w14:textId="77777777" w:rsidR="006010F2" w:rsidRPr="00CC79CD" w:rsidRDefault="006010F2" w:rsidP="00CC79CD">
      <w:pPr>
        <w:tabs>
          <w:tab w:val="left" w:pos="4253"/>
        </w:tabs>
        <w:spacing w:before="0" w:after="0" w:line="280" w:lineRule="exact"/>
        <w:ind w:left="142"/>
        <w:contextualSpacing/>
        <w:rPr>
          <w:rFonts w:ascii="Arial" w:hAnsi="Arial" w:cs="Arial"/>
          <w:sz w:val="22"/>
        </w:rPr>
      </w:pPr>
    </w:p>
    <w:p w14:paraId="1201988A" w14:textId="77777777" w:rsidR="00CF3479" w:rsidRPr="00CC79CD" w:rsidRDefault="00CF3479" w:rsidP="00CC79CD">
      <w:pPr>
        <w:tabs>
          <w:tab w:val="left" w:pos="4253"/>
        </w:tabs>
        <w:spacing w:before="0" w:after="0" w:line="280" w:lineRule="exact"/>
        <w:ind w:left="142"/>
        <w:contextualSpacing/>
        <w:rPr>
          <w:rFonts w:ascii="Arial" w:hAnsi="Arial" w:cs="Arial"/>
          <w:sz w:val="22"/>
        </w:rPr>
      </w:pPr>
    </w:p>
    <w:p w14:paraId="6245AF1C" w14:textId="77777777" w:rsidR="006010F2" w:rsidRPr="00CC79CD" w:rsidRDefault="006010F2" w:rsidP="00CC79CD">
      <w:pPr>
        <w:tabs>
          <w:tab w:val="left" w:pos="4253"/>
        </w:tabs>
        <w:spacing w:before="0" w:after="0" w:line="280" w:lineRule="exact"/>
        <w:ind w:left="142"/>
        <w:contextualSpacing/>
        <w:rPr>
          <w:rFonts w:ascii="Arial" w:hAnsi="Arial" w:cs="Arial"/>
          <w:sz w:val="22"/>
        </w:rPr>
      </w:pPr>
    </w:p>
    <w:p w14:paraId="265BC23B" w14:textId="77777777" w:rsidR="006010F2" w:rsidRPr="00CC79CD" w:rsidRDefault="006010F2" w:rsidP="00CC79CD">
      <w:pPr>
        <w:tabs>
          <w:tab w:val="left" w:pos="4253"/>
        </w:tabs>
        <w:spacing w:before="0" w:after="0" w:line="280" w:lineRule="exact"/>
        <w:ind w:left="142"/>
        <w:contextualSpacing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6010F2" w:rsidRPr="00CC79CD" w14:paraId="6BC5EDF5" w14:textId="77777777" w:rsidTr="00457F78">
        <w:tc>
          <w:tcPr>
            <w:tcW w:w="4536" w:type="dxa"/>
          </w:tcPr>
          <w:p w14:paraId="29370AFB" w14:textId="77777777" w:rsidR="006010F2" w:rsidRPr="00CC79CD" w:rsidRDefault="006010F2" w:rsidP="00CC79CD">
            <w:pPr>
              <w:tabs>
                <w:tab w:val="left" w:pos="4253"/>
              </w:tabs>
              <w:spacing w:before="0" w:line="280" w:lineRule="exact"/>
              <w:ind w:left="-59"/>
              <w:contextualSpacing/>
              <w:jc w:val="left"/>
              <w:rPr>
                <w:rFonts w:ascii="Arial" w:hAnsi="Arial" w:cs="Arial"/>
                <w:sz w:val="22"/>
              </w:rPr>
            </w:pPr>
            <w:r w:rsidRPr="00CC79CD">
              <w:rPr>
                <w:rFonts w:ascii="Arial" w:hAnsi="Arial" w:cs="Arial"/>
                <w:sz w:val="22"/>
              </w:rPr>
              <w:t>Direktor odjela za zaštitu atmosfere i klimatske promjene:</w:t>
            </w:r>
          </w:p>
        </w:tc>
        <w:tc>
          <w:tcPr>
            <w:tcW w:w="4962" w:type="dxa"/>
          </w:tcPr>
          <w:p w14:paraId="3FAD05D7" w14:textId="77777777" w:rsidR="006010F2" w:rsidRPr="00CC79CD" w:rsidRDefault="006010F2" w:rsidP="00CC79CD">
            <w:pPr>
              <w:tabs>
                <w:tab w:val="left" w:pos="4253"/>
              </w:tabs>
              <w:spacing w:before="0" w:line="280" w:lineRule="exact"/>
              <w:ind w:left="183"/>
              <w:contextualSpacing/>
              <w:rPr>
                <w:rFonts w:ascii="Arial" w:hAnsi="Arial" w:cs="Arial"/>
                <w:sz w:val="22"/>
              </w:rPr>
            </w:pPr>
            <w:r w:rsidRPr="00CC79CD">
              <w:rPr>
                <w:rFonts w:ascii="Arial" w:hAnsi="Arial" w:cs="Arial"/>
                <w:sz w:val="22"/>
              </w:rPr>
              <w:t>Direktor:</w:t>
            </w:r>
          </w:p>
        </w:tc>
      </w:tr>
      <w:tr w:rsidR="006010F2" w:rsidRPr="00CC79CD" w14:paraId="54A2A801" w14:textId="77777777" w:rsidTr="00457F78">
        <w:tc>
          <w:tcPr>
            <w:tcW w:w="4536" w:type="dxa"/>
          </w:tcPr>
          <w:p w14:paraId="2346BC94" w14:textId="77777777" w:rsidR="006010F2" w:rsidRPr="00CC79CD" w:rsidRDefault="006010F2" w:rsidP="00CC79CD">
            <w:pPr>
              <w:tabs>
                <w:tab w:val="left" w:pos="4253"/>
              </w:tabs>
              <w:spacing w:before="0" w:line="280" w:lineRule="exact"/>
              <w:ind w:left="-59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</w:tcPr>
          <w:p w14:paraId="6BBD34E2" w14:textId="77777777" w:rsidR="006010F2" w:rsidRPr="00CC79CD" w:rsidRDefault="006010F2" w:rsidP="00CC79CD">
            <w:pPr>
              <w:tabs>
                <w:tab w:val="left" w:pos="4253"/>
              </w:tabs>
              <w:spacing w:before="0" w:line="280" w:lineRule="exact"/>
              <w:ind w:left="183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6010F2" w:rsidRPr="00CC79CD" w14:paraId="6DD0001A" w14:textId="77777777" w:rsidTr="00457F78">
        <w:tc>
          <w:tcPr>
            <w:tcW w:w="4536" w:type="dxa"/>
          </w:tcPr>
          <w:p w14:paraId="7F140966" w14:textId="77777777" w:rsidR="006010F2" w:rsidRPr="00CC79CD" w:rsidRDefault="006010F2" w:rsidP="00CC79CD">
            <w:pPr>
              <w:tabs>
                <w:tab w:val="left" w:pos="4253"/>
              </w:tabs>
              <w:spacing w:before="0" w:line="280" w:lineRule="exact"/>
              <w:ind w:left="-59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</w:tcPr>
          <w:p w14:paraId="3EB9827E" w14:textId="77777777" w:rsidR="006010F2" w:rsidRPr="00CC79CD" w:rsidRDefault="006010F2" w:rsidP="00CC79CD">
            <w:pPr>
              <w:tabs>
                <w:tab w:val="left" w:pos="4253"/>
              </w:tabs>
              <w:spacing w:before="0" w:line="280" w:lineRule="exact"/>
              <w:ind w:left="183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6010F2" w:rsidRPr="00CC79CD" w14:paraId="0D484BCC" w14:textId="77777777" w:rsidTr="00457F78">
        <w:tc>
          <w:tcPr>
            <w:tcW w:w="4536" w:type="dxa"/>
          </w:tcPr>
          <w:p w14:paraId="5FA0C79A" w14:textId="77777777" w:rsidR="006010F2" w:rsidRPr="00CC79CD" w:rsidRDefault="006010F2" w:rsidP="00CC79CD">
            <w:pPr>
              <w:tabs>
                <w:tab w:val="left" w:pos="4253"/>
              </w:tabs>
              <w:spacing w:before="0" w:line="280" w:lineRule="exact"/>
              <w:ind w:left="-59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</w:tcPr>
          <w:p w14:paraId="361636FD" w14:textId="77777777" w:rsidR="006010F2" w:rsidRPr="00CC79CD" w:rsidRDefault="006010F2" w:rsidP="00CC79CD">
            <w:pPr>
              <w:tabs>
                <w:tab w:val="left" w:pos="4253"/>
              </w:tabs>
              <w:spacing w:before="0" w:line="280" w:lineRule="exact"/>
              <w:ind w:left="183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6010F2" w:rsidRPr="00CC79CD" w14:paraId="19A9DD56" w14:textId="77777777" w:rsidTr="00457F78">
        <w:tc>
          <w:tcPr>
            <w:tcW w:w="4536" w:type="dxa"/>
          </w:tcPr>
          <w:p w14:paraId="29909A51" w14:textId="77777777" w:rsidR="006010F2" w:rsidRPr="00CC79CD" w:rsidRDefault="00CF3479" w:rsidP="00CC79CD">
            <w:pPr>
              <w:tabs>
                <w:tab w:val="left" w:pos="4253"/>
              </w:tabs>
              <w:spacing w:before="0" w:line="280" w:lineRule="exact"/>
              <w:ind w:left="-59"/>
              <w:contextualSpacing/>
              <w:rPr>
                <w:rFonts w:ascii="Arial" w:hAnsi="Arial" w:cs="Arial"/>
                <w:sz w:val="22"/>
              </w:rPr>
            </w:pPr>
            <w:r w:rsidRPr="00CC79CD">
              <w:rPr>
                <w:rFonts w:ascii="Arial" w:hAnsi="Arial" w:cs="Arial"/>
                <w:sz w:val="22"/>
              </w:rPr>
              <w:t>d</w:t>
            </w:r>
            <w:r w:rsidR="006010F2" w:rsidRPr="00CC79CD">
              <w:rPr>
                <w:rFonts w:ascii="Arial" w:hAnsi="Arial" w:cs="Arial"/>
                <w:sz w:val="22"/>
              </w:rPr>
              <w:t>r. sc. Vladimir Jelavić, dipl. ing. stroj.</w:t>
            </w:r>
          </w:p>
        </w:tc>
        <w:tc>
          <w:tcPr>
            <w:tcW w:w="4962" w:type="dxa"/>
          </w:tcPr>
          <w:p w14:paraId="2B7CDAA9" w14:textId="77777777" w:rsidR="006010F2" w:rsidRPr="00CC79CD" w:rsidRDefault="00CF3479" w:rsidP="00CC79CD">
            <w:pPr>
              <w:tabs>
                <w:tab w:val="left" w:pos="4253"/>
              </w:tabs>
              <w:spacing w:before="0" w:line="280" w:lineRule="exact"/>
              <w:ind w:left="183"/>
              <w:contextualSpacing/>
              <w:rPr>
                <w:rFonts w:ascii="Arial" w:hAnsi="Arial" w:cs="Arial"/>
                <w:sz w:val="22"/>
              </w:rPr>
            </w:pPr>
            <w:r w:rsidRPr="00CC79CD">
              <w:rPr>
                <w:rFonts w:ascii="Arial" w:hAnsi="Arial" w:cs="Arial"/>
                <w:sz w:val="22"/>
              </w:rPr>
              <w:t>m</w:t>
            </w:r>
            <w:r w:rsidR="006010F2" w:rsidRPr="00CC79CD">
              <w:rPr>
                <w:rFonts w:ascii="Arial" w:hAnsi="Arial" w:cs="Arial"/>
                <w:sz w:val="22"/>
              </w:rPr>
              <w:t>r. sc. Zdravko Mužek, dipl. ing. stroj.</w:t>
            </w:r>
          </w:p>
          <w:p w14:paraId="6FDD58F0" w14:textId="77777777" w:rsidR="006010F2" w:rsidRPr="00CC79CD" w:rsidRDefault="006010F2" w:rsidP="00CC79CD">
            <w:pPr>
              <w:tabs>
                <w:tab w:val="left" w:pos="4253"/>
              </w:tabs>
              <w:spacing w:before="0" w:line="280" w:lineRule="exact"/>
              <w:ind w:left="183"/>
              <w:contextualSpacing/>
              <w:rPr>
                <w:rFonts w:ascii="Arial" w:hAnsi="Arial" w:cs="Arial"/>
                <w:sz w:val="22"/>
              </w:rPr>
            </w:pPr>
          </w:p>
        </w:tc>
      </w:tr>
    </w:tbl>
    <w:p w14:paraId="249CE052" w14:textId="77777777" w:rsidR="006010F2" w:rsidRPr="00CC79CD" w:rsidRDefault="006010F2" w:rsidP="00CC79CD">
      <w:pPr>
        <w:tabs>
          <w:tab w:val="left" w:pos="4253"/>
        </w:tabs>
        <w:spacing w:before="0" w:line="280" w:lineRule="exact"/>
        <w:ind w:left="142"/>
        <w:contextualSpacing/>
        <w:rPr>
          <w:rFonts w:ascii="Arial" w:hAnsi="Arial" w:cs="Arial"/>
          <w:sz w:val="22"/>
        </w:rPr>
      </w:pPr>
    </w:p>
    <w:p w14:paraId="3156667B" w14:textId="77777777" w:rsidR="006010F2" w:rsidRPr="00CC79CD" w:rsidRDefault="006010F2" w:rsidP="00CC79CD">
      <w:pPr>
        <w:spacing w:before="0" w:line="280" w:lineRule="exact"/>
        <w:ind w:left="142"/>
        <w:contextualSpacing/>
        <w:jc w:val="center"/>
        <w:rPr>
          <w:rFonts w:ascii="Arial" w:hAnsi="Arial" w:cs="Arial"/>
          <w:sz w:val="22"/>
        </w:rPr>
      </w:pPr>
    </w:p>
    <w:p w14:paraId="5AA65B77" w14:textId="77777777" w:rsidR="006010F2" w:rsidRPr="00CC79CD" w:rsidRDefault="006010F2" w:rsidP="00CC79CD">
      <w:pPr>
        <w:spacing w:before="0" w:line="280" w:lineRule="exact"/>
        <w:ind w:left="142"/>
        <w:contextualSpacing/>
        <w:jc w:val="center"/>
        <w:rPr>
          <w:rFonts w:ascii="Arial" w:hAnsi="Arial" w:cs="Arial"/>
          <w:sz w:val="22"/>
        </w:rPr>
      </w:pPr>
    </w:p>
    <w:p w14:paraId="3B0FDBD1" w14:textId="27DCA766" w:rsidR="006010F2" w:rsidRPr="00CC79CD" w:rsidRDefault="006010F2" w:rsidP="00CC79CD">
      <w:pPr>
        <w:spacing w:before="0" w:line="280" w:lineRule="exact"/>
        <w:ind w:left="142"/>
        <w:contextualSpacing/>
        <w:jc w:val="center"/>
        <w:rPr>
          <w:rFonts w:ascii="Arial" w:eastAsia="Calibri" w:hAnsi="Arial" w:cs="Arial"/>
          <w:sz w:val="22"/>
        </w:rPr>
      </w:pPr>
      <w:r w:rsidRPr="00CC79CD">
        <w:rPr>
          <w:rFonts w:ascii="Arial" w:hAnsi="Arial" w:cs="Arial"/>
          <w:sz w:val="22"/>
        </w:rPr>
        <w:t xml:space="preserve">Zagreb, </w:t>
      </w:r>
      <w:r w:rsidR="008B5387" w:rsidRPr="00CC79CD">
        <w:rPr>
          <w:rFonts w:ascii="Arial" w:hAnsi="Arial" w:cs="Arial"/>
          <w:sz w:val="22"/>
        </w:rPr>
        <w:t>listopad</w:t>
      </w:r>
      <w:r w:rsidRPr="00CC79CD">
        <w:rPr>
          <w:rFonts w:ascii="Arial" w:hAnsi="Arial" w:cs="Arial"/>
          <w:sz w:val="22"/>
        </w:rPr>
        <w:t xml:space="preserve"> 20</w:t>
      </w:r>
      <w:r w:rsidR="003569F3">
        <w:rPr>
          <w:rFonts w:ascii="Arial" w:hAnsi="Arial" w:cs="Arial"/>
          <w:sz w:val="22"/>
        </w:rPr>
        <w:t>2</w:t>
      </w:r>
      <w:r w:rsidR="00485E95">
        <w:rPr>
          <w:rFonts w:ascii="Arial" w:hAnsi="Arial" w:cs="Arial"/>
          <w:sz w:val="22"/>
        </w:rPr>
        <w:t>1</w:t>
      </w:r>
      <w:r w:rsidRPr="00CC79CD">
        <w:rPr>
          <w:rFonts w:ascii="Arial" w:hAnsi="Arial" w:cs="Arial"/>
          <w:sz w:val="22"/>
        </w:rPr>
        <w:t xml:space="preserve">. </w:t>
      </w:r>
    </w:p>
    <w:p w14:paraId="6A70B6DE" w14:textId="77777777" w:rsidR="006010F2" w:rsidRPr="006010F2" w:rsidRDefault="006010F2" w:rsidP="006010F2">
      <w:pPr>
        <w:ind w:left="142"/>
        <w:rPr>
          <w:rFonts w:ascii="Arial" w:hAnsi="Arial" w:cs="Arial"/>
        </w:rPr>
      </w:pPr>
    </w:p>
    <w:p w14:paraId="0124499B" w14:textId="77777777" w:rsidR="006010F2" w:rsidRPr="006010F2" w:rsidRDefault="006010F2" w:rsidP="006010F2">
      <w:pPr>
        <w:ind w:left="142"/>
        <w:rPr>
          <w:rFonts w:ascii="Arial" w:hAnsi="Arial" w:cs="Arial"/>
        </w:rPr>
        <w:sectPr w:rsidR="006010F2" w:rsidRPr="006010F2" w:rsidSect="00AD11E7">
          <w:headerReference w:type="first" r:id="rId13"/>
          <w:footerReference w:type="first" r:id="rId14"/>
          <w:pgSz w:w="11906" w:h="16838" w:code="9"/>
          <w:pgMar w:top="1701" w:right="849" w:bottom="1418" w:left="567" w:header="737" w:footer="624" w:gutter="851"/>
          <w:cols w:space="708"/>
          <w:titlePg/>
          <w:docGrid w:linePitch="360"/>
        </w:sect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val="hr-HR"/>
        </w:rPr>
        <w:id w:val="1458682674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</w:rPr>
      </w:sdtEndPr>
      <w:sdtContent>
        <w:p w14:paraId="68286273" w14:textId="77777777" w:rsidR="005E3C2E" w:rsidRPr="00EA6B87" w:rsidRDefault="005E3C2E" w:rsidP="008B5387">
          <w:pPr>
            <w:pStyle w:val="TOCHeading"/>
            <w:spacing w:after="240"/>
            <w:rPr>
              <w:rFonts w:ascii="Times New Roman" w:hAnsi="Times New Roman" w:cs="Times New Roman"/>
              <w:color w:val="003C71"/>
              <w:sz w:val="40"/>
              <w:szCs w:val="40"/>
            </w:rPr>
          </w:pPr>
          <w:r w:rsidRPr="00EA6B87">
            <w:rPr>
              <w:rFonts w:ascii="Times New Roman" w:hAnsi="Times New Roman" w:cs="Times New Roman"/>
              <w:color w:val="003C71"/>
              <w:sz w:val="40"/>
              <w:szCs w:val="40"/>
              <w:lang w:val="hr-HR"/>
            </w:rPr>
            <w:t>Sadržaj</w:t>
          </w:r>
          <w:r w:rsidRPr="00EA6B87">
            <w:rPr>
              <w:rFonts w:ascii="Times New Roman" w:hAnsi="Times New Roman" w:cs="Times New Roman"/>
              <w:color w:val="003C71"/>
              <w:sz w:val="40"/>
              <w:szCs w:val="40"/>
            </w:rPr>
            <w:t>:</w:t>
          </w:r>
        </w:p>
        <w:p w14:paraId="50A01A6F" w14:textId="55BBFFD8" w:rsidR="008A2095" w:rsidRDefault="0007383E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r w:rsidRPr="008B5387">
            <w:rPr>
              <w:rFonts w:cs="Times New Roman"/>
            </w:rPr>
            <w:fldChar w:fldCharType="begin"/>
          </w:r>
          <w:r w:rsidRPr="008B5387">
            <w:rPr>
              <w:rFonts w:cs="Times New Roman"/>
            </w:rPr>
            <w:instrText xml:space="preserve"> TOC \o "1-2" \h \z \u </w:instrText>
          </w:r>
          <w:r w:rsidRPr="008B5387">
            <w:rPr>
              <w:rFonts w:cs="Times New Roman"/>
            </w:rPr>
            <w:fldChar w:fldCharType="separate"/>
          </w:r>
          <w:hyperlink w:anchor="_Toc86241109" w:history="1">
            <w:r w:rsidR="008A2095" w:rsidRPr="00FF55E6">
              <w:rPr>
                <w:rStyle w:val="Hyperlink"/>
                <w:noProof/>
              </w:rPr>
              <w:t>Popis kratica i pojmova</w:t>
            </w:r>
            <w:r w:rsidR="008A2095">
              <w:rPr>
                <w:noProof/>
                <w:webHidden/>
              </w:rPr>
              <w:tab/>
            </w:r>
            <w:r w:rsidR="008A2095">
              <w:rPr>
                <w:noProof/>
                <w:webHidden/>
              </w:rPr>
              <w:fldChar w:fldCharType="begin"/>
            </w:r>
            <w:r w:rsidR="008A2095">
              <w:rPr>
                <w:noProof/>
                <w:webHidden/>
              </w:rPr>
              <w:instrText xml:space="preserve"> PAGEREF _Toc86241109 \h </w:instrText>
            </w:r>
            <w:r w:rsidR="008A2095">
              <w:rPr>
                <w:noProof/>
                <w:webHidden/>
              </w:rPr>
            </w:r>
            <w:r w:rsidR="008A2095">
              <w:rPr>
                <w:noProof/>
                <w:webHidden/>
              </w:rPr>
              <w:fldChar w:fldCharType="separate"/>
            </w:r>
            <w:r w:rsidR="008A2095">
              <w:rPr>
                <w:noProof/>
                <w:webHidden/>
              </w:rPr>
              <w:t>2</w:t>
            </w:r>
            <w:r w:rsidR="008A2095">
              <w:rPr>
                <w:noProof/>
                <w:webHidden/>
              </w:rPr>
              <w:fldChar w:fldCharType="end"/>
            </w:r>
          </w:hyperlink>
        </w:p>
        <w:p w14:paraId="2922F608" w14:textId="1B10E743" w:rsidR="008A2095" w:rsidRDefault="0015085B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86241110" w:history="1">
            <w:r w:rsidR="008A2095" w:rsidRPr="00FF55E6">
              <w:rPr>
                <w:rStyle w:val="Hyperlink"/>
                <w:noProof/>
              </w:rPr>
              <w:t>Popis tablica</w:t>
            </w:r>
            <w:r w:rsidR="008A2095">
              <w:rPr>
                <w:noProof/>
                <w:webHidden/>
              </w:rPr>
              <w:tab/>
            </w:r>
            <w:r w:rsidR="008A2095">
              <w:rPr>
                <w:noProof/>
                <w:webHidden/>
              </w:rPr>
              <w:fldChar w:fldCharType="begin"/>
            </w:r>
            <w:r w:rsidR="008A2095">
              <w:rPr>
                <w:noProof/>
                <w:webHidden/>
              </w:rPr>
              <w:instrText xml:space="preserve"> PAGEREF _Toc86241110 \h </w:instrText>
            </w:r>
            <w:r w:rsidR="008A2095">
              <w:rPr>
                <w:noProof/>
                <w:webHidden/>
              </w:rPr>
            </w:r>
            <w:r w:rsidR="008A2095">
              <w:rPr>
                <w:noProof/>
                <w:webHidden/>
              </w:rPr>
              <w:fldChar w:fldCharType="separate"/>
            </w:r>
            <w:r w:rsidR="008A2095">
              <w:rPr>
                <w:noProof/>
                <w:webHidden/>
              </w:rPr>
              <w:t>4</w:t>
            </w:r>
            <w:r w:rsidR="008A2095">
              <w:rPr>
                <w:noProof/>
                <w:webHidden/>
              </w:rPr>
              <w:fldChar w:fldCharType="end"/>
            </w:r>
          </w:hyperlink>
        </w:p>
        <w:p w14:paraId="3D45655A" w14:textId="271D937F" w:rsidR="008A2095" w:rsidRDefault="0015085B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86241111" w:history="1">
            <w:r w:rsidR="008A2095" w:rsidRPr="00FF55E6">
              <w:rPr>
                <w:rStyle w:val="Hyperlink"/>
                <w:noProof/>
              </w:rPr>
              <w:t>1.</w:t>
            </w:r>
            <w:r w:rsidR="008A2095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8A2095" w:rsidRPr="00FF55E6">
              <w:rPr>
                <w:rStyle w:val="Hyperlink"/>
                <w:noProof/>
              </w:rPr>
              <w:t>Uvod</w:t>
            </w:r>
            <w:r w:rsidR="008A2095">
              <w:rPr>
                <w:noProof/>
                <w:webHidden/>
              </w:rPr>
              <w:tab/>
            </w:r>
            <w:r w:rsidR="008A2095">
              <w:rPr>
                <w:noProof/>
                <w:webHidden/>
              </w:rPr>
              <w:fldChar w:fldCharType="begin"/>
            </w:r>
            <w:r w:rsidR="008A2095">
              <w:rPr>
                <w:noProof/>
                <w:webHidden/>
              </w:rPr>
              <w:instrText xml:space="preserve"> PAGEREF _Toc86241111 \h </w:instrText>
            </w:r>
            <w:r w:rsidR="008A2095">
              <w:rPr>
                <w:noProof/>
                <w:webHidden/>
              </w:rPr>
            </w:r>
            <w:r w:rsidR="008A2095">
              <w:rPr>
                <w:noProof/>
                <w:webHidden/>
              </w:rPr>
              <w:fldChar w:fldCharType="separate"/>
            </w:r>
            <w:r w:rsidR="008A2095">
              <w:rPr>
                <w:noProof/>
                <w:webHidden/>
              </w:rPr>
              <w:t>5</w:t>
            </w:r>
            <w:r w:rsidR="008A2095">
              <w:rPr>
                <w:noProof/>
                <w:webHidden/>
              </w:rPr>
              <w:fldChar w:fldCharType="end"/>
            </w:r>
          </w:hyperlink>
        </w:p>
        <w:p w14:paraId="2A4DFC5F" w14:textId="53A0D59C" w:rsidR="008A2095" w:rsidRDefault="0015085B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86241112" w:history="1">
            <w:r w:rsidR="008A2095" w:rsidRPr="00FF55E6">
              <w:rPr>
                <w:rStyle w:val="Hyperlink"/>
                <w:noProof/>
              </w:rPr>
              <w:t>2.</w:t>
            </w:r>
            <w:r w:rsidR="008A2095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8A2095" w:rsidRPr="00FF55E6">
              <w:rPr>
                <w:rStyle w:val="Hyperlink"/>
                <w:noProof/>
              </w:rPr>
              <w:t>Sektor 1 Energetika (NFR 1) – podsektor Izgaranje goriva (NFR 1.A)</w:t>
            </w:r>
            <w:r w:rsidR="008A2095">
              <w:rPr>
                <w:noProof/>
                <w:webHidden/>
              </w:rPr>
              <w:tab/>
            </w:r>
            <w:r w:rsidR="008A2095">
              <w:rPr>
                <w:noProof/>
                <w:webHidden/>
              </w:rPr>
              <w:fldChar w:fldCharType="begin"/>
            </w:r>
            <w:r w:rsidR="008A2095">
              <w:rPr>
                <w:noProof/>
                <w:webHidden/>
              </w:rPr>
              <w:instrText xml:space="preserve"> PAGEREF _Toc86241112 \h </w:instrText>
            </w:r>
            <w:r w:rsidR="008A2095">
              <w:rPr>
                <w:noProof/>
                <w:webHidden/>
              </w:rPr>
            </w:r>
            <w:r w:rsidR="008A2095">
              <w:rPr>
                <w:noProof/>
                <w:webHidden/>
              </w:rPr>
              <w:fldChar w:fldCharType="separate"/>
            </w:r>
            <w:r w:rsidR="008A2095">
              <w:rPr>
                <w:noProof/>
                <w:webHidden/>
              </w:rPr>
              <w:t>7</w:t>
            </w:r>
            <w:r w:rsidR="008A2095">
              <w:rPr>
                <w:noProof/>
                <w:webHidden/>
              </w:rPr>
              <w:fldChar w:fldCharType="end"/>
            </w:r>
          </w:hyperlink>
        </w:p>
        <w:p w14:paraId="0CD797B7" w14:textId="7A53E5B3" w:rsidR="008A2095" w:rsidRDefault="0015085B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86241113" w:history="1">
            <w:r w:rsidR="008A2095" w:rsidRPr="00FF55E6">
              <w:rPr>
                <w:rStyle w:val="Hyperlink"/>
                <w:noProof/>
              </w:rPr>
              <w:t>3.</w:t>
            </w:r>
            <w:r w:rsidR="008A2095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8A2095" w:rsidRPr="00FF55E6">
              <w:rPr>
                <w:rStyle w:val="Hyperlink"/>
                <w:noProof/>
              </w:rPr>
              <w:t>Sektor 1 Energetika (NFR 1) – podsektor Fugitivne emisije iz goriva (NFR 1.B)</w:t>
            </w:r>
            <w:r w:rsidR="008A2095">
              <w:rPr>
                <w:noProof/>
                <w:webHidden/>
              </w:rPr>
              <w:tab/>
            </w:r>
            <w:r w:rsidR="008A2095">
              <w:rPr>
                <w:noProof/>
                <w:webHidden/>
              </w:rPr>
              <w:fldChar w:fldCharType="begin"/>
            </w:r>
            <w:r w:rsidR="008A2095">
              <w:rPr>
                <w:noProof/>
                <w:webHidden/>
              </w:rPr>
              <w:instrText xml:space="preserve"> PAGEREF _Toc86241113 \h </w:instrText>
            </w:r>
            <w:r w:rsidR="008A2095">
              <w:rPr>
                <w:noProof/>
                <w:webHidden/>
              </w:rPr>
            </w:r>
            <w:r w:rsidR="008A2095">
              <w:rPr>
                <w:noProof/>
                <w:webHidden/>
              </w:rPr>
              <w:fldChar w:fldCharType="separate"/>
            </w:r>
            <w:r w:rsidR="008A2095">
              <w:rPr>
                <w:noProof/>
                <w:webHidden/>
              </w:rPr>
              <w:t>11</w:t>
            </w:r>
            <w:r w:rsidR="008A2095">
              <w:rPr>
                <w:noProof/>
                <w:webHidden/>
              </w:rPr>
              <w:fldChar w:fldCharType="end"/>
            </w:r>
          </w:hyperlink>
        </w:p>
        <w:p w14:paraId="45E3FABB" w14:textId="31B7A6E6" w:rsidR="008A2095" w:rsidRDefault="0015085B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86241114" w:history="1">
            <w:r w:rsidR="008A2095" w:rsidRPr="00FF55E6">
              <w:rPr>
                <w:rStyle w:val="Hyperlink"/>
                <w:noProof/>
              </w:rPr>
              <w:t>4.</w:t>
            </w:r>
            <w:r w:rsidR="008A2095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8A2095" w:rsidRPr="00FF55E6">
              <w:rPr>
                <w:rStyle w:val="Hyperlink"/>
                <w:noProof/>
              </w:rPr>
              <w:t>Sektor Proizvodni procesi i uporaba proizvoda (NFR 2)</w:t>
            </w:r>
            <w:r w:rsidR="008A2095">
              <w:rPr>
                <w:noProof/>
                <w:webHidden/>
              </w:rPr>
              <w:tab/>
            </w:r>
            <w:r w:rsidR="008A2095">
              <w:rPr>
                <w:noProof/>
                <w:webHidden/>
              </w:rPr>
              <w:fldChar w:fldCharType="begin"/>
            </w:r>
            <w:r w:rsidR="008A2095">
              <w:rPr>
                <w:noProof/>
                <w:webHidden/>
              </w:rPr>
              <w:instrText xml:space="preserve"> PAGEREF _Toc86241114 \h </w:instrText>
            </w:r>
            <w:r w:rsidR="008A2095">
              <w:rPr>
                <w:noProof/>
                <w:webHidden/>
              </w:rPr>
            </w:r>
            <w:r w:rsidR="008A2095">
              <w:rPr>
                <w:noProof/>
                <w:webHidden/>
              </w:rPr>
              <w:fldChar w:fldCharType="separate"/>
            </w:r>
            <w:r w:rsidR="008A2095">
              <w:rPr>
                <w:noProof/>
                <w:webHidden/>
              </w:rPr>
              <w:t>14</w:t>
            </w:r>
            <w:r w:rsidR="008A2095">
              <w:rPr>
                <w:noProof/>
                <w:webHidden/>
              </w:rPr>
              <w:fldChar w:fldCharType="end"/>
            </w:r>
          </w:hyperlink>
        </w:p>
        <w:p w14:paraId="5616BB10" w14:textId="0A296519" w:rsidR="008A2095" w:rsidRDefault="0015085B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86241115" w:history="1">
            <w:r w:rsidR="008A2095" w:rsidRPr="00FF55E6">
              <w:rPr>
                <w:rStyle w:val="Hyperlink"/>
                <w:noProof/>
              </w:rPr>
              <w:t>5.</w:t>
            </w:r>
            <w:r w:rsidR="008A2095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8A2095" w:rsidRPr="00FF55E6">
              <w:rPr>
                <w:rStyle w:val="Hyperlink"/>
                <w:noProof/>
              </w:rPr>
              <w:t>Sektor Poljoprivreda (NFR 3)</w:t>
            </w:r>
            <w:r w:rsidR="008A2095">
              <w:rPr>
                <w:noProof/>
                <w:webHidden/>
              </w:rPr>
              <w:tab/>
            </w:r>
            <w:r w:rsidR="008A2095">
              <w:rPr>
                <w:noProof/>
                <w:webHidden/>
              </w:rPr>
              <w:fldChar w:fldCharType="begin"/>
            </w:r>
            <w:r w:rsidR="008A2095">
              <w:rPr>
                <w:noProof/>
                <w:webHidden/>
              </w:rPr>
              <w:instrText xml:space="preserve"> PAGEREF _Toc86241115 \h </w:instrText>
            </w:r>
            <w:r w:rsidR="008A2095">
              <w:rPr>
                <w:noProof/>
                <w:webHidden/>
              </w:rPr>
            </w:r>
            <w:r w:rsidR="008A2095">
              <w:rPr>
                <w:noProof/>
                <w:webHidden/>
              </w:rPr>
              <w:fldChar w:fldCharType="separate"/>
            </w:r>
            <w:r w:rsidR="008A2095">
              <w:rPr>
                <w:noProof/>
                <w:webHidden/>
              </w:rPr>
              <w:t>40</w:t>
            </w:r>
            <w:r w:rsidR="008A2095">
              <w:rPr>
                <w:noProof/>
                <w:webHidden/>
              </w:rPr>
              <w:fldChar w:fldCharType="end"/>
            </w:r>
          </w:hyperlink>
        </w:p>
        <w:p w14:paraId="41133A91" w14:textId="3386E42D" w:rsidR="008A2095" w:rsidRDefault="0015085B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86241116" w:history="1">
            <w:r w:rsidR="008A2095" w:rsidRPr="00FF55E6">
              <w:rPr>
                <w:rStyle w:val="Hyperlink"/>
                <w:noProof/>
              </w:rPr>
              <w:t>6.</w:t>
            </w:r>
            <w:r w:rsidR="008A2095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8A2095" w:rsidRPr="00FF55E6">
              <w:rPr>
                <w:rStyle w:val="Hyperlink"/>
                <w:noProof/>
              </w:rPr>
              <w:t>Sektor Otpad (NFR 5)</w:t>
            </w:r>
            <w:r w:rsidR="008A2095">
              <w:rPr>
                <w:noProof/>
                <w:webHidden/>
              </w:rPr>
              <w:tab/>
            </w:r>
            <w:r w:rsidR="008A2095">
              <w:rPr>
                <w:noProof/>
                <w:webHidden/>
              </w:rPr>
              <w:fldChar w:fldCharType="begin"/>
            </w:r>
            <w:r w:rsidR="008A2095">
              <w:rPr>
                <w:noProof/>
                <w:webHidden/>
              </w:rPr>
              <w:instrText xml:space="preserve"> PAGEREF _Toc86241116 \h </w:instrText>
            </w:r>
            <w:r w:rsidR="008A2095">
              <w:rPr>
                <w:noProof/>
                <w:webHidden/>
              </w:rPr>
            </w:r>
            <w:r w:rsidR="008A2095">
              <w:rPr>
                <w:noProof/>
                <w:webHidden/>
              </w:rPr>
              <w:fldChar w:fldCharType="separate"/>
            </w:r>
            <w:r w:rsidR="008A2095">
              <w:rPr>
                <w:noProof/>
                <w:webHidden/>
              </w:rPr>
              <w:t>45</w:t>
            </w:r>
            <w:r w:rsidR="008A2095">
              <w:rPr>
                <w:noProof/>
                <w:webHidden/>
              </w:rPr>
              <w:fldChar w:fldCharType="end"/>
            </w:r>
          </w:hyperlink>
        </w:p>
        <w:p w14:paraId="19BA99C8" w14:textId="45F3BA68" w:rsidR="008A2095" w:rsidRDefault="0015085B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86241117" w:history="1">
            <w:r w:rsidR="008A2095" w:rsidRPr="00FF55E6">
              <w:rPr>
                <w:rStyle w:val="Hyperlink"/>
                <w:noProof/>
              </w:rPr>
              <w:t>7.</w:t>
            </w:r>
            <w:r w:rsidR="008A2095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8A2095" w:rsidRPr="00FF55E6">
              <w:rPr>
                <w:rStyle w:val="Hyperlink"/>
                <w:noProof/>
              </w:rPr>
              <w:t>Sektor Prirodni i ostali izvori (NFR 11)</w:t>
            </w:r>
            <w:r w:rsidR="008A2095">
              <w:rPr>
                <w:noProof/>
                <w:webHidden/>
              </w:rPr>
              <w:tab/>
            </w:r>
            <w:r w:rsidR="008A2095">
              <w:rPr>
                <w:noProof/>
                <w:webHidden/>
              </w:rPr>
              <w:fldChar w:fldCharType="begin"/>
            </w:r>
            <w:r w:rsidR="008A2095">
              <w:rPr>
                <w:noProof/>
                <w:webHidden/>
              </w:rPr>
              <w:instrText xml:space="preserve"> PAGEREF _Toc86241117 \h </w:instrText>
            </w:r>
            <w:r w:rsidR="008A2095">
              <w:rPr>
                <w:noProof/>
                <w:webHidden/>
              </w:rPr>
            </w:r>
            <w:r w:rsidR="008A2095">
              <w:rPr>
                <w:noProof/>
                <w:webHidden/>
              </w:rPr>
              <w:fldChar w:fldCharType="separate"/>
            </w:r>
            <w:r w:rsidR="008A2095">
              <w:rPr>
                <w:noProof/>
                <w:webHidden/>
              </w:rPr>
              <w:t>49</w:t>
            </w:r>
            <w:r w:rsidR="008A2095">
              <w:rPr>
                <w:noProof/>
                <w:webHidden/>
              </w:rPr>
              <w:fldChar w:fldCharType="end"/>
            </w:r>
          </w:hyperlink>
        </w:p>
        <w:p w14:paraId="26AA3D9D" w14:textId="02B3D0BD" w:rsidR="008A2095" w:rsidRDefault="0015085B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86241118" w:history="1">
            <w:r w:rsidR="008A2095" w:rsidRPr="00FF55E6">
              <w:rPr>
                <w:rStyle w:val="Hyperlink"/>
                <w:noProof/>
              </w:rPr>
              <w:t>Literatura</w:t>
            </w:r>
            <w:r w:rsidR="008A2095">
              <w:rPr>
                <w:noProof/>
                <w:webHidden/>
              </w:rPr>
              <w:tab/>
            </w:r>
            <w:r w:rsidR="008A2095">
              <w:rPr>
                <w:noProof/>
                <w:webHidden/>
              </w:rPr>
              <w:fldChar w:fldCharType="begin"/>
            </w:r>
            <w:r w:rsidR="008A2095">
              <w:rPr>
                <w:noProof/>
                <w:webHidden/>
              </w:rPr>
              <w:instrText xml:space="preserve"> PAGEREF _Toc86241118 \h </w:instrText>
            </w:r>
            <w:r w:rsidR="008A2095">
              <w:rPr>
                <w:noProof/>
                <w:webHidden/>
              </w:rPr>
            </w:r>
            <w:r w:rsidR="008A2095">
              <w:rPr>
                <w:noProof/>
                <w:webHidden/>
              </w:rPr>
              <w:fldChar w:fldCharType="separate"/>
            </w:r>
            <w:r w:rsidR="008A2095">
              <w:rPr>
                <w:noProof/>
                <w:webHidden/>
              </w:rPr>
              <w:t>50</w:t>
            </w:r>
            <w:r w:rsidR="008A2095">
              <w:rPr>
                <w:noProof/>
                <w:webHidden/>
              </w:rPr>
              <w:fldChar w:fldCharType="end"/>
            </w:r>
          </w:hyperlink>
        </w:p>
        <w:p w14:paraId="6C0A6D19" w14:textId="5519BD9D" w:rsidR="008A2095" w:rsidRDefault="0015085B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86241119" w:history="1">
            <w:r w:rsidR="008A2095" w:rsidRPr="00FF55E6">
              <w:rPr>
                <w:rStyle w:val="Hyperlink"/>
                <w:noProof/>
              </w:rPr>
              <w:t>Prilog 1</w:t>
            </w:r>
            <w:r w:rsidR="008A2095">
              <w:rPr>
                <w:noProof/>
                <w:webHidden/>
              </w:rPr>
              <w:tab/>
            </w:r>
            <w:r w:rsidR="008A2095">
              <w:rPr>
                <w:noProof/>
                <w:webHidden/>
              </w:rPr>
              <w:fldChar w:fldCharType="begin"/>
            </w:r>
            <w:r w:rsidR="008A2095">
              <w:rPr>
                <w:noProof/>
                <w:webHidden/>
              </w:rPr>
              <w:instrText xml:space="preserve"> PAGEREF _Toc86241119 \h </w:instrText>
            </w:r>
            <w:r w:rsidR="008A2095">
              <w:rPr>
                <w:noProof/>
                <w:webHidden/>
              </w:rPr>
            </w:r>
            <w:r w:rsidR="008A2095">
              <w:rPr>
                <w:noProof/>
                <w:webHidden/>
              </w:rPr>
              <w:fldChar w:fldCharType="separate"/>
            </w:r>
            <w:r w:rsidR="008A2095">
              <w:rPr>
                <w:noProof/>
                <w:webHidden/>
              </w:rPr>
              <w:t>51</w:t>
            </w:r>
            <w:r w:rsidR="008A2095">
              <w:rPr>
                <w:noProof/>
                <w:webHidden/>
              </w:rPr>
              <w:fldChar w:fldCharType="end"/>
            </w:r>
          </w:hyperlink>
        </w:p>
        <w:p w14:paraId="670859B5" w14:textId="3D267AD5" w:rsidR="008A2095" w:rsidRDefault="0015085B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86241120" w:history="1">
            <w:r w:rsidR="008A2095" w:rsidRPr="00FF55E6">
              <w:rPr>
                <w:rStyle w:val="Hyperlink"/>
                <w:noProof/>
              </w:rPr>
              <w:t>Prilog 2</w:t>
            </w:r>
            <w:r w:rsidR="008A2095">
              <w:rPr>
                <w:noProof/>
                <w:webHidden/>
              </w:rPr>
              <w:tab/>
            </w:r>
            <w:r w:rsidR="008A2095">
              <w:rPr>
                <w:noProof/>
                <w:webHidden/>
              </w:rPr>
              <w:fldChar w:fldCharType="begin"/>
            </w:r>
            <w:r w:rsidR="008A2095">
              <w:rPr>
                <w:noProof/>
                <w:webHidden/>
              </w:rPr>
              <w:instrText xml:space="preserve"> PAGEREF _Toc86241120 \h </w:instrText>
            </w:r>
            <w:r w:rsidR="008A2095">
              <w:rPr>
                <w:noProof/>
                <w:webHidden/>
              </w:rPr>
            </w:r>
            <w:r w:rsidR="008A2095">
              <w:rPr>
                <w:noProof/>
                <w:webHidden/>
              </w:rPr>
              <w:fldChar w:fldCharType="separate"/>
            </w:r>
            <w:r w:rsidR="008A2095">
              <w:rPr>
                <w:noProof/>
                <w:webHidden/>
              </w:rPr>
              <w:t>54</w:t>
            </w:r>
            <w:r w:rsidR="008A2095">
              <w:rPr>
                <w:noProof/>
                <w:webHidden/>
              </w:rPr>
              <w:fldChar w:fldCharType="end"/>
            </w:r>
          </w:hyperlink>
        </w:p>
        <w:p w14:paraId="466657E2" w14:textId="4463A609" w:rsidR="008A2095" w:rsidRDefault="0015085B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86241121" w:history="1">
            <w:r w:rsidR="008A2095" w:rsidRPr="00FF55E6">
              <w:rPr>
                <w:rStyle w:val="Hyperlink"/>
                <w:noProof/>
              </w:rPr>
              <w:t>Prilog 3</w:t>
            </w:r>
            <w:r w:rsidR="008A2095">
              <w:rPr>
                <w:noProof/>
                <w:webHidden/>
              </w:rPr>
              <w:tab/>
            </w:r>
            <w:r w:rsidR="008A2095">
              <w:rPr>
                <w:noProof/>
                <w:webHidden/>
              </w:rPr>
              <w:fldChar w:fldCharType="begin"/>
            </w:r>
            <w:r w:rsidR="008A2095">
              <w:rPr>
                <w:noProof/>
                <w:webHidden/>
              </w:rPr>
              <w:instrText xml:space="preserve"> PAGEREF _Toc86241121 \h </w:instrText>
            </w:r>
            <w:r w:rsidR="008A2095">
              <w:rPr>
                <w:noProof/>
                <w:webHidden/>
              </w:rPr>
            </w:r>
            <w:r w:rsidR="008A2095">
              <w:rPr>
                <w:noProof/>
                <w:webHidden/>
              </w:rPr>
              <w:fldChar w:fldCharType="separate"/>
            </w:r>
            <w:r w:rsidR="008A2095">
              <w:rPr>
                <w:noProof/>
                <w:webHidden/>
              </w:rPr>
              <w:t>55</w:t>
            </w:r>
            <w:r w:rsidR="008A2095">
              <w:rPr>
                <w:noProof/>
                <w:webHidden/>
              </w:rPr>
              <w:fldChar w:fldCharType="end"/>
            </w:r>
          </w:hyperlink>
        </w:p>
        <w:p w14:paraId="5F465EDA" w14:textId="63DBC2DB" w:rsidR="008A2095" w:rsidRDefault="0015085B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86241122" w:history="1">
            <w:r w:rsidR="008A2095" w:rsidRPr="00FF55E6">
              <w:rPr>
                <w:rStyle w:val="Hyperlink"/>
                <w:noProof/>
              </w:rPr>
              <w:t>Prilog 4</w:t>
            </w:r>
            <w:r w:rsidR="008A2095">
              <w:rPr>
                <w:noProof/>
                <w:webHidden/>
              </w:rPr>
              <w:tab/>
            </w:r>
            <w:r w:rsidR="008A2095">
              <w:rPr>
                <w:noProof/>
                <w:webHidden/>
              </w:rPr>
              <w:fldChar w:fldCharType="begin"/>
            </w:r>
            <w:r w:rsidR="008A2095">
              <w:rPr>
                <w:noProof/>
                <w:webHidden/>
              </w:rPr>
              <w:instrText xml:space="preserve"> PAGEREF _Toc86241122 \h </w:instrText>
            </w:r>
            <w:r w:rsidR="008A2095">
              <w:rPr>
                <w:noProof/>
                <w:webHidden/>
              </w:rPr>
            </w:r>
            <w:r w:rsidR="008A2095">
              <w:rPr>
                <w:noProof/>
                <w:webHidden/>
              </w:rPr>
              <w:fldChar w:fldCharType="separate"/>
            </w:r>
            <w:r w:rsidR="008A2095">
              <w:rPr>
                <w:noProof/>
                <w:webHidden/>
              </w:rPr>
              <w:t>57</w:t>
            </w:r>
            <w:r w:rsidR="008A2095">
              <w:rPr>
                <w:noProof/>
                <w:webHidden/>
              </w:rPr>
              <w:fldChar w:fldCharType="end"/>
            </w:r>
          </w:hyperlink>
        </w:p>
        <w:p w14:paraId="29B1C4A9" w14:textId="1F2E53BB" w:rsidR="008A2095" w:rsidRDefault="0015085B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86241123" w:history="1">
            <w:r w:rsidR="008A2095" w:rsidRPr="00FF55E6">
              <w:rPr>
                <w:rStyle w:val="Hyperlink"/>
                <w:noProof/>
              </w:rPr>
              <w:t>Prilog 5</w:t>
            </w:r>
            <w:r w:rsidR="008A2095">
              <w:rPr>
                <w:noProof/>
                <w:webHidden/>
              </w:rPr>
              <w:tab/>
            </w:r>
            <w:r w:rsidR="008A2095">
              <w:rPr>
                <w:noProof/>
                <w:webHidden/>
              </w:rPr>
              <w:fldChar w:fldCharType="begin"/>
            </w:r>
            <w:r w:rsidR="008A2095">
              <w:rPr>
                <w:noProof/>
                <w:webHidden/>
              </w:rPr>
              <w:instrText xml:space="preserve"> PAGEREF _Toc86241123 \h </w:instrText>
            </w:r>
            <w:r w:rsidR="008A2095">
              <w:rPr>
                <w:noProof/>
                <w:webHidden/>
              </w:rPr>
            </w:r>
            <w:r w:rsidR="008A2095">
              <w:rPr>
                <w:noProof/>
                <w:webHidden/>
              </w:rPr>
              <w:fldChar w:fldCharType="separate"/>
            </w:r>
            <w:r w:rsidR="008A2095">
              <w:rPr>
                <w:noProof/>
                <w:webHidden/>
              </w:rPr>
              <w:t>60</w:t>
            </w:r>
            <w:r w:rsidR="008A2095">
              <w:rPr>
                <w:noProof/>
                <w:webHidden/>
              </w:rPr>
              <w:fldChar w:fldCharType="end"/>
            </w:r>
          </w:hyperlink>
        </w:p>
        <w:p w14:paraId="23D25DB7" w14:textId="596CBCAD" w:rsidR="008A2095" w:rsidRDefault="0015085B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86241124" w:history="1">
            <w:r w:rsidR="008A2095" w:rsidRPr="00FF55E6">
              <w:rPr>
                <w:rStyle w:val="Hyperlink"/>
                <w:noProof/>
              </w:rPr>
              <w:t>Prilog 6</w:t>
            </w:r>
            <w:r w:rsidR="008A2095">
              <w:rPr>
                <w:noProof/>
                <w:webHidden/>
              </w:rPr>
              <w:tab/>
            </w:r>
            <w:r w:rsidR="008A2095">
              <w:rPr>
                <w:noProof/>
                <w:webHidden/>
              </w:rPr>
              <w:fldChar w:fldCharType="begin"/>
            </w:r>
            <w:r w:rsidR="008A2095">
              <w:rPr>
                <w:noProof/>
                <w:webHidden/>
              </w:rPr>
              <w:instrText xml:space="preserve"> PAGEREF _Toc86241124 \h </w:instrText>
            </w:r>
            <w:r w:rsidR="008A2095">
              <w:rPr>
                <w:noProof/>
                <w:webHidden/>
              </w:rPr>
            </w:r>
            <w:r w:rsidR="008A2095">
              <w:rPr>
                <w:noProof/>
                <w:webHidden/>
              </w:rPr>
              <w:fldChar w:fldCharType="separate"/>
            </w:r>
            <w:r w:rsidR="008A2095">
              <w:rPr>
                <w:noProof/>
                <w:webHidden/>
              </w:rPr>
              <w:t>61</w:t>
            </w:r>
            <w:r w:rsidR="008A2095">
              <w:rPr>
                <w:noProof/>
                <w:webHidden/>
              </w:rPr>
              <w:fldChar w:fldCharType="end"/>
            </w:r>
          </w:hyperlink>
        </w:p>
        <w:p w14:paraId="461D3AFA" w14:textId="5861F28C" w:rsidR="005E3C2E" w:rsidRPr="008B5387" w:rsidRDefault="0007383E" w:rsidP="008B5387">
          <w:pPr>
            <w:spacing w:after="240"/>
            <w:rPr>
              <w:rFonts w:cs="Times New Roman"/>
            </w:rPr>
          </w:pPr>
          <w:r w:rsidRPr="008B5387">
            <w:rPr>
              <w:rFonts w:cs="Times New Roman"/>
            </w:rPr>
            <w:fldChar w:fldCharType="end"/>
          </w:r>
        </w:p>
      </w:sdtContent>
    </w:sdt>
    <w:p w14:paraId="6A6C50F9" w14:textId="77777777" w:rsidR="00A63D74" w:rsidRPr="008B5387" w:rsidRDefault="00A63D74" w:rsidP="005E3C2E">
      <w:pPr>
        <w:rPr>
          <w:rFonts w:cs="Times New Roman"/>
          <w:szCs w:val="20"/>
        </w:rPr>
      </w:pPr>
    </w:p>
    <w:p w14:paraId="12611FFC" w14:textId="2233369E" w:rsidR="009819EE" w:rsidRPr="008B5387" w:rsidRDefault="00A63D74" w:rsidP="009819EE">
      <w:pPr>
        <w:pStyle w:val="Naslov1"/>
        <w:numPr>
          <w:ilvl w:val="0"/>
          <w:numId w:val="0"/>
        </w:numPr>
        <w:ind w:left="567" w:hanging="567"/>
      </w:pPr>
      <w:r w:rsidRPr="008B5387">
        <w:br w:type="page"/>
      </w:r>
      <w:bookmarkStart w:id="1" w:name="_Toc86241109"/>
      <w:r w:rsidR="009819EE" w:rsidRPr="008B5387">
        <w:lastRenderedPageBreak/>
        <w:t>Popis kratica</w:t>
      </w:r>
      <w:r w:rsidR="00CA5AD3" w:rsidRPr="00CA5AD3">
        <w:t xml:space="preserve"> </w:t>
      </w:r>
      <w:r w:rsidR="00CA5AD3">
        <w:t>i pojmova</w:t>
      </w:r>
      <w:bookmarkEnd w:id="1"/>
    </w:p>
    <w:p w14:paraId="3314CE67" w14:textId="77777777" w:rsidR="009819EE" w:rsidRPr="008B5387" w:rsidRDefault="009819EE" w:rsidP="009819EE">
      <w:pPr>
        <w:rPr>
          <w:rFonts w:cs="Times New Roman"/>
          <w:szCs w:val="20"/>
        </w:rPr>
      </w:pPr>
    </w:p>
    <w:p w14:paraId="403F26AD" w14:textId="6BD2045D" w:rsidR="009819EE" w:rsidRPr="008B5387" w:rsidRDefault="009819EE" w:rsidP="009819EE">
      <w:pPr>
        <w:rPr>
          <w:rFonts w:cs="Times New Roman"/>
          <w:szCs w:val="20"/>
        </w:rPr>
      </w:pPr>
      <w:r w:rsidRPr="008B5387">
        <w:rPr>
          <w:rFonts w:cs="Times New Roman"/>
          <w:szCs w:val="20"/>
        </w:rPr>
        <w:t>CCAA</w:t>
      </w:r>
      <w:r w:rsidRPr="008B5387">
        <w:rPr>
          <w:rFonts w:cs="Times New Roman"/>
          <w:szCs w:val="20"/>
        </w:rPr>
        <w:tab/>
      </w:r>
      <w:r w:rsidRPr="008B5387">
        <w:rPr>
          <w:rFonts w:cs="Times New Roman"/>
          <w:szCs w:val="20"/>
        </w:rPr>
        <w:tab/>
        <w:t xml:space="preserve">- Hrvatska agencija za </w:t>
      </w:r>
      <w:r w:rsidR="000927D2" w:rsidRPr="000927D2">
        <w:rPr>
          <w:rFonts w:cs="Times New Roman"/>
          <w:szCs w:val="20"/>
        </w:rPr>
        <w:t>civilno</w:t>
      </w:r>
      <w:r w:rsidRPr="008B5387">
        <w:rPr>
          <w:rFonts w:cs="Times New Roman"/>
          <w:szCs w:val="20"/>
        </w:rPr>
        <w:t xml:space="preserve"> zrakoplovstvo</w:t>
      </w:r>
    </w:p>
    <w:p w14:paraId="51BB8BD8" w14:textId="77777777" w:rsidR="009819EE" w:rsidRPr="008B5387" w:rsidRDefault="009819EE" w:rsidP="009819EE">
      <w:pPr>
        <w:ind w:left="1410" w:hanging="1410"/>
        <w:rPr>
          <w:rFonts w:cs="Times New Roman"/>
          <w:szCs w:val="20"/>
        </w:rPr>
      </w:pPr>
      <w:r w:rsidRPr="008B5387">
        <w:rPr>
          <w:rFonts w:cs="Times New Roman"/>
          <w:szCs w:val="20"/>
        </w:rPr>
        <w:t>CEIP</w:t>
      </w:r>
      <w:r w:rsidRPr="008B5387">
        <w:rPr>
          <w:rFonts w:cs="Times New Roman"/>
          <w:szCs w:val="20"/>
        </w:rPr>
        <w:tab/>
      </w:r>
      <w:r w:rsidRPr="008B5387">
        <w:rPr>
          <w:rFonts w:cs="Times New Roman"/>
          <w:szCs w:val="20"/>
        </w:rPr>
        <w:tab/>
        <w:t>- EMEP Centre on Emission Inventories and Projections; EMEP Centar za inventar emisija i projekcije</w:t>
      </w:r>
    </w:p>
    <w:p w14:paraId="22F0C4DF" w14:textId="77777777" w:rsidR="009819EE" w:rsidRDefault="009819EE" w:rsidP="009819EE">
      <w:pPr>
        <w:rPr>
          <w:rFonts w:cs="Times New Roman"/>
          <w:szCs w:val="20"/>
        </w:rPr>
      </w:pPr>
      <w:r>
        <w:rPr>
          <w:rFonts w:cs="Times New Roman"/>
          <w:szCs w:val="20"/>
        </w:rPr>
        <w:t>d. n.</w:t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  <w:t xml:space="preserve">- </w:t>
      </w:r>
      <w:r w:rsidRPr="00F51652">
        <w:rPr>
          <w:rFonts w:cs="Times New Roman"/>
          <w:szCs w:val="20"/>
        </w:rPr>
        <w:t>drugdje nespomenuto</w:t>
      </w:r>
    </w:p>
    <w:p w14:paraId="09BD6BF7" w14:textId="77777777" w:rsidR="009819EE" w:rsidRPr="008B5387" w:rsidRDefault="009819EE" w:rsidP="009819EE">
      <w:pPr>
        <w:rPr>
          <w:rFonts w:cs="Times New Roman"/>
          <w:szCs w:val="20"/>
        </w:rPr>
      </w:pPr>
      <w:r w:rsidRPr="008B5387">
        <w:rPr>
          <w:rFonts w:cs="Times New Roman"/>
          <w:szCs w:val="20"/>
        </w:rPr>
        <w:t>DZS</w:t>
      </w:r>
      <w:r w:rsidRPr="008B5387">
        <w:rPr>
          <w:rFonts w:cs="Times New Roman"/>
          <w:szCs w:val="20"/>
        </w:rPr>
        <w:tab/>
      </w:r>
      <w:r w:rsidRPr="008B5387">
        <w:rPr>
          <w:rFonts w:cs="Times New Roman"/>
          <w:szCs w:val="20"/>
        </w:rPr>
        <w:tab/>
        <w:t>- Državni zavod za statistiku, Republika Hrvatska</w:t>
      </w:r>
    </w:p>
    <w:p w14:paraId="42E3AB1D" w14:textId="77777777" w:rsidR="009819EE" w:rsidRPr="008B5387" w:rsidRDefault="009819EE" w:rsidP="009819EE">
      <w:pPr>
        <w:rPr>
          <w:rFonts w:cs="Times New Roman"/>
          <w:szCs w:val="20"/>
        </w:rPr>
      </w:pPr>
      <w:r w:rsidRPr="008B5387">
        <w:rPr>
          <w:rFonts w:cs="Times New Roman"/>
          <w:szCs w:val="20"/>
        </w:rPr>
        <w:t>EEA</w:t>
      </w:r>
      <w:r w:rsidRPr="008B5387">
        <w:rPr>
          <w:rFonts w:cs="Times New Roman"/>
          <w:szCs w:val="20"/>
        </w:rPr>
        <w:tab/>
      </w:r>
      <w:r w:rsidRPr="008B5387">
        <w:rPr>
          <w:rFonts w:cs="Times New Roman"/>
          <w:szCs w:val="20"/>
        </w:rPr>
        <w:tab/>
        <w:t>- Europska agencija za okoliš</w:t>
      </w:r>
    </w:p>
    <w:p w14:paraId="33283CD8" w14:textId="77777777" w:rsidR="009819EE" w:rsidRPr="008B5387" w:rsidRDefault="009819EE" w:rsidP="009819EE">
      <w:pPr>
        <w:ind w:left="1410" w:hanging="1410"/>
        <w:rPr>
          <w:rFonts w:cs="Times New Roman"/>
          <w:szCs w:val="20"/>
        </w:rPr>
      </w:pPr>
      <w:r w:rsidRPr="008B5387">
        <w:rPr>
          <w:rFonts w:cs="Times New Roman"/>
          <w:szCs w:val="20"/>
        </w:rPr>
        <w:t>EMEP</w:t>
      </w:r>
      <w:r w:rsidRPr="008B5387">
        <w:rPr>
          <w:rFonts w:cs="Times New Roman"/>
          <w:szCs w:val="20"/>
        </w:rPr>
        <w:tab/>
      </w:r>
      <w:r w:rsidRPr="008B5387">
        <w:rPr>
          <w:rFonts w:cs="Times New Roman"/>
          <w:szCs w:val="20"/>
        </w:rPr>
        <w:tab/>
        <w:t>- European Monitoring and Evaluation Programme; Europski program za praćenje i procjene</w:t>
      </w:r>
    </w:p>
    <w:p w14:paraId="29B304FC" w14:textId="5659084B" w:rsidR="009819EE" w:rsidRDefault="009819EE" w:rsidP="009819EE">
      <w:pPr>
        <w:rPr>
          <w:rFonts w:cs="Times New Roman"/>
          <w:szCs w:val="20"/>
        </w:rPr>
      </w:pPr>
      <w:r w:rsidRPr="008B5387">
        <w:rPr>
          <w:rFonts w:cs="Times New Roman"/>
          <w:szCs w:val="20"/>
        </w:rPr>
        <w:t>ETC/AEM</w:t>
      </w:r>
      <w:r w:rsidRPr="008B5387">
        <w:rPr>
          <w:rFonts w:cs="Times New Roman"/>
          <w:szCs w:val="20"/>
        </w:rPr>
        <w:tab/>
        <w:t>- European Topic Centre on Air Emissions; Europski centar za emisije u zrak</w:t>
      </w:r>
    </w:p>
    <w:p w14:paraId="30A00D3F" w14:textId="26042E0D" w:rsidR="000862C8" w:rsidRPr="008B5387" w:rsidRDefault="000862C8" w:rsidP="000862C8">
      <w:pPr>
        <w:ind w:left="1410" w:hanging="1410"/>
        <w:rPr>
          <w:rFonts w:cs="Times New Roman"/>
          <w:szCs w:val="20"/>
        </w:rPr>
      </w:pPr>
      <w:r>
        <w:rPr>
          <w:rFonts w:cs="Times New Roman"/>
          <w:szCs w:val="20"/>
        </w:rPr>
        <w:t>Eurocontrol</w:t>
      </w:r>
      <w:r>
        <w:rPr>
          <w:rFonts w:cs="Times New Roman"/>
          <w:szCs w:val="20"/>
        </w:rPr>
        <w:tab/>
        <w:t xml:space="preserve">- </w:t>
      </w:r>
      <w:r w:rsidRPr="000862C8">
        <w:rPr>
          <w:rFonts w:cs="Times New Roman"/>
          <w:szCs w:val="20"/>
        </w:rPr>
        <w:t>European Organisation for the Safety of Air Navigation</w:t>
      </w:r>
      <w:r>
        <w:rPr>
          <w:rFonts w:cs="Times New Roman"/>
          <w:szCs w:val="20"/>
        </w:rPr>
        <w:t xml:space="preserve">; </w:t>
      </w:r>
      <w:r w:rsidRPr="000862C8">
        <w:rPr>
          <w:rFonts w:cs="Times New Roman"/>
          <w:szCs w:val="20"/>
        </w:rPr>
        <w:t>Europska organizacija za sigurnost zračn</w:t>
      </w:r>
      <w:r>
        <w:rPr>
          <w:rFonts w:cs="Times New Roman"/>
          <w:szCs w:val="20"/>
        </w:rPr>
        <w:t>og prometa</w:t>
      </w:r>
    </w:p>
    <w:p w14:paraId="53D2FB35" w14:textId="77777777" w:rsidR="009819EE" w:rsidRPr="008B5387" w:rsidRDefault="009819EE" w:rsidP="009819EE">
      <w:pPr>
        <w:rPr>
          <w:rFonts w:cs="Times New Roman"/>
          <w:szCs w:val="20"/>
        </w:rPr>
      </w:pPr>
      <w:r w:rsidRPr="008B5387">
        <w:rPr>
          <w:rFonts w:cs="Times New Roman"/>
          <w:szCs w:val="20"/>
        </w:rPr>
        <w:t>EZ</w:t>
      </w:r>
      <w:r w:rsidRPr="008B5387">
        <w:rPr>
          <w:rFonts w:cs="Times New Roman"/>
          <w:szCs w:val="20"/>
        </w:rPr>
        <w:tab/>
      </w:r>
      <w:r w:rsidRPr="008B5387">
        <w:rPr>
          <w:rFonts w:cs="Times New Roman"/>
          <w:szCs w:val="20"/>
        </w:rPr>
        <w:tab/>
        <w:t>- Europska zajednica</w:t>
      </w:r>
    </w:p>
    <w:p w14:paraId="5FFBFAEA" w14:textId="77777777" w:rsidR="009819EE" w:rsidRDefault="009819EE" w:rsidP="009819EE">
      <w:pPr>
        <w:rPr>
          <w:rFonts w:cs="Times New Roman"/>
          <w:szCs w:val="20"/>
        </w:rPr>
      </w:pPr>
      <w:r>
        <w:rPr>
          <w:rFonts w:cs="Times New Roman"/>
          <w:szCs w:val="20"/>
        </w:rPr>
        <w:t>FCC</w:t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  <w:t>- fluid katalitičko krekiranje</w:t>
      </w:r>
    </w:p>
    <w:p w14:paraId="60D5DAF7" w14:textId="77777777" w:rsidR="009819EE" w:rsidRDefault="009819EE" w:rsidP="009819EE">
      <w:pPr>
        <w:rPr>
          <w:rFonts w:cs="Times New Roman"/>
          <w:szCs w:val="20"/>
        </w:rPr>
      </w:pPr>
      <w:r>
        <w:rPr>
          <w:rFonts w:cs="Times New Roman"/>
          <w:szCs w:val="20"/>
        </w:rPr>
        <w:t>HAC</w:t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  <w:t>- Hrvatske autoceste</w:t>
      </w:r>
    </w:p>
    <w:p w14:paraId="073E2E85" w14:textId="77777777" w:rsidR="009819EE" w:rsidRDefault="009819EE" w:rsidP="009819EE">
      <w:pPr>
        <w:rPr>
          <w:rFonts w:cs="Times New Roman"/>
          <w:szCs w:val="20"/>
        </w:rPr>
      </w:pPr>
      <w:r>
        <w:rPr>
          <w:rFonts w:cs="Times New Roman"/>
          <w:szCs w:val="20"/>
        </w:rPr>
        <w:t>HC</w:t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  <w:t>- Hrvatske ceste</w:t>
      </w:r>
    </w:p>
    <w:p w14:paraId="778B504C" w14:textId="77777777" w:rsidR="009819EE" w:rsidRPr="008B5387" w:rsidRDefault="009819EE" w:rsidP="009819EE">
      <w:pPr>
        <w:rPr>
          <w:rFonts w:cs="Times New Roman"/>
        </w:rPr>
      </w:pPr>
      <w:r>
        <w:rPr>
          <w:rFonts w:cs="Times New Roman"/>
        </w:rPr>
        <w:t>HPA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- </w:t>
      </w:r>
      <w:r w:rsidRPr="0016178F">
        <w:rPr>
          <w:rFonts w:cs="Times New Roman"/>
        </w:rPr>
        <w:t>Hrvatska poljoprivredna agencija</w:t>
      </w:r>
    </w:p>
    <w:p w14:paraId="3694655A" w14:textId="77777777" w:rsidR="009819EE" w:rsidRPr="008B5387" w:rsidRDefault="009819EE" w:rsidP="009819EE">
      <w:pPr>
        <w:ind w:left="1410" w:hanging="1410"/>
        <w:rPr>
          <w:rFonts w:cs="Times New Roman"/>
          <w:szCs w:val="20"/>
        </w:rPr>
      </w:pPr>
      <w:r>
        <w:rPr>
          <w:rFonts w:cs="Times New Roman"/>
          <w:szCs w:val="20"/>
        </w:rPr>
        <w:t>IIR</w:t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  <w:t xml:space="preserve">- </w:t>
      </w:r>
      <w:r w:rsidRPr="008B5387">
        <w:rPr>
          <w:rFonts w:cs="Times New Roman"/>
          <w:szCs w:val="20"/>
        </w:rPr>
        <w:t xml:space="preserve">Informative Inventory Report; </w:t>
      </w:r>
      <w:r>
        <w:rPr>
          <w:rFonts w:cs="Times New Roman"/>
          <w:szCs w:val="20"/>
        </w:rPr>
        <w:t>Informativno I</w:t>
      </w:r>
      <w:r w:rsidRPr="008B5387">
        <w:rPr>
          <w:rFonts w:cs="Times New Roman"/>
          <w:szCs w:val="20"/>
        </w:rPr>
        <w:t>zvješće o emisija</w:t>
      </w:r>
      <w:r>
        <w:rPr>
          <w:rFonts w:cs="Times New Roman"/>
          <w:szCs w:val="20"/>
        </w:rPr>
        <w:t>ma</w:t>
      </w:r>
      <w:r w:rsidRPr="008B5387">
        <w:rPr>
          <w:rFonts w:cs="Times New Roman"/>
          <w:szCs w:val="20"/>
        </w:rPr>
        <w:t xml:space="preserve"> onečišćujućih tvari</w:t>
      </w:r>
      <w:r>
        <w:rPr>
          <w:rFonts w:cs="Times New Roman"/>
          <w:szCs w:val="20"/>
        </w:rPr>
        <w:t xml:space="preserve"> u zrak</w:t>
      </w:r>
    </w:p>
    <w:p w14:paraId="7600FD57" w14:textId="77777777" w:rsidR="009819EE" w:rsidRPr="008B5387" w:rsidRDefault="009819EE" w:rsidP="009819EE">
      <w:pPr>
        <w:rPr>
          <w:rFonts w:cs="Times New Roman"/>
          <w:szCs w:val="20"/>
        </w:rPr>
      </w:pPr>
      <w:r w:rsidRPr="008B5387">
        <w:rPr>
          <w:rFonts w:cs="Times New Roman"/>
          <w:szCs w:val="20"/>
        </w:rPr>
        <w:t>kom.</w:t>
      </w:r>
      <w:r w:rsidRPr="008B5387">
        <w:rPr>
          <w:rFonts w:cs="Times New Roman"/>
          <w:szCs w:val="20"/>
        </w:rPr>
        <w:tab/>
      </w:r>
      <w:r w:rsidRPr="008B5387">
        <w:rPr>
          <w:rFonts w:cs="Times New Roman"/>
          <w:szCs w:val="20"/>
        </w:rPr>
        <w:tab/>
        <w:t>- komada nekog industrijskog proizvoda</w:t>
      </w:r>
    </w:p>
    <w:p w14:paraId="1F03F608" w14:textId="77777777" w:rsidR="009819EE" w:rsidRPr="008B5387" w:rsidRDefault="009819EE" w:rsidP="009819EE">
      <w:pPr>
        <w:ind w:left="1410" w:hanging="1410"/>
        <w:rPr>
          <w:rFonts w:cs="Times New Roman"/>
          <w:szCs w:val="20"/>
        </w:rPr>
      </w:pPr>
      <w:r>
        <w:rPr>
          <w:rFonts w:cs="Times New Roman"/>
          <w:szCs w:val="20"/>
        </w:rPr>
        <w:t>LRTAP</w:t>
      </w:r>
      <w:r>
        <w:rPr>
          <w:rFonts w:cs="Times New Roman"/>
          <w:szCs w:val="20"/>
        </w:rPr>
        <w:tab/>
      </w:r>
      <w:r w:rsidRPr="008B5387">
        <w:rPr>
          <w:rFonts w:cs="Times New Roman"/>
          <w:szCs w:val="20"/>
        </w:rPr>
        <w:t>- Long-Range Transboundary Air Pollution; prekogranično onečišćenje zraka na velikim udaljenostima</w:t>
      </w:r>
    </w:p>
    <w:p w14:paraId="76025B75" w14:textId="21915237" w:rsidR="009819EE" w:rsidRDefault="009819EE" w:rsidP="009819EE">
      <w:pPr>
        <w:rPr>
          <w:rFonts w:cs="Times New Roman"/>
        </w:rPr>
      </w:pPr>
      <w:r>
        <w:rPr>
          <w:rFonts w:cs="Times New Roman"/>
        </w:rPr>
        <w:t>MINGOR</w:t>
      </w:r>
      <w:r w:rsidRPr="008B5387">
        <w:rPr>
          <w:rFonts w:cs="Times New Roman"/>
        </w:rPr>
        <w:tab/>
        <w:t xml:space="preserve">- Ministarstvo </w:t>
      </w:r>
      <w:r>
        <w:rPr>
          <w:rFonts w:cs="Times New Roman"/>
        </w:rPr>
        <w:t>gospodarstva i održivog razvoja</w:t>
      </w:r>
    </w:p>
    <w:p w14:paraId="537B8D71" w14:textId="77777777" w:rsidR="009819EE" w:rsidRPr="008B5387" w:rsidRDefault="009819EE" w:rsidP="009819EE">
      <w:pPr>
        <w:rPr>
          <w:rFonts w:cs="Times New Roman"/>
          <w:szCs w:val="20"/>
        </w:rPr>
      </w:pPr>
      <w:r w:rsidRPr="008B5387">
        <w:rPr>
          <w:rFonts w:cs="Times New Roman"/>
          <w:szCs w:val="20"/>
        </w:rPr>
        <w:t>MP</w:t>
      </w:r>
      <w:r w:rsidRPr="008B5387">
        <w:rPr>
          <w:rFonts w:cs="Times New Roman"/>
          <w:szCs w:val="20"/>
        </w:rPr>
        <w:tab/>
      </w:r>
      <w:r w:rsidRPr="008B5387">
        <w:rPr>
          <w:rFonts w:cs="Times New Roman"/>
          <w:szCs w:val="20"/>
        </w:rPr>
        <w:tab/>
        <w:t>- Ministarstvo poljoprivrede</w:t>
      </w:r>
    </w:p>
    <w:p w14:paraId="45EDFE4B" w14:textId="77777777" w:rsidR="009819EE" w:rsidRPr="008B5387" w:rsidRDefault="009819EE" w:rsidP="009819EE">
      <w:pPr>
        <w:rPr>
          <w:rFonts w:cs="Times New Roman"/>
          <w:szCs w:val="20"/>
        </w:rPr>
      </w:pPr>
      <w:r w:rsidRPr="008B5387">
        <w:rPr>
          <w:rFonts w:cs="Times New Roman"/>
          <w:szCs w:val="20"/>
        </w:rPr>
        <w:t>MUP</w:t>
      </w:r>
      <w:r w:rsidRPr="008B5387">
        <w:rPr>
          <w:rFonts w:cs="Times New Roman"/>
          <w:szCs w:val="20"/>
        </w:rPr>
        <w:tab/>
      </w:r>
      <w:r w:rsidRPr="008B5387">
        <w:rPr>
          <w:rFonts w:cs="Times New Roman"/>
          <w:szCs w:val="20"/>
        </w:rPr>
        <w:tab/>
        <w:t>- Ministarstvo unutarnjih poslova</w:t>
      </w:r>
    </w:p>
    <w:p w14:paraId="56415FB5" w14:textId="77777777" w:rsidR="009819EE" w:rsidRPr="008B5387" w:rsidRDefault="009819EE" w:rsidP="009819EE">
      <w:pPr>
        <w:rPr>
          <w:rFonts w:cs="Times New Roman"/>
          <w:szCs w:val="20"/>
        </w:rPr>
      </w:pPr>
      <w:r w:rsidRPr="008B5387">
        <w:rPr>
          <w:rFonts w:cs="Times New Roman"/>
          <w:szCs w:val="20"/>
        </w:rPr>
        <w:t>NEC</w:t>
      </w:r>
      <w:r w:rsidRPr="008B5387">
        <w:rPr>
          <w:rFonts w:cs="Times New Roman"/>
          <w:szCs w:val="20"/>
        </w:rPr>
        <w:tab/>
      </w:r>
      <w:r w:rsidRPr="008B5387">
        <w:rPr>
          <w:rFonts w:cs="Times New Roman"/>
          <w:szCs w:val="20"/>
        </w:rPr>
        <w:tab/>
        <w:t>- National emission ceiling; nacionalne gornje granice emisije</w:t>
      </w:r>
    </w:p>
    <w:p w14:paraId="25018224" w14:textId="77777777" w:rsidR="009819EE" w:rsidRPr="008B5387" w:rsidRDefault="009819EE" w:rsidP="009819EE">
      <w:pPr>
        <w:ind w:left="1410" w:hanging="1410"/>
        <w:rPr>
          <w:rFonts w:cs="Times New Roman"/>
          <w:szCs w:val="20"/>
        </w:rPr>
      </w:pPr>
      <w:r w:rsidRPr="008B5387">
        <w:rPr>
          <w:rFonts w:cs="Times New Roman"/>
          <w:szCs w:val="20"/>
        </w:rPr>
        <w:t>NECD</w:t>
      </w:r>
      <w:r w:rsidRPr="008B5387">
        <w:rPr>
          <w:rFonts w:cs="Times New Roman"/>
          <w:szCs w:val="20"/>
        </w:rPr>
        <w:tab/>
      </w:r>
      <w:r w:rsidRPr="008B5387">
        <w:rPr>
          <w:rFonts w:cs="Times New Roman"/>
          <w:szCs w:val="20"/>
        </w:rPr>
        <w:tab/>
        <w:t>- National emission ceiling Directive; Direktiva o nacionalnim gornjim granicama emisije</w:t>
      </w:r>
    </w:p>
    <w:p w14:paraId="45EA5B52" w14:textId="77777777" w:rsidR="009819EE" w:rsidRPr="008B5387" w:rsidRDefault="009819EE" w:rsidP="009819EE">
      <w:pPr>
        <w:rPr>
          <w:rFonts w:cs="Times New Roman"/>
          <w:szCs w:val="20"/>
        </w:rPr>
      </w:pPr>
      <w:r w:rsidRPr="008B5387">
        <w:rPr>
          <w:rFonts w:cs="Times New Roman"/>
          <w:szCs w:val="20"/>
        </w:rPr>
        <w:t>NFR</w:t>
      </w:r>
      <w:r w:rsidRPr="008B5387">
        <w:rPr>
          <w:rFonts w:cs="Times New Roman"/>
          <w:szCs w:val="20"/>
        </w:rPr>
        <w:tab/>
      </w:r>
      <w:r w:rsidRPr="008B5387">
        <w:rPr>
          <w:rFonts w:cs="Times New Roman"/>
          <w:szCs w:val="20"/>
        </w:rPr>
        <w:tab/>
        <w:t>- Nomenclature for Reporting; format za izvještavanje o emisijama</w:t>
      </w:r>
    </w:p>
    <w:p w14:paraId="4ABE3420" w14:textId="77777777" w:rsidR="009819EE" w:rsidRPr="008B5387" w:rsidRDefault="009819EE" w:rsidP="009819EE">
      <w:pPr>
        <w:ind w:left="1410" w:hanging="1410"/>
        <w:rPr>
          <w:rFonts w:cs="Times New Roman"/>
          <w:szCs w:val="20"/>
        </w:rPr>
      </w:pPr>
      <w:r w:rsidRPr="008B5387">
        <w:rPr>
          <w:rFonts w:cs="Times New Roman"/>
          <w:szCs w:val="20"/>
        </w:rPr>
        <w:t>NIP</w:t>
      </w:r>
      <w:r w:rsidRPr="008B5387">
        <w:rPr>
          <w:rFonts w:cs="Times New Roman"/>
          <w:szCs w:val="20"/>
        </w:rPr>
        <w:tab/>
      </w:r>
      <w:r w:rsidRPr="008B5387">
        <w:rPr>
          <w:rFonts w:cs="Times New Roman"/>
          <w:szCs w:val="20"/>
        </w:rPr>
        <w:tab/>
        <w:t xml:space="preserve">- Nomenklatura industrijskih proizvoda integralni dio Statističkih standarda za PRODCOM istraživanje o industrijskoj proizvodnji </w:t>
      </w:r>
      <w:r w:rsidRPr="008B5387">
        <w:rPr>
          <w:rFonts w:cs="Times New Roman"/>
          <w:szCs w:val="20"/>
        </w:rPr>
        <w:lastRenderedPageBreak/>
        <w:t>(IND-21/PRODCOM) obvezatna je prema propisima EU-a u godišnjoj dinamici za sve države članice</w:t>
      </w:r>
    </w:p>
    <w:p w14:paraId="7DE29992" w14:textId="77777777" w:rsidR="009819EE" w:rsidRPr="008B5387" w:rsidRDefault="009819EE" w:rsidP="009819EE">
      <w:pPr>
        <w:rPr>
          <w:rFonts w:cs="Times New Roman"/>
          <w:szCs w:val="20"/>
        </w:rPr>
      </w:pPr>
      <w:r w:rsidRPr="008B5387">
        <w:rPr>
          <w:rFonts w:cs="Times New Roman"/>
          <w:szCs w:val="20"/>
        </w:rPr>
        <w:t>NIR</w:t>
      </w:r>
      <w:r w:rsidRPr="008B5387">
        <w:rPr>
          <w:rFonts w:cs="Times New Roman"/>
          <w:szCs w:val="20"/>
        </w:rPr>
        <w:tab/>
      </w:r>
      <w:r w:rsidRPr="008B5387">
        <w:rPr>
          <w:rFonts w:cs="Times New Roman"/>
          <w:szCs w:val="20"/>
        </w:rPr>
        <w:tab/>
        <w:t>- National Inventory Report; Nacionalni inventar emisija</w:t>
      </w:r>
    </w:p>
    <w:p w14:paraId="792A7018" w14:textId="77777777" w:rsidR="009819EE" w:rsidRPr="008B5387" w:rsidRDefault="009819EE" w:rsidP="009819EE">
      <w:pPr>
        <w:rPr>
          <w:rFonts w:cs="Times New Roman"/>
          <w:szCs w:val="20"/>
        </w:rPr>
      </w:pPr>
      <w:r w:rsidRPr="008B5387">
        <w:rPr>
          <w:rFonts w:cs="Times New Roman"/>
          <w:szCs w:val="20"/>
        </w:rPr>
        <w:t>NO</w:t>
      </w:r>
      <w:r w:rsidRPr="00C16BFB">
        <w:rPr>
          <w:rFonts w:cs="Times New Roman"/>
          <w:szCs w:val="20"/>
          <w:vertAlign w:val="subscript"/>
        </w:rPr>
        <w:t>X</w:t>
      </w:r>
      <w:r w:rsidRPr="008B5387">
        <w:rPr>
          <w:rFonts w:cs="Times New Roman"/>
          <w:szCs w:val="20"/>
        </w:rPr>
        <w:tab/>
      </w:r>
      <w:r w:rsidRPr="008B5387">
        <w:rPr>
          <w:rFonts w:cs="Times New Roman"/>
          <w:szCs w:val="20"/>
        </w:rPr>
        <w:tab/>
        <w:t>- Dušikovi oksidi (NO</w:t>
      </w:r>
      <w:r w:rsidRPr="00833E0A">
        <w:rPr>
          <w:rFonts w:cs="Times New Roman"/>
          <w:szCs w:val="20"/>
          <w:vertAlign w:val="subscript"/>
        </w:rPr>
        <w:t>2</w:t>
      </w:r>
      <w:r w:rsidRPr="008B5387">
        <w:rPr>
          <w:rFonts w:cs="Times New Roman"/>
          <w:szCs w:val="20"/>
        </w:rPr>
        <w:t xml:space="preserve"> i NO izraženi kao NO</w:t>
      </w:r>
      <w:r w:rsidRPr="00833E0A">
        <w:rPr>
          <w:rFonts w:cs="Times New Roman"/>
          <w:szCs w:val="20"/>
          <w:vertAlign w:val="subscript"/>
        </w:rPr>
        <w:t>2</w:t>
      </w:r>
      <w:r w:rsidRPr="008B5387">
        <w:rPr>
          <w:rFonts w:cs="Times New Roman"/>
          <w:szCs w:val="20"/>
        </w:rPr>
        <w:t>)</w:t>
      </w:r>
    </w:p>
    <w:p w14:paraId="6C1B44DF" w14:textId="77777777" w:rsidR="009819EE" w:rsidRPr="008B5387" w:rsidRDefault="009819EE" w:rsidP="009819EE">
      <w:pPr>
        <w:ind w:left="1410" w:hanging="1410"/>
        <w:rPr>
          <w:rFonts w:cs="Times New Roman"/>
          <w:szCs w:val="20"/>
        </w:rPr>
      </w:pPr>
      <w:r w:rsidRPr="008B5387">
        <w:rPr>
          <w:rFonts w:cs="Times New Roman"/>
          <w:szCs w:val="20"/>
        </w:rPr>
        <w:t>PRODCOM</w:t>
      </w:r>
      <w:r w:rsidRPr="008B5387">
        <w:rPr>
          <w:rFonts w:cs="Times New Roman"/>
          <w:szCs w:val="20"/>
        </w:rPr>
        <w:tab/>
        <w:t>- Proizvodnja u Zajednici (eng. PRODucts of the European COMmunity) označava kraticu za PRODCOM istraživanje EU-a na temelju kojeg se prikupljaju podaci o godišnjoj industrijskoj proizvodnji država članica EU-a od 1993. Prvi prikupljeni, obrađeni i objavljeni podaci istraživanja o industrijskoj proizvodnji RH prema konceptu EU-a odnose se na rezultate Godišnjeg izvještaja industrije za 1994., a temelje se na prvoj verziji NIP 1995., koja je bila usklađena s PRODCOM Listom 1995. Od tada do danas NIP se, u okviru utvrđene dinamike ažuriranja, revidira[10])devet puta, svaki put radi daljnjeg usklađivanja s referentnim verzijama PRODCOM Liste EU-a i metodologije za PRODCOM istraživanja EU-a. NIP 2009. predstavlja jedanaestu reviziju NIP-a</w:t>
      </w:r>
    </w:p>
    <w:p w14:paraId="072C7F04" w14:textId="2E2FA9F4" w:rsidR="00083E76" w:rsidRDefault="00083E76" w:rsidP="009819EE">
      <w:pPr>
        <w:ind w:left="1410" w:hanging="1410"/>
        <w:rPr>
          <w:rFonts w:cs="Times New Roman"/>
          <w:szCs w:val="20"/>
        </w:rPr>
      </w:pPr>
      <w:r>
        <w:rPr>
          <w:rFonts w:cs="Times New Roman"/>
          <w:szCs w:val="20"/>
        </w:rPr>
        <w:t>TERT</w:t>
      </w:r>
      <w:r>
        <w:rPr>
          <w:rFonts w:cs="Times New Roman"/>
          <w:szCs w:val="20"/>
        </w:rPr>
        <w:tab/>
        <w:t xml:space="preserve">- </w:t>
      </w:r>
      <w:r w:rsidRPr="00083E76">
        <w:rPr>
          <w:rFonts w:cs="Times New Roman"/>
          <w:szCs w:val="20"/>
        </w:rPr>
        <w:t>Technical expert review team</w:t>
      </w:r>
      <w:r>
        <w:rPr>
          <w:rFonts w:cs="Times New Roman"/>
          <w:szCs w:val="20"/>
        </w:rPr>
        <w:t>; tehnički stručni tim za reviziju</w:t>
      </w:r>
    </w:p>
    <w:p w14:paraId="6D2E1E76" w14:textId="6565A309" w:rsidR="009819EE" w:rsidRPr="008B5387" w:rsidRDefault="009819EE" w:rsidP="009819EE">
      <w:pPr>
        <w:ind w:left="1410" w:hanging="1410"/>
        <w:rPr>
          <w:rFonts w:cs="Times New Roman"/>
          <w:szCs w:val="20"/>
        </w:rPr>
      </w:pPr>
      <w:r w:rsidRPr="008B5387">
        <w:rPr>
          <w:rFonts w:cs="Times New Roman"/>
          <w:szCs w:val="20"/>
        </w:rPr>
        <w:t>TFEIP</w:t>
      </w:r>
      <w:r w:rsidRPr="008B5387">
        <w:rPr>
          <w:rFonts w:cs="Times New Roman"/>
          <w:szCs w:val="20"/>
        </w:rPr>
        <w:tab/>
      </w:r>
      <w:r w:rsidRPr="008B5387">
        <w:rPr>
          <w:rFonts w:cs="Times New Roman"/>
          <w:szCs w:val="20"/>
        </w:rPr>
        <w:tab/>
        <w:t>- Task Force on Emission Inventories and Projections; radna skupina za inventare emisije i projekcije</w:t>
      </w:r>
    </w:p>
    <w:p w14:paraId="1D539406" w14:textId="77777777" w:rsidR="009819EE" w:rsidRPr="008B5387" w:rsidRDefault="009819EE" w:rsidP="009819EE">
      <w:pPr>
        <w:rPr>
          <w:rFonts w:cs="Times New Roman"/>
          <w:szCs w:val="20"/>
        </w:rPr>
      </w:pPr>
      <w:r w:rsidRPr="008B5387">
        <w:rPr>
          <w:rFonts w:cs="Times New Roman"/>
          <w:szCs w:val="20"/>
        </w:rPr>
        <w:t>SO</w:t>
      </w:r>
      <w:r w:rsidRPr="00833E0A">
        <w:rPr>
          <w:rFonts w:cs="Times New Roman"/>
          <w:szCs w:val="20"/>
          <w:vertAlign w:val="subscript"/>
        </w:rPr>
        <w:t>2</w:t>
      </w:r>
      <w:r w:rsidRPr="008B5387">
        <w:rPr>
          <w:rFonts w:cs="Times New Roman"/>
          <w:szCs w:val="20"/>
        </w:rPr>
        <w:tab/>
      </w:r>
      <w:r w:rsidRPr="008B5387">
        <w:rPr>
          <w:rFonts w:cs="Times New Roman"/>
          <w:szCs w:val="20"/>
        </w:rPr>
        <w:tab/>
        <w:t>- Sumporovi oksidi (SO</w:t>
      </w:r>
      <w:r w:rsidRPr="00833E0A">
        <w:rPr>
          <w:rFonts w:cs="Times New Roman"/>
          <w:szCs w:val="20"/>
          <w:vertAlign w:val="subscript"/>
        </w:rPr>
        <w:t>2</w:t>
      </w:r>
      <w:r w:rsidRPr="008B5387">
        <w:rPr>
          <w:rFonts w:cs="Times New Roman"/>
          <w:szCs w:val="20"/>
        </w:rPr>
        <w:t xml:space="preserve"> i SO</w:t>
      </w:r>
      <w:r w:rsidRPr="00833E0A">
        <w:rPr>
          <w:rFonts w:cs="Times New Roman"/>
          <w:szCs w:val="20"/>
          <w:vertAlign w:val="subscript"/>
        </w:rPr>
        <w:t>3</w:t>
      </w:r>
      <w:r w:rsidRPr="008B5387">
        <w:rPr>
          <w:rFonts w:cs="Times New Roman"/>
          <w:szCs w:val="20"/>
        </w:rPr>
        <w:t xml:space="preserve"> izraženi kao SO</w:t>
      </w:r>
      <w:r w:rsidRPr="00833E0A">
        <w:rPr>
          <w:rFonts w:cs="Times New Roman"/>
          <w:szCs w:val="20"/>
          <w:vertAlign w:val="subscript"/>
        </w:rPr>
        <w:t>2</w:t>
      </w:r>
      <w:r w:rsidRPr="008B5387">
        <w:rPr>
          <w:rFonts w:cs="Times New Roman"/>
          <w:szCs w:val="20"/>
        </w:rPr>
        <w:t>)</w:t>
      </w:r>
    </w:p>
    <w:p w14:paraId="2A626719" w14:textId="77777777" w:rsidR="009819EE" w:rsidRPr="008B5387" w:rsidRDefault="009819EE" w:rsidP="009819EE">
      <w:pPr>
        <w:rPr>
          <w:rFonts w:cs="Times New Roman"/>
          <w:szCs w:val="20"/>
        </w:rPr>
      </w:pPr>
      <w:r w:rsidRPr="008B5387">
        <w:rPr>
          <w:rFonts w:cs="Times New Roman"/>
          <w:szCs w:val="20"/>
        </w:rPr>
        <w:t>Tiers</w:t>
      </w:r>
      <w:r w:rsidRPr="008B5387">
        <w:rPr>
          <w:rFonts w:cs="Times New Roman"/>
          <w:szCs w:val="20"/>
        </w:rPr>
        <w:tab/>
      </w:r>
      <w:r w:rsidRPr="008B5387">
        <w:rPr>
          <w:rFonts w:cs="Times New Roman"/>
          <w:szCs w:val="20"/>
        </w:rPr>
        <w:tab/>
        <w:t>- Red metodologije za proračun emisije</w:t>
      </w:r>
    </w:p>
    <w:p w14:paraId="1C19F769" w14:textId="77777777" w:rsidR="009819EE" w:rsidRPr="008B5387" w:rsidRDefault="009819EE" w:rsidP="009819EE">
      <w:pPr>
        <w:rPr>
          <w:rFonts w:cs="Times New Roman"/>
          <w:szCs w:val="20"/>
        </w:rPr>
      </w:pPr>
      <w:r w:rsidRPr="008B5387">
        <w:rPr>
          <w:rFonts w:cs="Times New Roman"/>
          <w:szCs w:val="20"/>
        </w:rPr>
        <w:t>Tier 1</w:t>
      </w:r>
      <w:r w:rsidRPr="008B5387">
        <w:rPr>
          <w:rFonts w:cs="Times New Roman"/>
          <w:szCs w:val="20"/>
        </w:rPr>
        <w:tab/>
      </w:r>
      <w:r w:rsidRPr="008B5387">
        <w:rPr>
          <w:rFonts w:cs="Times New Roman"/>
          <w:szCs w:val="20"/>
        </w:rPr>
        <w:tab/>
        <w:t>- Metodologija proračuna emisije 1. reda</w:t>
      </w:r>
    </w:p>
    <w:p w14:paraId="2B353C01" w14:textId="77777777" w:rsidR="009819EE" w:rsidRPr="008B5387" w:rsidRDefault="009819EE" w:rsidP="009819EE">
      <w:pPr>
        <w:rPr>
          <w:rFonts w:cs="Times New Roman"/>
          <w:szCs w:val="20"/>
        </w:rPr>
      </w:pPr>
      <w:r w:rsidRPr="008B5387">
        <w:rPr>
          <w:rFonts w:cs="Times New Roman"/>
          <w:szCs w:val="20"/>
        </w:rPr>
        <w:t>Tier 2</w:t>
      </w:r>
      <w:r w:rsidRPr="008B5387">
        <w:rPr>
          <w:rFonts w:cs="Times New Roman"/>
          <w:szCs w:val="20"/>
        </w:rPr>
        <w:tab/>
      </w:r>
      <w:r w:rsidRPr="008B5387">
        <w:rPr>
          <w:rFonts w:cs="Times New Roman"/>
          <w:szCs w:val="20"/>
        </w:rPr>
        <w:tab/>
        <w:t>- Metodologija proračuna emisije 2. reda</w:t>
      </w:r>
    </w:p>
    <w:p w14:paraId="344BC96E" w14:textId="77777777" w:rsidR="009819EE" w:rsidRPr="008B5387" w:rsidRDefault="009819EE" w:rsidP="009819EE">
      <w:pPr>
        <w:rPr>
          <w:rFonts w:cs="Times New Roman"/>
          <w:szCs w:val="20"/>
        </w:rPr>
      </w:pPr>
      <w:r w:rsidRPr="008B5387">
        <w:rPr>
          <w:rFonts w:cs="Times New Roman"/>
          <w:szCs w:val="20"/>
        </w:rPr>
        <w:t xml:space="preserve">Tis. </w:t>
      </w:r>
      <w:r>
        <w:rPr>
          <w:rFonts w:cs="Times New Roman"/>
          <w:szCs w:val="20"/>
        </w:rPr>
        <w:t>p</w:t>
      </w:r>
      <w:r w:rsidRPr="008B5387">
        <w:rPr>
          <w:rFonts w:cs="Times New Roman"/>
          <w:szCs w:val="20"/>
        </w:rPr>
        <w:t>ari</w:t>
      </w:r>
      <w:r w:rsidRPr="008B5387">
        <w:rPr>
          <w:rFonts w:cs="Times New Roman"/>
          <w:szCs w:val="20"/>
        </w:rPr>
        <w:tab/>
        <w:t>- tisuća pari</w:t>
      </w:r>
    </w:p>
    <w:p w14:paraId="5A7B5D59" w14:textId="77777777" w:rsidR="009819EE" w:rsidRPr="008B5387" w:rsidRDefault="009819EE" w:rsidP="009819EE">
      <w:pPr>
        <w:ind w:left="1410" w:hanging="1410"/>
        <w:rPr>
          <w:rFonts w:cs="Times New Roman"/>
          <w:szCs w:val="20"/>
        </w:rPr>
      </w:pPr>
      <w:r>
        <w:rPr>
          <w:rFonts w:cs="Times New Roman"/>
          <w:szCs w:val="20"/>
        </w:rPr>
        <w:t>UNECE</w:t>
      </w:r>
      <w:r>
        <w:rPr>
          <w:rFonts w:cs="Times New Roman"/>
          <w:szCs w:val="20"/>
        </w:rPr>
        <w:tab/>
      </w:r>
      <w:r w:rsidRPr="008B5387">
        <w:rPr>
          <w:rFonts w:cs="Times New Roman"/>
          <w:szCs w:val="20"/>
        </w:rPr>
        <w:t>- United Nations Economic Commission for Europe; Gospodarska komisija Ujedinjenih naroda za Europu</w:t>
      </w:r>
    </w:p>
    <w:p w14:paraId="49B8F7BF" w14:textId="77777777" w:rsidR="009819EE" w:rsidRPr="008B5387" w:rsidRDefault="009819EE" w:rsidP="009819EE">
      <w:pPr>
        <w:ind w:left="1410" w:hanging="1410"/>
        <w:rPr>
          <w:rFonts w:cs="Times New Roman"/>
          <w:szCs w:val="20"/>
        </w:rPr>
      </w:pPr>
      <w:r w:rsidRPr="008B5387">
        <w:rPr>
          <w:rFonts w:cs="Times New Roman"/>
          <w:szCs w:val="20"/>
        </w:rPr>
        <w:t>UNFCCC</w:t>
      </w:r>
      <w:r w:rsidRPr="008B5387">
        <w:rPr>
          <w:rFonts w:cs="Times New Roman"/>
          <w:szCs w:val="20"/>
        </w:rPr>
        <w:tab/>
        <w:t>- United Nations Framework Convention on Climate Change; Okvirna konvencija Ujedinjenih naroda o promjeni klime</w:t>
      </w:r>
    </w:p>
    <w:p w14:paraId="5805411D" w14:textId="77777777" w:rsidR="009819EE" w:rsidRPr="008B5387" w:rsidRDefault="009819EE" w:rsidP="009819EE">
      <w:pPr>
        <w:rPr>
          <w:rFonts w:cs="Times New Roman"/>
          <w:szCs w:val="20"/>
        </w:rPr>
      </w:pPr>
      <w:r>
        <w:rPr>
          <w:rFonts w:cs="Times New Roman"/>
          <w:szCs w:val="20"/>
        </w:rPr>
        <w:t>QA/QC</w:t>
      </w:r>
      <w:r w:rsidRPr="008B5387">
        <w:rPr>
          <w:rFonts w:cs="Times New Roman"/>
          <w:szCs w:val="20"/>
        </w:rPr>
        <w:tab/>
        <w:t>- Quality assurance / Quality control; osiguranje kvalitete / kontrola kvalitete</w:t>
      </w:r>
    </w:p>
    <w:p w14:paraId="5C9FD07F" w14:textId="77777777" w:rsidR="009819EE" w:rsidRDefault="009819EE" w:rsidP="009819EE">
      <w:pPr>
        <w:rPr>
          <w:rFonts w:cs="Times New Roman"/>
          <w:szCs w:val="20"/>
        </w:rPr>
      </w:pPr>
    </w:p>
    <w:p w14:paraId="447CAF82" w14:textId="77777777" w:rsidR="002C5E88" w:rsidRPr="008B5387" w:rsidRDefault="009819EE" w:rsidP="002C5E88">
      <w:pPr>
        <w:pStyle w:val="Naslov1"/>
        <w:numPr>
          <w:ilvl w:val="0"/>
          <w:numId w:val="0"/>
        </w:numPr>
        <w:ind w:left="567" w:hanging="567"/>
      </w:pPr>
      <w:r w:rsidRPr="008B5387">
        <w:rPr>
          <w:lang w:eastAsia="hr-HR"/>
        </w:rPr>
        <w:br w:type="page"/>
      </w:r>
      <w:bookmarkStart w:id="2" w:name="_Toc86241110"/>
      <w:r w:rsidR="002C5E88" w:rsidRPr="008B5387">
        <w:lastRenderedPageBreak/>
        <w:t>Popis tablica</w:t>
      </w:r>
      <w:bookmarkEnd w:id="2"/>
    </w:p>
    <w:p w14:paraId="7E65EFDB" w14:textId="77777777" w:rsidR="002C5E88" w:rsidRPr="008B5387" w:rsidRDefault="002C5E88" w:rsidP="002C5E88">
      <w:pPr>
        <w:pStyle w:val="TableofFigures"/>
        <w:rPr>
          <w:rFonts w:cs="Times New Roman"/>
        </w:rPr>
      </w:pPr>
    </w:p>
    <w:p w14:paraId="57E41F2E" w14:textId="1088E3A2" w:rsidR="008A2095" w:rsidRDefault="002C5E88">
      <w:pPr>
        <w:pStyle w:val="TableofFigures"/>
        <w:rPr>
          <w:rFonts w:asciiTheme="minorHAnsi" w:eastAsiaTheme="minorEastAsia" w:hAnsiTheme="minorHAnsi" w:cstheme="minorBidi"/>
          <w:noProof/>
          <w:sz w:val="22"/>
          <w:szCs w:val="22"/>
          <w:lang w:val="hr-HR" w:eastAsia="hr-HR"/>
        </w:rPr>
      </w:pPr>
      <w:r w:rsidRPr="008B5387">
        <w:rPr>
          <w:rFonts w:cs="Times New Roman"/>
        </w:rPr>
        <w:fldChar w:fldCharType="begin"/>
      </w:r>
      <w:r w:rsidRPr="008B5387">
        <w:rPr>
          <w:rFonts w:cs="Times New Roman"/>
        </w:rPr>
        <w:instrText xml:space="preserve"> TOC \h \z \c "Tablica" </w:instrText>
      </w:r>
      <w:r w:rsidRPr="008B5387">
        <w:rPr>
          <w:rFonts w:cs="Times New Roman"/>
        </w:rPr>
        <w:fldChar w:fldCharType="separate"/>
      </w:r>
      <w:hyperlink w:anchor="_Toc86241125" w:history="1">
        <w:r w:rsidR="008A2095" w:rsidRPr="006810FE">
          <w:rPr>
            <w:rStyle w:val="Hyperlink"/>
            <w:rFonts w:eastAsiaTheme="majorEastAsia"/>
            <w:noProof/>
          </w:rPr>
          <w:t>Tablica 1. Podaci o djelatnostima iz područja energetike – izgaranje goriva</w:t>
        </w:r>
        <w:r w:rsidR="008A2095">
          <w:rPr>
            <w:noProof/>
            <w:webHidden/>
          </w:rPr>
          <w:tab/>
        </w:r>
        <w:r w:rsidR="008A2095">
          <w:rPr>
            <w:noProof/>
            <w:webHidden/>
          </w:rPr>
          <w:fldChar w:fldCharType="begin"/>
        </w:r>
        <w:r w:rsidR="008A2095">
          <w:rPr>
            <w:noProof/>
            <w:webHidden/>
          </w:rPr>
          <w:instrText xml:space="preserve"> PAGEREF _Toc86241125 \h </w:instrText>
        </w:r>
        <w:r w:rsidR="008A2095">
          <w:rPr>
            <w:noProof/>
            <w:webHidden/>
          </w:rPr>
        </w:r>
        <w:r w:rsidR="008A2095">
          <w:rPr>
            <w:noProof/>
            <w:webHidden/>
          </w:rPr>
          <w:fldChar w:fldCharType="separate"/>
        </w:r>
        <w:r w:rsidR="008A2095">
          <w:rPr>
            <w:noProof/>
            <w:webHidden/>
          </w:rPr>
          <w:t>7</w:t>
        </w:r>
        <w:r w:rsidR="008A2095">
          <w:rPr>
            <w:noProof/>
            <w:webHidden/>
          </w:rPr>
          <w:fldChar w:fldCharType="end"/>
        </w:r>
      </w:hyperlink>
    </w:p>
    <w:p w14:paraId="658D085E" w14:textId="7631A9AF" w:rsidR="008A2095" w:rsidRDefault="0015085B">
      <w:pPr>
        <w:pStyle w:val="TableofFigures"/>
        <w:rPr>
          <w:rFonts w:asciiTheme="minorHAnsi" w:eastAsiaTheme="minorEastAsia" w:hAnsiTheme="minorHAnsi" w:cstheme="minorBidi"/>
          <w:noProof/>
          <w:sz w:val="22"/>
          <w:szCs w:val="22"/>
          <w:lang w:val="hr-HR" w:eastAsia="hr-HR"/>
        </w:rPr>
      </w:pPr>
      <w:hyperlink w:anchor="_Toc86241126" w:history="1">
        <w:r w:rsidR="008A2095" w:rsidRPr="006810FE">
          <w:rPr>
            <w:rStyle w:val="Hyperlink"/>
            <w:rFonts w:eastAsiaTheme="majorEastAsia"/>
            <w:noProof/>
          </w:rPr>
          <w:t>Tablica 2. Podaci o djelatnostima iz područja energetike – Fugitivne emisije iz goriva</w:t>
        </w:r>
        <w:r w:rsidR="008A2095">
          <w:rPr>
            <w:noProof/>
            <w:webHidden/>
          </w:rPr>
          <w:tab/>
        </w:r>
        <w:r w:rsidR="008A2095">
          <w:rPr>
            <w:noProof/>
            <w:webHidden/>
          </w:rPr>
          <w:fldChar w:fldCharType="begin"/>
        </w:r>
        <w:r w:rsidR="008A2095">
          <w:rPr>
            <w:noProof/>
            <w:webHidden/>
          </w:rPr>
          <w:instrText xml:space="preserve"> PAGEREF _Toc86241126 \h </w:instrText>
        </w:r>
        <w:r w:rsidR="008A2095">
          <w:rPr>
            <w:noProof/>
            <w:webHidden/>
          </w:rPr>
        </w:r>
        <w:r w:rsidR="008A2095">
          <w:rPr>
            <w:noProof/>
            <w:webHidden/>
          </w:rPr>
          <w:fldChar w:fldCharType="separate"/>
        </w:r>
        <w:r w:rsidR="008A2095">
          <w:rPr>
            <w:noProof/>
            <w:webHidden/>
          </w:rPr>
          <w:t>11</w:t>
        </w:r>
        <w:r w:rsidR="008A2095">
          <w:rPr>
            <w:noProof/>
            <w:webHidden/>
          </w:rPr>
          <w:fldChar w:fldCharType="end"/>
        </w:r>
      </w:hyperlink>
    </w:p>
    <w:p w14:paraId="6E86E420" w14:textId="4FEF1B07" w:rsidR="008A2095" w:rsidRDefault="0015085B">
      <w:pPr>
        <w:pStyle w:val="TableofFigures"/>
        <w:rPr>
          <w:rFonts w:asciiTheme="minorHAnsi" w:eastAsiaTheme="minorEastAsia" w:hAnsiTheme="minorHAnsi" w:cstheme="minorBidi"/>
          <w:noProof/>
          <w:sz w:val="22"/>
          <w:szCs w:val="22"/>
          <w:lang w:val="hr-HR" w:eastAsia="hr-HR"/>
        </w:rPr>
      </w:pPr>
      <w:hyperlink w:anchor="_Toc86241127" w:history="1">
        <w:r w:rsidR="008A2095" w:rsidRPr="006810FE">
          <w:rPr>
            <w:rStyle w:val="Hyperlink"/>
            <w:rFonts w:eastAsiaTheme="majorEastAsia" w:cs="Times New Roman"/>
            <w:noProof/>
          </w:rPr>
          <w:t>Tablica 3. Podaci o djelatnostima iz područja proizvodnih procesa i uporabe proizvoda</w:t>
        </w:r>
        <w:r w:rsidR="008A2095">
          <w:rPr>
            <w:noProof/>
            <w:webHidden/>
          </w:rPr>
          <w:tab/>
        </w:r>
        <w:r w:rsidR="008A2095">
          <w:rPr>
            <w:noProof/>
            <w:webHidden/>
          </w:rPr>
          <w:fldChar w:fldCharType="begin"/>
        </w:r>
        <w:r w:rsidR="008A2095">
          <w:rPr>
            <w:noProof/>
            <w:webHidden/>
          </w:rPr>
          <w:instrText xml:space="preserve"> PAGEREF _Toc86241127 \h </w:instrText>
        </w:r>
        <w:r w:rsidR="008A2095">
          <w:rPr>
            <w:noProof/>
            <w:webHidden/>
          </w:rPr>
        </w:r>
        <w:r w:rsidR="008A2095">
          <w:rPr>
            <w:noProof/>
            <w:webHidden/>
          </w:rPr>
          <w:fldChar w:fldCharType="separate"/>
        </w:r>
        <w:r w:rsidR="008A2095">
          <w:rPr>
            <w:noProof/>
            <w:webHidden/>
          </w:rPr>
          <w:t>14</w:t>
        </w:r>
        <w:r w:rsidR="008A2095">
          <w:rPr>
            <w:noProof/>
            <w:webHidden/>
          </w:rPr>
          <w:fldChar w:fldCharType="end"/>
        </w:r>
      </w:hyperlink>
    </w:p>
    <w:p w14:paraId="47EA81A2" w14:textId="786C5F03" w:rsidR="008A2095" w:rsidRDefault="0015085B">
      <w:pPr>
        <w:pStyle w:val="TableofFigures"/>
        <w:rPr>
          <w:rFonts w:asciiTheme="minorHAnsi" w:eastAsiaTheme="minorEastAsia" w:hAnsiTheme="minorHAnsi" w:cstheme="minorBidi"/>
          <w:noProof/>
          <w:sz w:val="22"/>
          <w:szCs w:val="22"/>
          <w:lang w:val="hr-HR" w:eastAsia="hr-HR"/>
        </w:rPr>
      </w:pPr>
      <w:hyperlink w:anchor="_Toc86241128" w:history="1">
        <w:r w:rsidR="008A2095" w:rsidRPr="006810FE">
          <w:rPr>
            <w:rStyle w:val="Hyperlink"/>
            <w:rFonts w:eastAsiaTheme="majorEastAsia" w:cs="Times New Roman"/>
            <w:noProof/>
          </w:rPr>
          <w:t>Tablica 4. Podaci o djelatnostima iz područja poljoprivrede</w:t>
        </w:r>
        <w:r w:rsidR="008A2095">
          <w:rPr>
            <w:noProof/>
            <w:webHidden/>
          </w:rPr>
          <w:tab/>
        </w:r>
        <w:r w:rsidR="008A2095">
          <w:rPr>
            <w:noProof/>
            <w:webHidden/>
          </w:rPr>
          <w:fldChar w:fldCharType="begin"/>
        </w:r>
        <w:r w:rsidR="008A2095">
          <w:rPr>
            <w:noProof/>
            <w:webHidden/>
          </w:rPr>
          <w:instrText xml:space="preserve"> PAGEREF _Toc86241128 \h </w:instrText>
        </w:r>
        <w:r w:rsidR="008A2095">
          <w:rPr>
            <w:noProof/>
            <w:webHidden/>
          </w:rPr>
        </w:r>
        <w:r w:rsidR="008A2095">
          <w:rPr>
            <w:noProof/>
            <w:webHidden/>
          </w:rPr>
          <w:fldChar w:fldCharType="separate"/>
        </w:r>
        <w:r w:rsidR="008A2095">
          <w:rPr>
            <w:noProof/>
            <w:webHidden/>
          </w:rPr>
          <w:t>40</w:t>
        </w:r>
        <w:r w:rsidR="008A2095">
          <w:rPr>
            <w:noProof/>
            <w:webHidden/>
          </w:rPr>
          <w:fldChar w:fldCharType="end"/>
        </w:r>
      </w:hyperlink>
    </w:p>
    <w:p w14:paraId="0A7BEDCF" w14:textId="61D51DB5" w:rsidR="008A2095" w:rsidRDefault="0015085B">
      <w:pPr>
        <w:pStyle w:val="TableofFigures"/>
        <w:rPr>
          <w:rFonts w:asciiTheme="minorHAnsi" w:eastAsiaTheme="minorEastAsia" w:hAnsiTheme="minorHAnsi" w:cstheme="minorBidi"/>
          <w:noProof/>
          <w:sz w:val="22"/>
          <w:szCs w:val="22"/>
          <w:lang w:val="hr-HR" w:eastAsia="hr-HR"/>
        </w:rPr>
      </w:pPr>
      <w:hyperlink w:anchor="_Toc86241129" w:history="1">
        <w:r w:rsidR="008A2095" w:rsidRPr="006810FE">
          <w:rPr>
            <w:rStyle w:val="Hyperlink"/>
            <w:rFonts w:eastAsiaTheme="majorEastAsia" w:cs="Times New Roman"/>
            <w:noProof/>
          </w:rPr>
          <w:t>Tablica 5. Podaci o djelatnostima iz područja otpada</w:t>
        </w:r>
        <w:r w:rsidR="008A2095">
          <w:rPr>
            <w:noProof/>
            <w:webHidden/>
          </w:rPr>
          <w:tab/>
        </w:r>
        <w:r w:rsidR="008A2095">
          <w:rPr>
            <w:noProof/>
            <w:webHidden/>
          </w:rPr>
          <w:fldChar w:fldCharType="begin"/>
        </w:r>
        <w:r w:rsidR="008A2095">
          <w:rPr>
            <w:noProof/>
            <w:webHidden/>
          </w:rPr>
          <w:instrText xml:space="preserve"> PAGEREF _Toc86241129 \h </w:instrText>
        </w:r>
        <w:r w:rsidR="008A2095">
          <w:rPr>
            <w:noProof/>
            <w:webHidden/>
          </w:rPr>
        </w:r>
        <w:r w:rsidR="008A2095">
          <w:rPr>
            <w:noProof/>
            <w:webHidden/>
          </w:rPr>
          <w:fldChar w:fldCharType="separate"/>
        </w:r>
        <w:r w:rsidR="008A2095">
          <w:rPr>
            <w:noProof/>
            <w:webHidden/>
          </w:rPr>
          <w:t>45</w:t>
        </w:r>
        <w:r w:rsidR="008A2095">
          <w:rPr>
            <w:noProof/>
            <w:webHidden/>
          </w:rPr>
          <w:fldChar w:fldCharType="end"/>
        </w:r>
      </w:hyperlink>
    </w:p>
    <w:p w14:paraId="4F5EDC64" w14:textId="4DD87EBA" w:rsidR="008A2095" w:rsidRDefault="0015085B">
      <w:pPr>
        <w:pStyle w:val="TableofFigures"/>
        <w:rPr>
          <w:rFonts w:asciiTheme="minorHAnsi" w:eastAsiaTheme="minorEastAsia" w:hAnsiTheme="minorHAnsi" w:cstheme="minorBidi"/>
          <w:noProof/>
          <w:sz w:val="22"/>
          <w:szCs w:val="22"/>
          <w:lang w:val="hr-HR" w:eastAsia="hr-HR"/>
        </w:rPr>
      </w:pPr>
      <w:hyperlink w:anchor="_Toc86241130" w:history="1">
        <w:r w:rsidR="008A2095" w:rsidRPr="006810FE">
          <w:rPr>
            <w:rStyle w:val="Hyperlink"/>
            <w:rFonts w:eastAsiaTheme="majorEastAsia" w:cs="Times New Roman"/>
            <w:noProof/>
          </w:rPr>
          <w:t>Tablica 6. Podaci o djelatnostima iz područja prirodnih i ostalih izvora</w:t>
        </w:r>
        <w:r w:rsidR="008A2095">
          <w:rPr>
            <w:noProof/>
            <w:webHidden/>
          </w:rPr>
          <w:tab/>
        </w:r>
        <w:r w:rsidR="008A2095">
          <w:rPr>
            <w:noProof/>
            <w:webHidden/>
          </w:rPr>
          <w:fldChar w:fldCharType="begin"/>
        </w:r>
        <w:r w:rsidR="008A2095">
          <w:rPr>
            <w:noProof/>
            <w:webHidden/>
          </w:rPr>
          <w:instrText xml:space="preserve"> PAGEREF _Toc86241130 \h </w:instrText>
        </w:r>
        <w:r w:rsidR="008A2095">
          <w:rPr>
            <w:noProof/>
            <w:webHidden/>
          </w:rPr>
        </w:r>
        <w:r w:rsidR="008A2095">
          <w:rPr>
            <w:noProof/>
            <w:webHidden/>
          </w:rPr>
          <w:fldChar w:fldCharType="separate"/>
        </w:r>
        <w:r w:rsidR="008A2095">
          <w:rPr>
            <w:noProof/>
            <w:webHidden/>
          </w:rPr>
          <w:t>49</w:t>
        </w:r>
        <w:r w:rsidR="008A2095">
          <w:rPr>
            <w:noProof/>
            <w:webHidden/>
          </w:rPr>
          <w:fldChar w:fldCharType="end"/>
        </w:r>
      </w:hyperlink>
    </w:p>
    <w:p w14:paraId="0539B908" w14:textId="4CFD8778" w:rsidR="008A2095" w:rsidRDefault="0015085B">
      <w:pPr>
        <w:pStyle w:val="TableofFigures"/>
        <w:rPr>
          <w:rFonts w:asciiTheme="minorHAnsi" w:eastAsiaTheme="minorEastAsia" w:hAnsiTheme="minorHAnsi" w:cstheme="minorBidi"/>
          <w:noProof/>
          <w:sz w:val="22"/>
          <w:szCs w:val="22"/>
          <w:lang w:val="hr-HR" w:eastAsia="hr-HR"/>
        </w:rPr>
      </w:pPr>
      <w:hyperlink w:anchor="_Toc86241131" w:history="1">
        <w:r w:rsidR="008A2095" w:rsidRPr="006810FE">
          <w:rPr>
            <w:rStyle w:val="Hyperlink"/>
            <w:rFonts w:eastAsiaTheme="majorEastAsia" w:cs="Times New Roman"/>
            <w:noProof/>
          </w:rPr>
          <w:t>Tablica 7. Potrebni podaci za farme goveda (uzgoj muznih krava i ostalih goveda)</w:t>
        </w:r>
        <w:r w:rsidR="008A2095">
          <w:rPr>
            <w:noProof/>
            <w:webHidden/>
          </w:rPr>
          <w:tab/>
        </w:r>
        <w:r w:rsidR="008A2095">
          <w:rPr>
            <w:noProof/>
            <w:webHidden/>
          </w:rPr>
          <w:fldChar w:fldCharType="begin"/>
        </w:r>
        <w:r w:rsidR="008A2095">
          <w:rPr>
            <w:noProof/>
            <w:webHidden/>
          </w:rPr>
          <w:instrText xml:space="preserve"> PAGEREF _Toc86241131 \h </w:instrText>
        </w:r>
        <w:r w:rsidR="008A2095">
          <w:rPr>
            <w:noProof/>
            <w:webHidden/>
          </w:rPr>
        </w:r>
        <w:r w:rsidR="008A2095">
          <w:rPr>
            <w:noProof/>
            <w:webHidden/>
          </w:rPr>
          <w:fldChar w:fldCharType="separate"/>
        </w:r>
        <w:r w:rsidR="008A2095">
          <w:rPr>
            <w:noProof/>
            <w:webHidden/>
          </w:rPr>
          <w:t>52</w:t>
        </w:r>
        <w:r w:rsidR="008A2095">
          <w:rPr>
            <w:noProof/>
            <w:webHidden/>
          </w:rPr>
          <w:fldChar w:fldCharType="end"/>
        </w:r>
      </w:hyperlink>
    </w:p>
    <w:p w14:paraId="127C0D13" w14:textId="0FB85BB2" w:rsidR="008A2095" w:rsidRDefault="0015085B">
      <w:pPr>
        <w:pStyle w:val="TableofFigures"/>
        <w:rPr>
          <w:rFonts w:asciiTheme="minorHAnsi" w:eastAsiaTheme="minorEastAsia" w:hAnsiTheme="minorHAnsi" w:cstheme="minorBidi"/>
          <w:noProof/>
          <w:sz w:val="22"/>
          <w:szCs w:val="22"/>
          <w:lang w:val="hr-HR" w:eastAsia="hr-HR"/>
        </w:rPr>
      </w:pPr>
      <w:hyperlink w:anchor="_Toc86241132" w:history="1">
        <w:r w:rsidR="008A2095" w:rsidRPr="006810FE">
          <w:rPr>
            <w:rStyle w:val="Hyperlink"/>
            <w:rFonts w:eastAsiaTheme="majorEastAsia" w:cs="Times New Roman"/>
            <w:noProof/>
          </w:rPr>
          <w:t>Tablica 8. Potrebni podaci za broj životinja po farmi (za tovne svinje, krmače, kokoši nesilice, brojlere i pure)</w:t>
        </w:r>
        <w:r w:rsidR="008A2095">
          <w:rPr>
            <w:noProof/>
            <w:webHidden/>
          </w:rPr>
          <w:tab/>
        </w:r>
        <w:r w:rsidR="008A2095">
          <w:rPr>
            <w:noProof/>
            <w:webHidden/>
          </w:rPr>
          <w:fldChar w:fldCharType="begin"/>
        </w:r>
        <w:r w:rsidR="008A2095">
          <w:rPr>
            <w:noProof/>
            <w:webHidden/>
          </w:rPr>
          <w:instrText xml:space="preserve"> PAGEREF _Toc86241132 \h </w:instrText>
        </w:r>
        <w:r w:rsidR="008A2095">
          <w:rPr>
            <w:noProof/>
            <w:webHidden/>
          </w:rPr>
        </w:r>
        <w:r w:rsidR="008A2095">
          <w:rPr>
            <w:noProof/>
            <w:webHidden/>
          </w:rPr>
          <w:fldChar w:fldCharType="separate"/>
        </w:r>
        <w:r w:rsidR="008A2095">
          <w:rPr>
            <w:noProof/>
            <w:webHidden/>
          </w:rPr>
          <w:t>53</w:t>
        </w:r>
        <w:r w:rsidR="008A2095">
          <w:rPr>
            <w:noProof/>
            <w:webHidden/>
          </w:rPr>
          <w:fldChar w:fldCharType="end"/>
        </w:r>
      </w:hyperlink>
    </w:p>
    <w:p w14:paraId="3C0E48FA" w14:textId="6976FC53" w:rsidR="008A2095" w:rsidRDefault="0015085B">
      <w:pPr>
        <w:pStyle w:val="TableofFigures"/>
        <w:rPr>
          <w:rFonts w:asciiTheme="minorHAnsi" w:eastAsiaTheme="minorEastAsia" w:hAnsiTheme="minorHAnsi" w:cstheme="minorBidi"/>
          <w:noProof/>
          <w:sz w:val="22"/>
          <w:szCs w:val="22"/>
          <w:lang w:val="hr-HR" w:eastAsia="hr-HR"/>
        </w:rPr>
      </w:pPr>
      <w:hyperlink w:anchor="_Toc86241133" w:history="1">
        <w:r w:rsidR="008A2095" w:rsidRPr="006810FE">
          <w:rPr>
            <w:rStyle w:val="Hyperlink"/>
            <w:rFonts w:eastAsiaTheme="majorEastAsia" w:cs="Times New Roman"/>
            <w:noProof/>
          </w:rPr>
          <w:t>Tablica 9. Podaci o sastavu flote brodova Republike Hrvatske</w:t>
        </w:r>
        <w:r w:rsidR="008A2095">
          <w:rPr>
            <w:noProof/>
            <w:webHidden/>
          </w:rPr>
          <w:tab/>
        </w:r>
        <w:r w:rsidR="008A2095">
          <w:rPr>
            <w:noProof/>
            <w:webHidden/>
          </w:rPr>
          <w:fldChar w:fldCharType="begin"/>
        </w:r>
        <w:r w:rsidR="008A2095">
          <w:rPr>
            <w:noProof/>
            <w:webHidden/>
          </w:rPr>
          <w:instrText xml:space="preserve"> PAGEREF _Toc86241133 \h </w:instrText>
        </w:r>
        <w:r w:rsidR="008A2095">
          <w:rPr>
            <w:noProof/>
            <w:webHidden/>
          </w:rPr>
        </w:r>
        <w:r w:rsidR="008A2095">
          <w:rPr>
            <w:noProof/>
            <w:webHidden/>
          </w:rPr>
          <w:fldChar w:fldCharType="separate"/>
        </w:r>
        <w:r w:rsidR="008A2095">
          <w:rPr>
            <w:noProof/>
            <w:webHidden/>
          </w:rPr>
          <w:t>54</w:t>
        </w:r>
        <w:r w:rsidR="008A2095">
          <w:rPr>
            <w:noProof/>
            <w:webHidden/>
          </w:rPr>
          <w:fldChar w:fldCharType="end"/>
        </w:r>
      </w:hyperlink>
    </w:p>
    <w:p w14:paraId="0B1265B5" w14:textId="17D50DFE" w:rsidR="008A2095" w:rsidRDefault="0015085B">
      <w:pPr>
        <w:pStyle w:val="TableofFigures"/>
        <w:rPr>
          <w:rFonts w:asciiTheme="minorHAnsi" w:eastAsiaTheme="minorEastAsia" w:hAnsiTheme="minorHAnsi" w:cstheme="minorBidi"/>
          <w:noProof/>
          <w:sz w:val="22"/>
          <w:szCs w:val="22"/>
          <w:lang w:val="hr-HR" w:eastAsia="hr-HR"/>
        </w:rPr>
      </w:pPr>
      <w:hyperlink w:anchor="_Toc86241134" w:history="1">
        <w:r w:rsidR="008A2095" w:rsidRPr="006810FE">
          <w:rPr>
            <w:rStyle w:val="Hyperlink"/>
            <w:rFonts w:eastAsiaTheme="majorEastAsia" w:cs="Times New Roman"/>
            <w:noProof/>
          </w:rPr>
          <w:t>Tablica 10. Popis pomorskih i riječnih luka</w:t>
        </w:r>
        <w:r w:rsidR="008A2095">
          <w:rPr>
            <w:noProof/>
            <w:webHidden/>
          </w:rPr>
          <w:tab/>
        </w:r>
        <w:r w:rsidR="008A2095">
          <w:rPr>
            <w:noProof/>
            <w:webHidden/>
          </w:rPr>
          <w:fldChar w:fldCharType="begin"/>
        </w:r>
        <w:r w:rsidR="008A2095">
          <w:rPr>
            <w:noProof/>
            <w:webHidden/>
          </w:rPr>
          <w:instrText xml:space="preserve"> PAGEREF _Toc86241134 \h </w:instrText>
        </w:r>
        <w:r w:rsidR="008A2095">
          <w:rPr>
            <w:noProof/>
            <w:webHidden/>
          </w:rPr>
        </w:r>
        <w:r w:rsidR="008A2095">
          <w:rPr>
            <w:noProof/>
            <w:webHidden/>
          </w:rPr>
          <w:fldChar w:fldCharType="separate"/>
        </w:r>
        <w:r w:rsidR="008A2095">
          <w:rPr>
            <w:noProof/>
            <w:webHidden/>
          </w:rPr>
          <w:t>54</w:t>
        </w:r>
        <w:r w:rsidR="008A2095">
          <w:rPr>
            <w:noProof/>
            <w:webHidden/>
          </w:rPr>
          <w:fldChar w:fldCharType="end"/>
        </w:r>
      </w:hyperlink>
    </w:p>
    <w:p w14:paraId="5BD47DC9" w14:textId="599F9CC9" w:rsidR="008A2095" w:rsidRDefault="0015085B">
      <w:pPr>
        <w:pStyle w:val="TableofFigures"/>
        <w:rPr>
          <w:rFonts w:asciiTheme="minorHAnsi" w:eastAsiaTheme="minorEastAsia" w:hAnsiTheme="minorHAnsi" w:cstheme="minorBidi"/>
          <w:noProof/>
          <w:sz w:val="22"/>
          <w:szCs w:val="22"/>
          <w:lang w:val="hr-HR" w:eastAsia="hr-HR"/>
        </w:rPr>
      </w:pPr>
      <w:hyperlink w:anchor="_Toc86241135" w:history="1">
        <w:r w:rsidR="008A2095" w:rsidRPr="006810FE">
          <w:rPr>
            <w:rStyle w:val="Hyperlink"/>
            <w:rFonts w:eastAsiaTheme="majorEastAsia" w:cs="Times New Roman"/>
            <w:noProof/>
          </w:rPr>
          <w:t>Tablica 11. Podaci o prodaji goriva za rekreacijska plovila prema tipu goriva</w:t>
        </w:r>
        <w:r w:rsidR="008A2095">
          <w:rPr>
            <w:noProof/>
            <w:webHidden/>
          </w:rPr>
          <w:tab/>
        </w:r>
        <w:r w:rsidR="008A2095">
          <w:rPr>
            <w:noProof/>
            <w:webHidden/>
          </w:rPr>
          <w:fldChar w:fldCharType="begin"/>
        </w:r>
        <w:r w:rsidR="008A2095">
          <w:rPr>
            <w:noProof/>
            <w:webHidden/>
          </w:rPr>
          <w:instrText xml:space="preserve"> PAGEREF _Toc86241135 \h </w:instrText>
        </w:r>
        <w:r w:rsidR="008A2095">
          <w:rPr>
            <w:noProof/>
            <w:webHidden/>
          </w:rPr>
        </w:r>
        <w:r w:rsidR="008A2095">
          <w:rPr>
            <w:noProof/>
            <w:webHidden/>
          </w:rPr>
          <w:fldChar w:fldCharType="separate"/>
        </w:r>
        <w:r w:rsidR="008A2095">
          <w:rPr>
            <w:noProof/>
            <w:webHidden/>
          </w:rPr>
          <w:t>54</w:t>
        </w:r>
        <w:r w:rsidR="008A2095">
          <w:rPr>
            <w:noProof/>
            <w:webHidden/>
          </w:rPr>
          <w:fldChar w:fldCharType="end"/>
        </w:r>
      </w:hyperlink>
    </w:p>
    <w:p w14:paraId="01EA683B" w14:textId="2697C094" w:rsidR="008A2095" w:rsidRDefault="0015085B">
      <w:pPr>
        <w:pStyle w:val="TableofFigures"/>
        <w:rPr>
          <w:rFonts w:asciiTheme="minorHAnsi" w:eastAsiaTheme="minorEastAsia" w:hAnsiTheme="minorHAnsi" w:cstheme="minorBidi"/>
          <w:noProof/>
          <w:sz w:val="22"/>
          <w:szCs w:val="22"/>
          <w:lang w:val="hr-HR" w:eastAsia="hr-HR"/>
        </w:rPr>
      </w:pPr>
      <w:hyperlink w:anchor="_Toc86241136" w:history="1">
        <w:r w:rsidR="008A2095" w:rsidRPr="006810FE">
          <w:rPr>
            <w:rStyle w:val="Hyperlink"/>
            <w:rFonts w:eastAsiaTheme="majorEastAsia" w:cs="Times New Roman"/>
            <w:noProof/>
          </w:rPr>
          <w:t>Tablica 12. Godišnja masa otpada i nusproizvoda obrađenih kompostiranjem</w:t>
        </w:r>
        <w:r w:rsidR="008A2095">
          <w:rPr>
            <w:noProof/>
            <w:webHidden/>
          </w:rPr>
          <w:tab/>
        </w:r>
        <w:r w:rsidR="008A2095">
          <w:rPr>
            <w:noProof/>
            <w:webHidden/>
          </w:rPr>
          <w:fldChar w:fldCharType="begin"/>
        </w:r>
        <w:r w:rsidR="008A2095">
          <w:rPr>
            <w:noProof/>
            <w:webHidden/>
          </w:rPr>
          <w:instrText xml:space="preserve"> PAGEREF _Toc86241136 \h </w:instrText>
        </w:r>
        <w:r w:rsidR="008A2095">
          <w:rPr>
            <w:noProof/>
            <w:webHidden/>
          </w:rPr>
        </w:r>
        <w:r w:rsidR="008A2095">
          <w:rPr>
            <w:noProof/>
            <w:webHidden/>
          </w:rPr>
          <w:fldChar w:fldCharType="separate"/>
        </w:r>
        <w:r w:rsidR="008A2095">
          <w:rPr>
            <w:noProof/>
            <w:webHidden/>
          </w:rPr>
          <w:t>55</w:t>
        </w:r>
        <w:r w:rsidR="008A2095">
          <w:rPr>
            <w:noProof/>
            <w:webHidden/>
          </w:rPr>
          <w:fldChar w:fldCharType="end"/>
        </w:r>
      </w:hyperlink>
    </w:p>
    <w:p w14:paraId="18AD5B9B" w14:textId="0ADB9FEA" w:rsidR="008A2095" w:rsidRDefault="0015085B">
      <w:pPr>
        <w:pStyle w:val="TableofFigures"/>
        <w:rPr>
          <w:rFonts w:asciiTheme="minorHAnsi" w:eastAsiaTheme="minorEastAsia" w:hAnsiTheme="minorHAnsi" w:cstheme="minorBidi"/>
          <w:noProof/>
          <w:sz w:val="22"/>
          <w:szCs w:val="22"/>
          <w:lang w:val="hr-HR" w:eastAsia="hr-HR"/>
        </w:rPr>
      </w:pPr>
      <w:hyperlink w:anchor="_Toc86241137" w:history="1">
        <w:r w:rsidR="008A2095" w:rsidRPr="006810FE">
          <w:rPr>
            <w:rStyle w:val="Hyperlink"/>
            <w:rFonts w:eastAsiaTheme="majorEastAsia" w:cs="Times New Roman"/>
            <w:noProof/>
          </w:rPr>
          <w:t>Tablica 13. Udio suhe tvari u sirovini – otpadu i nusproizvodima</w:t>
        </w:r>
        <w:r w:rsidR="008A2095">
          <w:rPr>
            <w:noProof/>
            <w:webHidden/>
          </w:rPr>
          <w:tab/>
        </w:r>
        <w:r w:rsidR="008A2095">
          <w:rPr>
            <w:noProof/>
            <w:webHidden/>
          </w:rPr>
          <w:fldChar w:fldCharType="begin"/>
        </w:r>
        <w:r w:rsidR="008A2095">
          <w:rPr>
            <w:noProof/>
            <w:webHidden/>
          </w:rPr>
          <w:instrText xml:space="preserve"> PAGEREF _Toc86241137 \h </w:instrText>
        </w:r>
        <w:r w:rsidR="008A2095">
          <w:rPr>
            <w:noProof/>
            <w:webHidden/>
          </w:rPr>
        </w:r>
        <w:r w:rsidR="008A2095">
          <w:rPr>
            <w:noProof/>
            <w:webHidden/>
          </w:rPr>
          <w:fldChar w:fldCharType="separate"/>
        </w:r>
        <w:r w:rsidR="008A2095">
          <w:rPr>
            <w:noProof/>
            <w:webHidden/>
          </w:rPr>
          <w:t>55</w:t>
        </w:r>
        <w:r w:rsidR="008A2095">
          <w:rPr>
            <w:noProof/>
            <w:webHidden/>
          </w:rPr>
          <w:fldChar w:fldCharType="end"/>
        </w:r>
      </w:hyperlink>
    </w:p>
    <w:p w14:paraId="4D9FF751" w14:textId="4A0544D6" w:rsidR="008A2095" w:rsidRDefault="0015085B">
      <w:pPr>
        <w:pStyle w:val="TableofFigures"/>
        <w:rPr>
          <w:rFonts w:asciiTheme="minorHAnsi" w:eastAsiaTheme="minorEastAsia" w:hAnsiTheme="minorHAnsi" w:cstheme="minorBidi"/>
          <w:noProof/>
          <w:sz w:val="22"/>
          <w:szCs w:val="22"/>
          <w:lang w:val="hr-HR" w:eastAsia="hr-HR"/>
        </w:rPr>
      </w:pPr>
      <w:hyperlink w:anchor="_Toc86241138" w:history="1">
        <w:r w:rsidR="008A2095" w:rsidRPr="006810FE">
          <w:rPr>
            <w:rStyle w:val="Hyperlink"/>
            <w:rFonts w:eastAsiaTheme="majorEastAsia" w:cs="Times New Roman"/>
            <w:noProof/>
          </w:rPr>
          <w:t>Tablica 14. Vrsta tehnologije smanjenja emisija NH</w:t>
        </w:r>
        <w:r w:rsidR="008A2095" w:rsidRPr="006810FE">
          <w:rPr>
            <w:rStyle w:val="Hyperlink"/>
            <w:rFonts w:eastAsiaTheme="majorEastAsia" w:cs="Times New Roman"/>
            <w:noProof/>
            <w:vertAlign w:val="subscript"/>
          </w:rPr>
          <w:t>3</w:t>
        </w:r>
        <w:r w:rsidR="008A2095">
          <w:rPr>
            <w:noProof/>
            <w:webHidden/>
          </w:rPr>
          <w:tab/>
        </w:r>
        <w:r w:rsidR="008A2095">
          <w:rPr>
            <w:noProof/>
            <w:webHidden/>
          </w:rPr>
          <w:fldChar w:fldCharType="begin"/>
        </w:r>
        <w:r w:rsidR="008A2095">
          <w:rPr>
            <w:noProof/>
            <w:webHidden/>
          </w:rPr>
          <w:instrText xml:space="preserve"> PAGEREF _Toc86241138 \h </w:instrText>
        </w:r>
        <w:r w:rsidR="008A2095">
          <w:rPr>
            <w:noProof/>
            <w:webHidden/>
          </w:rPr>
        </w:r>
        <w:r w:rsidR="008A2095">
          <w:rPr>
            <w:noProof/>
            <w:webHidden/>
          </w:rPr>
          <w:fldChar w:fldCharType="separate"/>
        </w:r>
        <w:r w:rsidR="008A2095">
          <w:rPr>
            <w:noProof/>
            <w:webHidden/>
          </w:rPr>
          <w:t>56</w:t>
        </w:r>
        <w:r w:rsidR="008A2095">
          <w:rPr>
            <w:noProof/>
            <w:webHidden/>
          </w:rPr>
          <w:fldChar w:fldCharType="end"/>
        </w:r>
      </w:hyperlink>
    </w:p>
    <w:p w14:paraId="0CDFBD23" w14:textId="4D2CE3D4" w:rsidR="008A2095" w:rsidRDefault="0015085B">
      <w:pPr>
        <w:pStyle w:val="TableofFigures"/>
        <w:rPr>
          <w:rFonts w:asciiTheme="minorHAnsi" w:eastAsiaTheme="minorEastAsia" w:hAnsiTheme="minorHAnsi" w:cstheme="minorBidi"/>
          <w:noProof/>
          <w:sz w:val="22"/>
          <w:szCs w:val="22"/>
          <w:lang w:val="hr-HR" w:eastAsia="hr-HR"/>
        </w:rPr>
      </w:pPr>
      <w:hyperlink w:anchor="_Toc86241139" w:history="1">
        <w:r w:rsidR="008A2095" w:rsidRPr="006810FE">
          <w:rPr>
            <w:rStyle w:val="Hyperlink"/>
            <w:rFonts w:eastAsiaTheme="majorEastAsia" w:cs="Times New Roman"/>
            <w:noProof/>
          </w:rPr>
          <w:t>Tablica 15. Godišnja masa otpada i nusproizvoda obrađenih anaerobnom digestijom</w:t>
        </w:r>
        <w:r w:rsidR="008A2095">
          <w:rPr>
            <w:noProof/>
            <w:webHidden/>
          </w:rPr>
          <w:tab/>
        </w:r>
        <w:r w:rsidR="008A2095">
          <w:rPr>
            <w:noProof/>
            <w:webHidden/>
          </w:rPr>
          <w:fldChar w:fldCharType="begin"/>
        </w:r>
        <w:r w:rsidR="008A2095">
          <w:rPr>
            <w:noProof/>
            <w:webHidden/>
          </w:rPr>
          <w:instrText xml:space="preserve"> PAGEREF _Toc86241139 \h </w:instrText>
        </w:r>
        <w:r w:rsidR="008A2095">
          <w:rPr>
            <w:noProof/>
            <w:webHidden/>
          </w:rPr>
        </w:r>
        <w:r w:rsidR="008A2095">
          <w:rPr>
            <w:noProof/>
            <w:webHidden/>
          </w:rPr>
          <w:fldChar w:fldCharType="separate"/>
        </w:r>
        <w:r w:rsidR="008A2095">
          <w:rPr>
            <w:noProof/>
            <w:webHidden/>
          </w:rPr>
          <w:t>57</w:t>
        </w:r>
        <w:r w:rsidR="008A2095">
          <w:rPr>
            <w:noProof/>
            <w:webHidden/>
          </w:rPr>
          <w:fldChar w:fldCharType="end"/>
        </w:r>
      </w:hyperlink>
    </w:p>
    <w:p w14:paraId="7E67B1F7" w14:textId="1CCAC61B" w:rsidR="008A2095" w:rsidRDefault="0015085B">
      <w:pPr>
        <w:pStyle w:val="TableofFigures"/>
        <w:rPr>
          <w:rFonts w:asciiTheme="minorHAnsi" w:eastAsiaTheme="minorEastAsia" w:hAnsiTheme="minorHAnsi" w:cstheme="minorBidi"/>
          <w:noProof/>
          <w:sz w:val="22"/>
          <w:szCs w:val="22"/>
          <w:lang w:val="hr-HR" w:eastAsia="hr-HR"/>
        </w:rPr>
      </w:pPr>
      <w:hyperlink w:anchor="_Toc86241140" w:history="1">
        <w:r w:rsidR="008A2095" w:rsidRPr="006810FE">
          <w:rPr>
            <w:rStyle w:val="Hyperlink"/>
            <w:rFonts w:eastAsiaTheme="majorEastAsia" w:cs="Times New Roman"/>
            <w:noProof/>
          </w:rPr>
          <w:t>Tablica 16. Udio suhe tvari u sirovini – otpadu i nusproizvodima</w:t>
        </w:r>
        <w:r w:rsidR="008A2095">
          <w:rPr>
            <w:noProof/>
            <w:webHidden/>
          </w:rPr>
          <w:tab/>
        </w:r>
        <w:r w:rsidR="008A2095">
          <w:rPr>
            <w:noProof/>
            <w:webHidden/>
          </w:rPr>
          <w:fldChar w:fldCharType="begin"/>
        </w:r>
        <w:r w:rsidR="008A2095">
          <w:rPr>
            <w:noProof/>
            <w:webHidden/>
          </w:rPr>
          <w:instrText xml:space="preserve"> PAGEREF _Toc86241140 \h </w:instrText>
        </w:r>
        <w:r w:rsidR="008A2095">
          <w:rPr>
            <w:noProof/>
            <w:webHidden/>
          </w:rPr>
        </w:r>
        <w:r w:rsidR="008A2095">
          <w:rPr>
            <w:noProof/>
            <w:webHidden/>
          </w:rPr>
          <w:fldChar w:fldCharType="separate"/>
        </w:r>
        <w:r w:rsidR="008A2095">
          <w:rPr>
            <w:noProof/>
            <w:webHidden/>
          </w:rPr>
          <w:t>58</w:t>
        </w:r>
        <w:r w:rsidR="008A2095">
          <w:rPr>
            <w:noProof/>
            <w:webHidden/>
          </w:rPr>
          <w:fldChar w:fldCharType="end"/>
        </w:r>
      </w:hyperlink>
    </w:p>
    <w:p w14:paraId="6B235128" w14:textId="71D73EF8" w:rsidR="008A2095" w:rsidRDefault="0015085B">
      <w:pPr>
        <w:pStyle w:val="TableofFigures"/>
        <w:rPr>
          <w:rFonts w:asciiTheme="minorHAnsi" w:eastAsiaTheme="minorEastAsia" w:hAnsiTheme="minorHAnsi" w:cstheme="minorBidi"/>
          <w:noProof/>
          <w:sz w:val="22"/>
          <w:szCs w:val="22"/>
          <w:lang w:val="hr-HR" w:eastAsia="hr-HR"/>
        </w:rPr>
      </w:pPr>
      <w:hyperlink w:anchor="_Toc86241141" w:history="1">
        <w:r w:rsidR="008A2095" w:rsidRPr="006810FE">
          <w:rPr>
            <w:rStyle w:val="Hyperlink"/>
            <w:rFonts w:eastAsiaTheme="majorEastAsia" w:cs="Times New Roman"/>
            <w:noProof/>
          </w:rPr>
          <w:t>Tablica 17. Udio dušika u sirovini – otpadu i nusproizvodima</w:t>
        </w:r>
        <w:r w:rsidR="008A2095">
          <w:rPr>
            <w:noProof/>
            <w:webHidden/>
          </w:rPr>
          <w:tab/>
        </w:r>
        <w:r w:rsidR="008A2095">
          <w:rPr>
            <w:noProof/>
            <w:webHidden/>
          </w:rPr>
          <w:fldChar w:fldCharType="begin"/>
        </w:r>
        <w:r w:rsidR="008A2095">
          <w:rPr>
            <w:noProof/>
            <w:webHidden/>
          </w:rPr>
          <w:instrText xml:space="preserve"> PAGEREF _Toc86241141 \h </w:instrText>
        </w:r>
        <w:r w:rsidR="008A2095">
          <w:rPr>
            <w:noProof/>
            <w:webHidden/>
          </w:rPr>
        </w:r>
        <w:r w:rsidR="008A2095">
          <w:rPr>
            <w:noProof/>
            <w:webHidden/>
          </w:rPr>
          <w:fldChar w:fldCharType="separate"/>
        </w:r>
        <w:r w:rsidR="008A2095">
          <w:rPr>
            <w:noProof/>
            <w:webHidden/>
          </w:rPr>
          <w:t>58</w:t>
        </w:r>
        <w:r w:rsidR="008A2095">
          <w:rPr>
            <w:noProof/>
            <w:webHidden/>
          </w:rPr>
          <w:fldChar w:fldCharType="end"/>
        </w:r>
      </w:hyperlink>
    </w:p>
    <w:p w14:paraId="44ED5242" w14:textId="2490812E" w:rsidR="008A2095" w:rsidRDefault="0015085B">
      <w:pPr>
        <w:pStyle w:val="TableofFigures"/>
        <w:rPr>
          <w:rFonts w:asciiTheme="minorHAnsi" w:eastAsiaTheme="minorEastAsia" w:hAnsiTheme="minorHAnsi" w:cstheme="minorBidi"/>
          <w:noProof/>
          <w:sz w:val="22"/>
          <w:szCs w:val="22"/>
          <w:lang w:val="hr-HR" w:eastAsia="hr-HR"/>
        </w:rPr>
      </w:pPr>
      <w:hyperlink w:anchor="_Toc86241142" w:history="1">
        <w:r w:rsidR="008A2095" w:rsidRPr="006810FE">
          <w:rPr>
            <w:rStyle w:val="Hyperlink"/>
            <w:rFonts w:eastAsiaTheme="majorEastAsia" w:cs="Times New Roman"/>
            <w:noProof/>
          </w:rPr>
          <w:t>Tablica 18. Vrsta tehnologije smanjenja emisija NH</w:t>
        </w:r>
        <w:r w:rsidR="008A2095" w:rsidRPr="006810FE">
          <w:rPr>
            <w:rStyle w:val="Hyperlink"/>
            <w:rFonts w:eastAsiaTheme="majorEastAsia" w:cs="Times New Roman"/>
            <w:noProof/>
            <w:vertAlign w:val="subscript"/>
          </w:rPr>
          <w:t>3</w:t>
        </w:r>
        <w:r w:rsidR="008A2095" w:rsidRPr="006810FE">
          <w:rPr>
            <w:rStyle w:val="Hyperlink"/>
            <w:rFonts w:eastAsiaTheme="majorEastAsia" w:cs="Times New Roman"/>
            <w:noProof/>
          </w:rPr>
          <w:t xml:space="preserve"> tijekom skladištenja stajskog gnojiva</w:t>
        </w:r>
        <w:r w:rsidR="008A2095">
          <w:rPr>
            <w:noProof/>
            <w:webHidden/>
          </w:rPr>
          <w:tab/>
        </w:r>
        <w:r w:rsidR="008A2095">
          <w:rPr>
            <w:noProof/>
            <w:webHidden/>
          </w:rPr>
          <w:fldChar w:fldCharType="begin"/>
        </w:r>
        <w:r w:rsidR="008A2095">
          <w:rPr>
            <w:noProof/>
            <w:webHidden/>
          </w:rPr>
          <w:instrText xml:space="preserve"> PAGEREF _Toc86241142 \h </w:instrText>
        </w:r>
        <w:r w:rsidR="008A2095">
          <w:rPr>
            <w:noProof/>
            <w:webHidden/>
          </w:rPr>
        </w:r>
        <w:r w:rsidR="008A2095">
          <w:rPr>
            <w:noProof/>
            <w:webHidden/>
          </w:rPr>
          <w:fldChar w:fldCharType="separate"/>
        </w:r>
        <w:r w:rsidR="008A2095">
          <w:rPr>
            <w:noProof/>
            <w:webHidden/>
          </w:rPr>
          <w:t>59</w:t>
        </w:r>
        <w:r w:rsidR="008A2095">
          <w:rPr>
            <w:noProof/>
            <w:webHidden/>
          </w:rPr>
          <w:fldChar w:fldCharType="end"/>
        </w:r>
      </w:hyperlink>
    </w:p>
    <w:p w14:paraId="5F798903" w14:textId="7269A070" w:rsidR="008A2095" w:rsidRDefault="0015085B">
      <w:pPr>
        <w:pStyle w:val="TableofFigures"/>
        <w:rPr>
          <w:rFonts w:asciiTheme="minorHAnsi" w:eastAsiaTheme="minorEastAsia" w:hAnsiTheme="minorHAnsi" w:cstheme="minorBidi"/>
          <w:noProof/>
          <w:sz w:val="22"/>
          <w:szCs w:val="22"/>
          <w:lang w:val="hr-HR" w:eastAsia="hr-HR"/>
        </w:rPr>
      </w:pPr>
      <w:hyperlink w:anchor="_Toc86241143" w:history="1">
        <w:r w:rsidR="008A2095" w:rsidRPr="006810FE">
          <w:rPr>
            <w:rStyle w:val="Hyperlink"/>
            <w:rFonts w:eastAsiaTheme="majorEastAsia" w:cs="Times New Roman"/>
            <w:noProof/>
          </w:rPr>
          <w:t>Tablica 19. Količina spaljenog otpada</w:t>
        </w:r>
        <w:r w:rsidR="008A2095">
          <w:rPr>
            <w:noProof/>
            <w:webHidden/>
          </w:rPr>
          <w:tab/>
        </w:r>
        <w:r w:rsidR="008A2095">
          <w:rPr>
            <w:noProof/>
            <w:webHidden/>
          </w:rPr>
          <w:fldChar w:fldCharType="begin"/>
        </w:r>
        <w:r w:rsidR="008A2095">
          <w:rPr>
            <w:noProof/>
            <w:webHidden/>
          </w:rPr>
          <w:instrText xml:space="preserve"> PAGEREF _Toc86241143 \h </w:instrText>
        </w:r>
        <w:r w:rsidR="008A2095">
          <w:rPr>
            <w:noProof/>
            <w:webHidden/>
          </w:rPr>
        </w:r>
        <w:r w:rsidR="008A2095">
          <w:rPr>
            <w:noProof/>
            <w:webHidden/>
          </w:rPr>
          <w:fldChar w:fldCharType="separate"/>
        </w:r>
        <w:r w:rsidR="008A2095">
          <w:rPr>
            <w:noProof/>
            <w:webHidden/>
          </w:rPr>
          <w:t>60</w:t>
        </w:r>
        <w:r w:rsidR="008A2095">
          <w:rPr>
            <w:noProof/>
            <w:webHidden/>
          </w:rPr>
          <w:fldChar w:fldCharType="end"/>
        </w:r>
      </w:hyperlink>
    </w:p>
    <w:p w14:paraId="548A2C87" w14:textId="25107B90" w:rsidR="008A2095" w:rsidRDefault="0015085B">
      <w:pPr>
        <w:pStyle w:val="TableofFigures"/>
        <w:rPr>
          <w:rFonts w:asciiTheme="minorHAnsi" w:eastAsiaTheme="minorEastAsia" w:hAnsiTheme="minorHAnsi" w:cstheme="minorBidi"/>
          <w:noProof/>
          <w:sz w:val="22"/>
          <w:szCs w:val="22"/>
          <w:lang w:val="hr-HR" w:eastAsia="hr-HR"/>
        </w:rPr>
      </w:pPr>
      <w:hyperlink w:anchor="_Toc86241144" w:history="1">
        <w:r w:rsidR="008A2095" w:rsidRPr="006810FE">
          <w:rPr>
            <w:rStyle w:val="Hyperlink"/>
            <w:rFonts w:eastAsiaTheme="majorEastAsia" w:cs="Times New Roman"/>
            <w:noProof/>
          </w:rPr>
          <w:t>Tablica 20. Površina područja Republike Hrvatske pod šumama, voćnjacima, vinogradima i maslinicima</w:t>
        </w:r>
        <w:r w:rsidR="008A2095">
          <w:rPr>
            <w:noProof/>
            <w:webHidden/>
          </w:rPr>
          <w:tab/>
        </w:r>
        <w:r w:rsidR="008A2095">
          <w:rPr>
            <w:noProof/>
            <w:webHidden/>
          </w:rPr>
          <w:fldChar w:fldCharType="begin"/>
        </w:r>
        <w:r w:rsidR="008A2095">
          <w:rPr>
            <w:noProof/>
            <w:webHidden/>
          </w:rPr>
          <w:instrText xml:space="preserve"> PAGEREF _Toc86241144 \h </w:instrText>
        </w:r>
        <w:r w:rsidR="008A2095">
          <w:rPr>
            <w:noProof/>
            <w:webHidden/>
          </w:rPr>
        </w:r>
        <w:r w:rsidR="008A2095">
          <w:rPr>
            <w:noProof/>
            <w:webHidden/>
          </w:rPr>
          <w:fldChar w:fldCharType="separate"/>
        </w:r>
        <w:r w:rsidR="008A2095">
          <w:rPr>
            <w:noProof/>
            <w:webHidden/>
          </w:rPr>
          <w:t>60</w:t>
        </w:r>
        <w:r w:rsidR="008A2095">
          <w:rPr>
            <w:noProof/>
            <w:webHidden/>
          </w:rPr>
          <w:fldChar w:fldCharType="end"/>
        </w:r>
      </w:hyperlink>
    </w:p>
    <w:p w14:paraId="53DB1B39" w14:textId="01C0661A" w:rsidR="008A2095" w:rsidRDefault="0015085B">
      <w:pPr>
        <w:pStyle w:val="TableofFigures"/>
        <w:rPr>
          <w:rFonts w:asciiTheme="minorHAnsi" w:eastAsiaTheme="minorEastAsia" w:hAnsiTheme="minorHAnsi" w:cstheme="minorBidi"/>
          <w:noProof/>
          <w:sz w:val="22"/>
          <w:szCs w:val="22"/>
          <w:lang w:val="hr-HR" w:eastAsia="hr-HR"/>
        </w:rPr>
      </w:pPr>
      <w:hyperlink w:anchor="_Toc86241145" w:history="1">
        <w:r w:rsidR="008A2095" w:rsidRPr="006810FE">
          <w:rPr>
            <w:rStyle w:val="Hyperlink"/>
            <w:rFonts w:eastAsiaTheme="majorEastAsia" w:cs="Times New Roman"/>
            <w:noProof/>
          </w:rPr>
          <w:t>Tablica 21. Broj kućanstava s poljskim zahodima i članova tih kućanstava (st/god)</w:t>
        </w:r>
        <w:r w:rsidR="008A2095">
          <w:rPr>
            <w:noProof/>
            <w:webHidden/>
          </w:rPr>
          <w:tab/>
        </w:r>
        <w:r w:rsidR="008A2095">
          <w:rPr>
            <w:noProof/>
            <w:webHidden/>
          </w:rPr>
          <w:fldChar w:fldCharType="begin"/>
        </w:r>
        <w:r w:rsidR="008A2095">
          <w:rPr>
            <w:noProof/>
            <w:webHidden/>
          </w:rPr>
          <w:instrText xml:space="preserve"> PAGEREF _Toc86241145 \h </w:instrText>
        </w:r>
        <w:r w:rsidR="008A2095">
          <w:rPr>
            <w:noProof/>
            <w:webHidden/>
          </w:rPr>
        </w:r>
        <w:r w:rsidR="008A2095">
          <w:rPr>
            <w:noProof/>
            <w:webHidden/>
          </w:rPr>
          <w:fldChar w:fldCharType="separate"/>
        </w:r>
        <w:r w:rsidR="008A2095">
          <w:rPr>
            <w:noProof/>
            <w:webHidden/>
          </w:rPr>
          <w:t>61</w:t>
        </w:r>
        <w:r w:rsidR="008A2095">
          <w:rPr>
            <w:noProof/>
            <w:webHidden/>
          </w:rPr>
          <w:fldChar w:fldCharType="end"/>
        </w:r>
      </w:hyperlink>
    </w:p>
    <w:p w14:paraId="61D2F453" w14:textId="17B02DEE" w:rsidR="002C5E88" w:rsidRPr="008B5387" w:rsidRDefault="002C5E88" w:rsidP="002C5E88">
      <w:pPr>
        <w:rPr>
          <w:rFonts w:cs="Times New Roman"/>
          <w:szCs w:val="20"/>
        </w:rPr>
      </w:pPr>
      <w:r w:rsidRPr="008B5387">
        <w:rPr>
          <w:rFonts w:cs="Times New Roman"/>
          <w:szCs w:val="20"/>
        </w:rPr>
        <w:fldChar w:fldCharType="end"/>
      </w:r>
    </w:p>
    <w:p w14:paraId="74F3F734" w14:textId="77777777" w:rsidR="002C5E88" w:rsidRPr="008B5387" w:rsidRDefault="002C5E88" w:rsidP="002C5E88"/>
    <w:p w14:paraId="4E5F8B0A" w14:textId="77777777" w:rsidR="002C5E88" w:rsidRPr="008B5387" w:rsidRDefault="002C5E88" w:rsidP="002C5E88">
      <w:pPr>
        <w:rPr>
          <w:rFonts w:eastAsiaTheme="majorEastAsia" w:cs="Times New Roman"/>
          <w:color w:val="2E74B5" w:themeColor="accent1" w:themeShade="BF"/>
          <w:sz w:val="32"/>
          <w:szCs w:val="32"/>
        </w:rPr>
      </w:pPr>
      <w:r w:rsidRPr="008B5387">
        <w:rPr>
          <w:rFonts w:cs="Times New Roman"/>
        </w:rPr>
        <w:br w:type="page"/>
      </w:r>
    </w:p>
    <w:p w14:paraId="29F22A5F" w14:textId="77777777" w:rsidR="008359A1" w:rsidRPr="00EA6B87" w:rsidRDefault="008359A1" w:rsidP="00EA6B87">
      <w:pPr>
        <w:pStyle w:val="Naslov1"/>
      </w:pPr>
      <w:bookmarkStart w:id="3" w:name="_Toc86241111"/>
      <w:r w:rsidRPr="00EA6B87">
        <w:lastRenderedPageBreak/>
        <w:t>Uvod</w:t>
      </w:r>
      <w:bookmarkEnd w:id="3"/>
    </w:p>
    <w:p w14:paraId="250CE4A8" w14:textId="77777777" w:rsidR="006C5D41" w:rsidRDefault="006C5D41" w:rsidP="00030AAD"/>
    <w:p w14:paraId="3C88B44A" w14:textId="5F0BCA24" w:rsidR="0028692C" w:rsidRDefault="004C6941" w:rsidP="004C6941">
      <w:r>
        <w:t>Godišnji p</w:t>
      </w:r>
      <w:r w:rsidRPr="008B5387">
        <w:t>rogram prikupljanja podataka o djelatnostima po pojedinim sektorima (u daljnjem tekstu Programa</w:t>
      </w:r>
      <w:r>
        <w:t xml:space="preserve"> prikupljanja</w:t>
      </w:r>
      <w:r w:rsidRPr="008B5387">
        <w:t>)</w:t>
      </w:r>
      <w:r>
        <w:t xml:space="preserve"> se sukladno članku 9. </w:t>
      </w:r>
      <w:r w:rsidRPr="008B5387">
        <w:t>Uredb</w:t>
      </w:r>
      <w:r>
        <w:t>e</w:t>
      </w:r>
      <w:r w:rsidRPr="008B5387">
        <w:t xml:space="preserve"> o nacionalnim obvezama smanjenja emisija određenih onečišćujućih tvari u zraku u Republici Hrvatskoj (NN 76/2018) (u daljnjem tekstu Uredba</w:t>
      </w:r>
      <w:r>
        <w:t xml:space="preserve"> NEC</w:t>
      </w:r>
      <w:r w:rsidRPr="008B5387">
        <w:t>)</w:t>
      </w:r>
      <w:r>
        <w:t xml:space="preserve"> izrađuje za potrebe </w:t>
      </w:r>
      <w:r w:rsidRPr="004C6941">
        <w:t xml:space="preserve">izrade godišnjih inventara emisija, prilagođenih nacionalnih inventara emisija </w:t>
      </w:r>
      <w:r>
        <w:t>(</w:t>
      </w:r>
      <w:r w:rsidRPr="004C6941">
        <w:t>prema potrebi</w:t>
      </w:r>
      <w:r>
        <w:t>)</w:t>
      </w:r>
      <w:r w:rsidRPr="004C6941">
        <w:t xml:space="preserve"> i informativnih izvješća o inventaru</w:t>
      </w:r>
      <w:r w:rsidRPr="008B5387">
        <w:t xml:space="preserve">. </w:t>
      </w:r>
    </w:p>
    <w:p w14:paraId="77B0C96F" w14:textId="2D84D9DA" w:rsidR="004C6941" w:rsidRDefault="0028692C" w:rsidP="004C6941">
      <w:r w:rsidRPr="0028692C">
        <w:t>Obveza izrade godišnjih inventara emisija</w:t>
      </w:r>
      <w:r w:rsidR="004C7509">
        <w:t xml:space="preserve"> </w:t>
      </w:r>
      <w:r w:rsidRPr="0028692C">
        <w:t>proizlazi iz Zakona o zaštiti zraka</w:t>
      </w:r>
      <w:r w:rsidR="004C7509">
        <w:t xml:space="preserve"> (NN 127/19). </w:t>
      </w:r>
    </w:p>
    <w:p w14:paraId="18F83AFD" w14:textId="77777777" w:rsidR="009819EE" w:rsidRDefault="004C7509" w:rsidP="004C7509">
      <w:r>
        <w:t xml:space="preserve">Poslove izrade nacionalnih inventara, godišnjih inventara emisija, projekcija emisija, prostorno raščlanjenih inventara, inventara velikih točkastih izvora, prilagođenih inventara emisija, po potrebi i informativnih izvješća o inventaru emisija osigurava Ministarstvo </w:t>
      </w:r>
      <w:r w:rsidRPr="0028692C">
        <w:t>gospodarstva i održivog razvoja</w:t>
      </w:r>
      <w:r>
        <w:t xml:space="preserve">, a provode ovlaštenici sukladno zakonu kojim se uređuje zaštita okoliša (stavak 6, članak 7. Zakona o zaštiti zraka). </w:t>
      </w:r>
    </w:p>
    <w:p w14:paraId="21554877" w14:textId="77777777" w:rsidR="009819EE" w:rsidRDefault="009819EE" w:rsidP="009819EE">
      <w:r w:rsidRPr="0028692C">
        <w:t xml:space="preserve">Zavod za zaštitu okoliša i prirode pri Ministarstvu gospodarstva i održivog razvoja koordinira izradu </w:t>
      </w:r>
      <w:r w:rsidRPr="004C6941">
        <w:t>informativnih izvješća o inventaru</w:t>
      </w:r>
      <w:r w:rsidRPr="0028692C">
        <w:t xml:space="preserve"> za potrebe nacionalnog i međunarodnog izvješćivanja sukladno propisima Republike Hrvatske.</w:t>
      </w:r>
    </w:p>
    <w:p w14:paraId="4EC7AB62" w14:textId="49D33478" w:rsidR="004C7509" w:rsidRDefault="004C7509" w:rsidP="004C7509">
      <w:r>
        <w:t xml:space="preserve">Za </w:t>
      </w:r>
      <w:r w:rsidR="009819EE">
        <w:t>spomenute</w:t>
      </w:r>
      <w:r>
        <w:t xml:space="preserve"> poslove</w:t>
      </w:r>
      <w:r w:rsidR="009819EE">
        <w:t>,</w:t>
      </w:r>
      <w:r>
        <w:t xml:space="preserve"> tijela državne uprave i pravne osobe s javnim ovlastima, sukladno Prilogu II, Uredbe NEC, osiguravaju podatke o djelatnostima i emisijama po sektorima (stavak 8, članak 7. Zakona o zaštiti zraka).</w:t>
      </w:r>
      <w:r w:rsidR="009819EE">
        <w:t xml:space="preserve"> </w:t>
      </w:r>
      <w:r w:rsidR="009819EE" w:rsidRPr="009819EE">
        <w:t xml:space="preserve">U skladu s potrebama i najnovijim saznanjima popis tijela može se izmjenjivati, odnosno </w:t>
      </w:r>
      <w:r w:rsidR="009819EE">
        <w:t>Zavod</w:t>
      </w:r>
      <w:r w:rsidR="009819EE" w:rsidRPr="009819EE">
        <w:t xml:space="preserve"> </w:t>
      </w:r>
      <w:r w:rsidR="009819EE" w:rsidRPr="0028692C">
        <w:t xml:space="preserve">za zaštitu okoliša i prirode </w:t>
      </w:r>
      <w:r w:rsidR="009819EE" w:rsidRPr="009819EE">
        <w:t xml:space="preserve">prema potrebi može zatražiti i dodatne podatke koji nisu definirani Programom prikupljanja podataka o djelatnostima iz članka 9. stavka 1. Uredbe </w:t>
      </w:r>
      <w:r w:rsidR="009819EE">
        <w:t xml:space="preserve">NEC </w:t>
      </w:r>
      <w:r w:rsidR="009819EE" w:rsidRPr="009819EE">
        <w:t>nužnih za izradu poboljšanja izračuna i izrade inventara emisija na temelju preporuka stručnog tijela EEA, odnosno Europske komisije kao i druga ne definirana tijela državne uprave i drugih pravnih osoba s javnim ovlastima.</w:t>
      </w:r>
    </w:p>
    <w:p w14:paraId="03DC4E97" w14:textId="0792E1A8" w:rsidR="00920DA9" w:rsidRPr="008B5387" w:rsidRDefault="00D125C2" w:rsidP="008B5387">
      <w:r>
        <w:t>O</w:t>
      </w:r>
      <w:r w:rsidR="00920DA9" w:rsidRPr="008B5387">
        <w:t xml:space="preserve">nečišćujuće tvari </w:t>
      </w:r>
      <w:r>
        <w:t xml:space="preserve">o kojima se izvještava sukladno tablicama 1 i 2, </w:t>
      </w:r>
      <w:r w:rsidR="00920DA9" w:rsidRPr="008B5387">
        <w:t>Priloga I</w:t>
      </w:r>
      <w:r>
        <w:t xml:space="preserve">, </w:t>
      </w:r>
      <w:r w:rsidR="00920DA9" w:rsidRPr="008B5387">
        <w:t xml:space="preserve">Uredbe </w:t>
      </w:r>
      <w:r>
        <w:t xml:space="preserve">NEC </w:t>
      </w:r>
      <w:r w:rsidR="00920DA9" w:rsidRPr="008B5387">
        <w:t xml:space="preserve">su: sumporov </w:t>
      </w:r>
      <w:r w:rsidR="0092723B">
        <w:t>di</w:t>
      </w:r>
      <w:r w:rsidR="00920DA9" w:rsidRPr="008B5387">
        <w:t>oksid (SO</w:t>
      </w:r>
      <w:r w:rsidR="00920DA9" w:rsidRPr="00ED7349">
        <w:rPr>
          <w:vertAlign w:val="subscript"/>
        </w:rPr>
        <w:t>2</w:t>
      </w:r>
      <w:r w:rsidR="00920DA9" w:rsidRPr="008B5387">
        <w:t>), dušikov</w:t>
      </w:r>
      <w:r w:rsidR="0092723B">
        <w:t>i</w:t>
      </w:r>
      <w:r w:rsidR="00920DA9" w:rsidRPr="008B5387">
        <w:t xml:space="preserve"> oksid</w:t>
      </w:r>
      <w:r w:rsidR="0092723B">
        <w:t>i</w:t>
      </w:r>
      <w:r w:rsidR="00920DA9" w:rsidRPr="008B5387">
        <w:t xml:space="preserve"> (NO</w:t>
      </w:r>
      <w:r w:rsidR="00C60633" w:rsidRPr="00C60633">
        <w:rPr>
          <w:vertAlign w:val="subscript"/>
        </w:rPr>
        <w:t>X</w:t>
      </w:r>
      <w:r w:rsidR="00920DA9" w:rsidRPr="008B5387">
        <w:t>), nemetansk</w:t>
      </w:r>
      <w:r w:rsidR="0092723B">
        <w:t>i</w:t>
      </w:r>
      <w:r w:rsidR="00920DA9" w:rsidRPr="008B5387">
        <w:t xml:space="preserve"> hlapiv</w:t>
      </w:r>
      <w:r w:rsidR="0092723B">
        <w:t>i</w:t>
      </w:r>
      <w:r w:rsidR="00920DA9" w:rsidRPr="008B5387">
        <w:t xml:space="preserve"> organsk</w:t>
      </w:r>
      <w:r w:rsidR="0092723B">
        <w:t>i</w:t>
      </w:r>
      <w:r w:rsidR="00920DA9" w:rsidRPr="008B5387">
        <w:t xml:space="preserve"> </w:t>
      </w:r>
      <w:r w:rsidR="0092723B">
        <w:t>spojevi</w:t>
      </w:r>
      <w:r w:rsidR="00920DA9" w:rsidRPr="008B5387">
        <w:t xml:space="preserve"> (NMHOS), amonijak (NH</w:t>
      </w:r>
      <w:r w:rsidR="00920DA9" w:rsidRPr="00ED7349">
        <w:rPr>
          <w:vertAlign w:val="subscript"/>
        </w:rPr>
        <w:t>3</w:t>
      </w:r>
      <w:r w:rsidR="00920DA9" w:rsidRPr="008B5387">
        <w:t>), ugljikov monoksid (CO), sitne lebdeće čestice aerodinamičnog promjera jednakog ili manje od 2,5 µm</w:t>
      </w:r>
      <w:r w:rsidR="00ED7349" w:rsidRPr="00ED7349">
        <w:t xml:space="preserve"> </w:t>
      </w:r>
      <w:r w:rsidR="00ED7349">
        <w:t>(</w:t>
      </w:r>
      <w:r w:rsidR="00ED7349" w:rsidRPr="008B5387">
        <w:t>PM</w:t>
      </w:r>
      <w:r w:rsidR="00ED7349" w:rsidRPr="00ED7349">
        <w:rPr>
          <w:vertAlign w:val="subscript"/>
        </w:rPr>
        <w:t>2,5</w:t>
      </w:r>
      <w:r w:rsidR="00ED7349">
        <w:t>)</w:t>
      </w:r>
      <w:r w:rsidR="00920DA9" w:rsidRPr="008B5387">
        <w:t xml:space="preserve">, sitne lebdeće čestice aerodinamičnog promjera jednakog ili manje od 10 µm </w:t>
      </w:r>
      <w:r w:rsidR="00ED7349">
        <w:t>(</w:t>
      </w:r>
      <w:r w:rsidR="00ED7349" w:rsidRPr="008B5387">
        <w:t>PM</w:t>
      </w:r>
      <w:r w:rsidR="00ED7349" w:rsidRPr="00ED7349">
        <w:rPr>
          <w:vertAlign w:val="subscript"/>
        </w:rPr>
        <w:t>10</w:t>
      </w:r>
      <w:r w:rsidR="00ED7349">
        <w:t>)</w:t>
      </w:r>
      <w:r w:rsidR="00920DA9" w:rsidRPr="008B5387">
        <w:t>, crni ugljik (BC), ukupno suspendirane čestice (TSP), teški metali (olovo (Pb), živ</w:t>
      </w:r>
      <w:r w:rsidR="0092723B">
        <w:t>a</w:t>
      </w:r>
      <w:r w:rsidR="00920DA9" w:rsidRPr="008B5387">
        <w:t xml:space="preserve"> (Hg), kadmij (Cd), arsen (As), bakar (Cu), krom (Cr), nikal (Ni), selen (Se), cink (Zn)), postojane organske onečišćujuće tvari (PO</w:t>
      </w:r>
      <w:r w:rsidR="00ED7349">
        <w:t>O</w:t>
      </w:r>
      <w:r w:rsidR="00920DA9" w:rsidRPr="008B5387">
        <w:t xml:space="preserve">) (ukupni policiklički aromatski ugljikovodici (PAU), benzo(a)piren, benzo(b)fluoranten, benzo(k)fluoranten, indeno(1,2,3-cd)piren, dioksini/furani, </w:t>
      </w:r>
      <w:r w:rsidR="00E25E30" w:rsidRPr="008B5387">
        <w:t>poliklorirani bifenili</w:t>
      </w:r>
      <w:r w:rsidR="00920DA9" w:rsidRPr="008B5387">
        <w:t xml:space="preserve"> (PCB), heksaklorobenzen (HCB)). </w:t>
      </w:r>
    </w:p>
    <w:p w14:paraId="173DD64D" w14:textId="5FB7B4A0" w:rsidR="00F82C03" w:rsidRPr="008B5387" w:rsidRDefault="00F82C03" w:rsidP="008B5387">
      <w:r w:rsidRPr="008B5387">
        <w:t>Za potrebe proračuna emisija koristi se EMEP/</w:t>
      </w:r>
      <w:r w:rsidR="002128AF" w:rsidRPr="008B5387">
        <w:t>EEA</w:t>
      </w:r>
      <w:r w:rsidRPr="008B5387">
        <w:t xml:space="preserve"> metodologija propisana od strane </w:t>
      </w:r>
      <w:r w:rsidR="002128AF" w:rsidRPr="008B5387">
        <w:t xml:space="preserve">UNECE </w:t>
      </w:r>
      <w:r w:rsidRPr="008B5387">
        <w:t xml:space="preserve">LRTAP </w:t>
      </w:r>
      <w:r w:rsidR="00E37858">
        <w:t>k</w:t>
      </w:r>
      <w:r w:rsidRPr="008B5387">
        <w:t>onvencije</w:t>
      </w:r>
      <w:r w:rsidR="002128AF" w:rsidRPr="008B5387">
        <w:t xml:space="preserve"> i EU NEC Direktive</w:t>
      </w:r>
      <w:r w:rsidRPr="008B5387">
        <w:t xml:space="preserve">, temeljem priručnika </w:t>
      </w:r>
      <w:r w:rsidR="00DD6F96" w:rsidRPr="00DD6F96">
        <w:t>„</w:t>
      </w:r>
      <w:r w:rsidR="00DD6F96" w:rsidRPr="00BE4CCC">
        <w:rPr>
          <w:i/>
          <w:iCs/>
        </w:rPr>
        <w:t xml:space="preserve">EMEP/EEA </w:t>
      </w:r>
      <w:r w:rsidR="00DD6F96" w:rsidRPr="00BE4CCC">
        <w:rPr>
          <w:i/>
          <w:iCs/>
        </w:rPr>
        <w:lastRenderedPageBreak/>
        <w:t>Air Pollutant Emission Inventory Guidebook 201</w:t>
      </w:r>
      <w:r w:rsidR="00095EF6" w:rsidRPr="00BE4CCC">
        <w:rPr>
          <w:i/>
          <w:iCs/>
        </w:rPr>
        <w:t>9</w:t>
      </w:r>
      <w:r w:rsidR="00A407D5">
        <w:rPr>
          <w:rStyle w:val="FootnoteReference"/>
        </w:rPr>
        <w:footnoteReference w:id="2"/>
      </w:r>
      <w:r w:rsidR="00DD6F96" w:rsidRPr="00DD6F96">
        <w:t xml:space="preserve">“ </w:t>
      </w:r>
      <w:r w:rsidR="00F570C7">
        <w:t xml:space="preserve">ili kraće </w:t>
      </w:r>
      <w:r w:rsidR="00DD6F96" w:rsidRPr="00DD6F96">
        <w:t>EMEP/EEA priručnik 201</w:t>
      </w:r>
      <w:r w:rsidR="00095EF6">
        <w:t>9</w:t>
      </w:r>
      <w:r w:rsidR="00F570C7">
        <w:t xml:space="preserve"> </w:t>
      </w:r>
      <w:r w:rsidR="00F570C7" w:rsidRPr="00DD6F96">
        <w:t>(u daljnjem tekstu</w:t>
      </w:r>
      <w:r w:rsidR="00F570C7">
        <w:t xml:space="preserve"> GB2019)</w:t>
      </w:r>
      <w:r w:rsidRPr="008B5387">
        <w:t>, koji predstavlja</w:t>
      </w:r>
      <w:r w:rsidR="00DD6F96">
        <w:t>ju</w:t>
      </w:r>
      <w:r w:rsidRPr="008B5387">
        <w:t xml:space="preserve"> tehničke smjernice za izradu nacionalnih proračuna emisija </w:t>
      </w:r>
      <w:r w:rsidR="00920DA9" w:rsidRPr="008B5387">
        <w:t xml:space="preserve">određenih </w:t>
      </w:r>
      <w:r w:rsidRPr="008B5387">
        <w:t>onečišćuj</w:t>
      </w:r>
      <w:r w:rsidR="00920DA9" w:rsidRPr="008B5387">
        <w:t>ućih tvari.</w:t>
      </w:r>
      <w:r w:rsidRPr="008B5387">
        <w:t xml:space="preserve"> Priručnik je pripremljen od strane UNECE/EMEP </w:t>
      </w:r>
      <w:r w:rsidR="00920DA9" w:rsidRPr="008B5387">
        <w:t>r</w:t>
      </w:r>
      <w:r w:rsidRPr="008B5387">
        <w:t>adn</w:t>
      </w:r>
      <w:r w:rsidR="00920DA9" w:rsidRPr="008B5387">
        <w:t>e</w:t>
      </w:r>
      <w:r w:rsidRPr="008B5387">
        <w:t xml:space="preserve"> </w:t>
      </w:r>
      <w:r w:rsidR="00772CD6" w:rsidRPr="008B5387">
        <w:t>skupin</w:t>
      </w:r>
      <w:r w:rsidR="00772CD6">
        <w:t>e</w:t>
      </w:r>
      <w:r w:rsidR="00772CD6" w:rsidRPr="008B5387">
        <w:t xml:space="preserve"> </w:t>
      </w:r>
      <w:r w:rsidRPr="008B5387">
        <w:t>za inventare emisija i projekcije (TFEIP) i publiciran od Europske agencije za okoliš (EEA).</w:t>
      </w:r>
    </w:p>
    <w:p w14:paraId="3A53026B" w14:textId="2599508B" w:rsidR="00F82C03" w:rsidRPr="008B5387" w:rsidRDefault="003F7965" w:rsidP="008B5387">
      <w:r w:rsidRPr="003F7965">
        <w:t xml:space="preserve">Godišnji program prikupljanja podataka o djelatnostima po pojedinim sektorima </w:t>
      </w:r>
      <w:r>
        <w:t xml:space="preserve">usklađen je sa strukturom </w:t>
      </w:r>
      <w:r w:rsidR="00F570C7">
        <w:t>GB</w:t>
      </w:r>
      <w:r w:rsidR="00920DA9" w:rsidRPr="008B5387">
        <w:t>201</w:t>
      </w:r>
      <w:r w:rsidR="00095EF6">
        <w:t>9</w:t>
      </w:r>
      <w:r w:rsidR="00F570C7">
        <w:t>, koji</w:t>
      </w:r>
      <w:r w:rsidR="0092723B">
        <w:t xml:space="preserve"> </w:t>
      </w:r>
      <w:r w:rsidR="00F82C03" w:rsidRPr="008B5387">
        <w:t xml:space="preserve">je strukturiran na </w:t>
      </w:r>
      <w:r w:rsidR="002128AF" w:rsidRPr="008B5387">
        <w:t>način</w:t>
      </w:r>
      <w:r w:rsidR="00F82C03" w:rsidRPr="008B5387">
        <w:t xml:space="preserve"> da slijedi nomenklaturu za izvještavanje (NFR), kako je definirano u Smjernicama za izvještavanje prema LRTAP </w:t>
      </w:r>
      <w:r w:rsidR="00E37858">
        <w:t>k</w:t>
      </w:r>
      <w:r w:rsidR="00F82C03" w:rsidRPr="008B5387">
        <w:t xml:space="preserve">onvenciji. NFR nomenklatura za izvještavanje je u skladu s nomenklaturom koja se koristi za izvještavanje prema UN Okvirnoj konvenciji o promjeni klime Ujedinjenih naroda (UNFCCC), proširena za pojedine izvore onečišćenja zraka. </w:t>
      </w:r>
      <w:r w:rsidR="00F570C7">
        <w:t>GB2019</w:t>
      </w:r>
      <w:r w:rsidR="00F82C03" w:rsidRPr="008B5387">
        <w:t xml:space="preserve"> </w:t>
      </w:r>
      <w:r w:rsidR="00F570C7">
        <w:t>također</w:t>
      </w:r>
      <w:r w:rsidR="00F82C03" w:rsidRPr="008B5387">
        <w:t xml:space="preserve"> je usklađen sa smjernicama IPCC uvođenjem „Tier“ pristupa i osigurava podršku pri donošenju odluke o izboru odgovarajuće metodologije. Na taj načina, </w:t>
      </w:r>
      <w:r w:rsidR="00F570C7">
        <w:t xml:space="preserve">GB2019 </w:t>
      </w:r>
      <w:r w:rsidR="00F82C03" w:rsidRPr="008B5387">
        <w:t xml:space="preserve">doprinosi usklađivanju međunarodnih i EU izvještavanja o emisijama stakleničkih plinova i emisijama onečišćujućih tvari u zrak. </w:t>
      </w:r>
      <w:r w:rsidR="00F570C7">
        <w:t>GB2019</w:t>
      </w:r>
      <w:r w:rsidR="00F82C03" w:rsidRPr="008B5387">
        <w:t xml:space="preserve"> također uključuje referenciranje na odgovarajuću SNAP97 nomenklaturu za izvještavanje o onečišćujućim tvarima razvijenu od strane ETC/AE</w:t>
      </w:r>
      <w:r w:rsidR="00456104" w:rsidRPr="008B5387">
        <w:t>M</w:t>
      </w:r>
      <w:r w:rsidR="00F82C03" w:rsidRPr="008B5387">
        <w:t xml:space="preserve"> EEA. </w:t>
      </w:r>
    </w:p>
    <w:p w14:paraId="1D90906D" w14:textId="05B3A5FD" w:rsidR="00F82C03" w:rsidRPr="008B5387" w:rsidRDefault="00F570C7" w:rsidP="008B5387">
      <w:r>
        <w:t>Slijedom navedenog</w:t>
      </w:r>
      <w:r w:rsidRPr="00F570C7">
        <w:t xml:space="preserve"> </w:t>
      </w:r>
      <w:r>
        <w:t>g</w:t>
      </w:r>
      <w:r w:rsidRPr="00F570C7">
        <w:t>odišnji program prikupljanja podataka</w:t>
      </w:r>
      <w:r>
        <w:t xml:space="preserve"> strukturiran je </w:t>
      </w:r>
      <w:r w:rsidR="00287E11">
        <w:t xml:space="preserve">u </w:t>
      </w:r>
      <w:r w:rsidR="00CC3066">
        <w:t>šest</w:t>
      </w:r>
      <w:r w:rsidR="00F82C03" w:rsidRPr="008B5387">
        <w:t xml:space="preserve"> sektora</w:t>
      </w:r>
      <w:r w:rsidR="00287E11">
        <w:t xml:space="preserve"> (i dva podsektora unutar sektora 1 Energetike)</w:t>
      </w:r>
      <w:r>
        <w:t xml:space="preserve">, koji su određeni </w:t>
      </w:r>
      <w:r w:rsidR="00CC3066">
        <w:t xml:space="preserve">nazivom i </w:t>
      </w:r>
      <w:r w:rsidR="00F82C03" w:rsidRPr="008B5387">
        <w:t>NFR kodom kako slijedi:</w:t>
      </w:r>
    </w:p>
    <w:p w14:paraId="4E0158FF" w14:textId="79DACFA6" w:rsidR="00ED7349" w:rsidRDefault="00CC3066" w:rsidP="003F7965">
      <w:pPr>
        <w:pStyle w:val="ListParagraph"/>
        <w:numPr>
          <w:ilvl w:val="0"/>
          <w:numId w:val="15"/>
        </w:numPr>
        <w:ind w:hanging="357"/>
        <w:contextualSpacing w:val="0"/>
      </w:pPr>
      <w:r>
        <w:t>S</w:t>
      </w:r>
      <w:r w:rsidR="00ED7349">
        <w:t xml:space="preserve">ektor 1 Energetika </w:t>
      </w:r>
      <w:r>
        <w:t>(NFR 1)</w:t>
      </w:r>
    </w:p>
    <w:p w14:paraId="24C01FB5" w14:textId="651F8AF5" w:rsidR="00ED7349" w:rsidRDefault="00CC3066" w:rsidP="003F7965">
      <w:pPr>
        <w:pStyle w:val="ListParagraph"/>
        <w:numPr>
          <w:ilvl w:val="1"/>
          <w:numId w:val="15"/>
        </w:numPr>
        <w:ind w:hanging="357"/>
        <w:contextualSpacing w:val="0"/>
      </w:pPr>
      <w:r>
        <w:t>Podsektor</w:t>
      </w:r>
      <w:r w:rsidR="00F82C03" w:rsidRPr="008B5387">
        <w:t xml:space="preserve"> 1.A Izgaranje goriva </w:t>
      </w:r>
      <w:r>
        <w:t>(</w:t>
      </w:r>
      <w:r w:rsidRPr="008B5387">
        <w:t>NFR 1.A</w:t>
      </w:r>
      <w:r>
        <w:t>)</w:t>
      </w:r>
      <w:r w:rsidRPr="008B5387">
        <w:t xml:space="preserve"> </w:t>
      </w:r>
      <w:r w:rsidR="00F82C03" w:rsidRPr="008B5387">
        <w:t xml:space="preserve">i </w:t>
      </w:r>
    </w:p>
    <w:p w14:paraId="798D19E6" w14:textId="19725C33" w:rsidR="00F82C03" w:rsidRPr="008B5387" w:rsidRDefault="00CC3066" w:rsidP="003F7965">
      <w:pPr>
        <w:pStyle w:val="ListParagraph"/>
        <w:numPr>
          <w:ilvl w:val="1"/>
          <w:numId w:val="15"/>
        </w:numPr>
        <w:ind w:hanging="357"/>
        <w:contextualSpacing w:val="0"/>
      </w:pPr>
      <w:r>
        <w:t>Podsektor</w:t>
      </w:r>
      <w:r w:rsidR="00F82C03" w:rsidRPr="008B5387">
        <w:t xml:space="preserve"> </w:t>
      </w:r>
      <w:r w:rsidR="00ED7349">
        <w:t>1.B Fugitivne emisije iz goriva</w:t>
      </w:r>
      <w:r>
        <w:t xml:space="preserve"> (</w:t>
      </w:r>
      <w:r w:rsidRPr="008B5387">
        <w:t>NFR 1.</w:t>
      </w:r>
      <w:r>
        <w:t>B)</w:t>
      </w:r>
      <w:r w:rsidR="00F82C03" w:rsidRPr="008B5387">
        <w:t xml:space="preserve">, </w:t>
      </w:r>
    </w:p>
    <w:p w14:paraId="352780C5" w14:textId="49C8037B" w:rsidR="00F82C03" w:rsidRPr="008B5387" w:rsidRDefault="00CC3066" w:rsidP="003F7965">
      <w:pPr>
        <w:pStyle w:val="ListParagraph"/>
        <w:numPr>
          <w:ilvl w:val="0"/>
          <w:numId w:val="15"/>
        </w:numPr>
        <w:ind w:hanging="357"/>
        <w:contextualSpacing w:val="0"/>
      </w:pPr>
      <w:r>
        <w:t>S</w:t>
      </w:r>
      <w:r w:rsidR="00F82C03" w:rsidRPr="008B5387">
        <w:t xml:space="preserve">ektor 2 </w:t>
      </w:r>
      <w:r w:rsidR="00920DA9" w:rsidRPr="008B5387">
        <w:t>Proizvodni</w:t>
      </w:r>
      <w:r w:rsidR="00F82C03" w:rsidRPr="008B5387">
        <w:t xml:space="preserve"> procesi i uporaba proizvoda</w:t>
      </w:r>
      <w:r>
        <w:t xml:space="preserve"> (NFR 2)</w:t>
      </w:r>
      <w:r w:rsidR="00F82C03" w:rsidRPr="008B5387">
        <w:t xml:space="preserve">, </w:t>
      </w:r>
    </w:p>
    <w:p w14:paraId="4783D4EA" w14:textId="148621BC" w:rsidR="00F82C03" w:rsidRPr="008B5387" w:rsidRDefault="00CC3066" w:rsidP="003F7965">
      <w:pPr>
        <w:pStyle w:val="ListParagraph"/>
        <w:numPr>
          <w:ilvl w:val="0"/>
          <w:numId w:val="15"/>
        </w:numPr>
        <w:ind w:hanging="357"/>
        <w:contextualSpacing w:val="0"/>
      </w:pPr>
      <w:r>
        <w:t>S</w:t>
      </w:r>
      <w:r w:rsidR="00F82C03" w:rsidRPr="008B5387">
        <w:t>ektor 3 Poljoprivreda</w:t>
      </w:r>
      <w:r>
        <w:t xml:space="preserve"> (NFR 3)</w:t>
      </w:r>
      <w:r w:rsidR="00F82C03" w:rsidRPr="008B5387">
        <w:t xml:space="preserve">, </w:t>
      </w:r>
    </w:p>
    <w:p w14:paraId="278BFC8F" w14:textId="01E5D022" w:rsidR="00F82C03" w:rsidRPr="008B5387" w:rsidRDefault="00CC3066" w:rsidP="003F7965">
      <w:pPr>
        <w:pStyle w:val="ListParagraph"/>
        <w:numPr>
          <w:ilvl w:val="0"/>
          <w:numId w:val="15"/>
        </w:numPr>
        <w:ind w:hanging="357"/>
        <w:contextualSpacing w:val="0"/>
      </w:pPr>
      <w:r>
        <w:t>S</w:t>
      </w:r>
      <w:r w:rsidR="00F82C03" w:rsidRPr="008B5387">
        <w:t xml:space="preserve">ektor </w:t>
      </w:r>
      <w:r w:rsidR="00920DA9" w:rsidRPr="008B5387">
        <w:t>5</w:t>
      </w:r>
      <w:r w:rsidR="00F82C03" w:rsidRPr="008B5387">
        <w:t xml:space="preserve"> Otpad</w:t>
      </w:r>
      <w:r>
        <w:t xml:space="preserve"> (NFR 5)</w:t>
      </w:r>
    </w:p>
    <w:p w14:paraId="4064D4D6" w14:textId="62301B61" w:rsidR="00F82C03" w:rsidRPr="008B5387" w:rsidRDefault="00CC3066" w:rsidP="003F7965">
      <w:pPr>
        <w:pStyle w:val="ListParagraph"/>
        <w:numPr>
          <w:ilvl w:val="0"/>
          <w:numId w:val="15"/>
        </w:numPr>
        <w:ind w:hanging="357"/>
        <w:contextualSpacing w:val="0"/>
      </w:pPr>
      <w:r>
        <w:t>S</w:t>
      </w:r>
      <w:r w:rsidR="00F82C03" w:rsidRPr="008B5387">
        <w:t xml:space="preserve">ektor </w:t>
      </w:r>
      <w:r w:rsidR="00920DA9" w:rsidRPr="008B5387">
        <w:t>11 Prirodni i ostali izvori</w:t>
      </w:r>
      <w:r>
        <w:t xml:space="preserve"> (NFR 11)</w:t>
      </w:r>
      <w:r w:rsidR="00F82C03" w:rsidRPr="008B5387">
        <w:t>.</w:t>
      </w:r>
    </w:p>
    <w:p w14:paraId="13459176" w14:textId="423F4634" w:rsidR="00BC4F8D" w:rsidRPr="008B5387" w:rsidRDefault="00F02655" w:rsidP="008B5387">
      <w:r>
        <w:t>Sektori</w:t>
      </w:r>
      <w:r w:rsidR="00213313">
        <w:t xml:space="preserve"> i zahtijevani podaci </w:t>
      </w:r>
      <w:r>
        <w:t xml:space="preserve">su </w:t>
      </w:r>
      <w:r w:rsidR="00213313">
        <w:t>prikazani</w:t>
      </w:r>
      <w:r>
        <w:t xml:space="preserve"> tablično. Svaka od sektorskih tablica </w:t>
      </w:r>
      <w:r w:rsidR="00F82C03" w:rsidRPr="008B5387">
        <w:t xml:space="preserve">osim naziva sektora </w:t>
      </w:r>
      <w:r>
        <w:t xml:space="preserve">(kategorije ispuštanja) </w:t>
      </w:r>
      <w:r w:rsidR="00F82C03" w:rsidRPr="008B5387">
        <w:t xml:space="preserve">i podsektora </w:t>
      </w:r>
      <w:r w:rsidR="005A355C">
        <w:t>te</w:t>
      </w:r>
      <w:r w:rsidR="00F82C03" w:rsidRPr="008B5387">
        <w:t xml:space="preserve"> pripadajući NFR kod</w:t>
      </w:r>
      <w:r w:rsidR="005A355C">
        <w:t xml:space="preserve"> sadrži i traženi podatak o aktivnosti kao i izvor traženog podatka</w:t>
      </w:r>
      <w:r w:rsidR="00F82C03" w:rsidRPr="008B5387">
        <w:t xml:space="preserve">. </w:t>
      </w:r>
      <w:r w:rsidR="00C60633">
        <w:t xml:space="preserve">Tamo </w:t>
      </w:r>
      <w:r w:rsidR="00F82C03" w:rsidRPr="008B5387">
        <w:t>gdje je izvor podataka Industrijska proizvodnja</w:t>
      </w:r>
      <w:r w:rsidR="00C4041B">
        <w:t>,</w:t>
      </w:r>
      <w:r w:rsidR="00F82C03" w:rsidRPr="008B5387">
        <w:t xml:space="preserve"> </w:t>
      </w:r>
      <w:r w:rsidR="00C4041B">
        <w:t>g</w:t>
      </w:r>
      <w:r w:rsidR="00F82C03" w:rsidRPr="008B5387">
        <w:t xml:space="preserve">odišnji izvještaji – PRODCOM navodi se i </w:t>
      </w:r>
      <w:r w:rsidR="005A355C">
        <w:t>n</w:t>
      </w:r>
      <w:r w:rsidR="00F82C03" w:rsidRPr="008B5387">
        <w:t xml:space="preserve">omenklatura industrijskih proizvoda </w:t>
      </w:r>
      <w:r w:rsidR="00A407D5">
        <w:t xml:space="preserve">- </w:t>
      </w:r>
      <w:r w:rsidR="00F82C03" w:rsidRPr="008B5387">
        <w:t>NIP</w:t>
      </w:r>
      <w:r w:rsidR="005D0143" w:rsidRPr="008B5387">
        <w:t xml:space="preserve"> </w:t>
      </w:r>
      <w:r w:rsidR="00F82C03" w:rsidRPr="008B5387">
        <w:t>20</w:t>
      </w:r>
      <w:r w:rsidR="002F37D0">
        <w:t>20</w:t>
      </w:r>
      <w:r w:rsidR="00F82C03" w:rsidRPr="008B5387">
        <w:t xml:space="preserve"> sukladno Statističkim standardima za PRODCOM istraživanje o Industrijskoj proizvodnji (IND-21/PRODCOM</w:t>
      </w:r>
      <w:r w:rsidR="005D0143" w:rsidRPr="008B5387">
        <w:t>/G</w:t>
      </w:r>
      <w:r w:rsidR="00A862DF" w:rsidRPr="008B5387">
        <w:t>)</w:t>
      </w:r>
      <w:r w:rsidR="00F82C03" w:rsidRPr="008B5387">
        <w:t xml:space="preserve">. </w:t>
      </w:r>
      <w:r w:rsidR="00E37858">
        <w:t>D</w:t>
      </w:r>
      <w:r w:rsidR="00F82C03" w:rsidRPr="008B5387">
        <w:t xml:space="preserve">io podataka o djelatnostima </w:t>
      </w:r>
      <w:r w:rsidR="00E37858">
        <w:t>dostavljaju se</w:t>
      </w:r>
      <w:r w:rsidR="00F82C03" w:rsidRPr="008B5387">
        <w:t xml:space="preserve"> za potrebe izrade Inventara stakleničkih plinova (NIR), </w:t>
      </w:r>
      <w:r w:rsidR="00E37858">
        <w:t>koji</w:t>
      </w:r>
      <w:r w:rsidR="00F82C03" w:rsidRPr="008B5387">
        <w:t xml:space="preserve"> su u tablicama naznačeni </w:t>
      </w:r>
      <w:r w:rsidR="006D0CA7" w:rsidRPr="008B5387">
        <w:t>sa navodom</w:t>
      </w:r>
      <w:r w:rsidR="00F82C03" w:rsidRPr="008B5387">
        <w:t>: „Za potrebe NIR-a“.</w:t>
      </w:r>
      <w:r w:rsidR="00213313">
        <w:t xml:space="preserve"> Kod </w:t>
      </w:r>
      <w:r w:rsidR="00213313">
        <w:lastRenderedPageBreak/>
        <w:t>kategorija ispuštanja gdje su potrebni podaci veće detaljnosti, isti se potražuju u pripadajućem prilogu ovog Programa prikupljanja, također u obliku tablic</w:t>
      </w:r>
      <w:r w:rsidR="00083E76">
        <w:t>a</w:t>
      </w:r>
      <w:r w:rsidR="00213313">
        <w:t xml:space="preserve">. </w:t>
      </w:r>
    </w:p>
    <w:p w14:paraId="6EEA23A5" w14:textId="20B6D3C1" w:rsidR="00B971E7" w:rsidRDefault="00A407D5" w:rsidP="00A407D5">
      <w:r>
        <w:t xml:space="preserve">U Program prikupljanja uvrštena su potraživanja novih podataka o aktivnosti sukladno </w:t>
      </w:r>
      <w:r w:rsidR="00DE66C0">
        <w:t>preporukama T</w:t>
      </w:r>
      <w:r w:rsidR="00083E76">
        <w:t>E</w:t>
      </w:r>
      <w:r w:rsidR="00DE66C0">
        <w:t>RT</w:t>
      </w:r>
      <w:r w:rsidR="00083E76">
        <w:t>-a</w:t>
      </w:r>
      <w:r w:rsidR="00DE66C0">
        <w:t xml:space="preserve"> u okviru </w:t>
      </w:r>
      <w:r>
        <w:t>NECD revizij</w:t>
      </w:r>
      <w:r w:rsidR="00DE66C0">
        <w:t>e</w:t>
      </w:r>
      <w:r>
        <w:t xml:space="preserve"> inventara Republike Hrvatske u 202</w:t>
      </w:r>
      <w:r w:rsidR="00E25E30">
        <w:t>1</w:t>
      </w:r>
      <w:r>
        <w:t>. g</w:t>
      </w:r>
      <w:r w:rsidR="002F37D0">
        <w:t>odini</w:t>
      </w:r>
      <w:r w:rsidR="00C60633">
        <w:t xml:space="preserve"> i sukladno planiranim i provedenim unapređenjima</w:t>
      </w:r>
      <w:r w:rsidR="002F37D0">
        <w:t>.</w:t>
      </w:r>
    </w:p>
    <w:p w14:paraId="5D3022A2" w14:textId="1F372E8C" w:rsidR="000E0CFD" w:rsidRPr="008B5387" w:rsidRDefault="000E0CFD" w:rsidP="000E0CFD">
      <w:r w:rsidRPr="008B5387">
        <w:t xml:space="preserve">Ovogodišnji Program </w:t>
      </w:r>
      <w:r>
        <w:t xml:space="preserve">prikupljanja </w:t>
      </w:r>
      <w:r w:rsidRPr="008B5387">
        <w:t>daje popis podataka o djelatnostima i emisijama po pojedinim sektorima za 20</w:t>
      </w:r>
      <w:r>
        <w:t>21</w:t>
      </w:r>
      <w:r w:rsidRPr="008B5387">
        <w:t xml:space="preserve">. godinu, koje tijela državne uprave i pravne osobe s javnim ovlastima iz Priloga II Uredbe </w:t>
      </w:r>
      <w:r>
        <w:t xml:space="preserve">NEC </w:t>
      </w:r>
      <w:r w:rsidRPr="008B5387">
        <w:t>imaju obvezu osigurati do 30. rujna 20</w:t>
      </w:r>
      <w:r>
        <w:t>22</w:t>
      </w:r>
      <w:r w:rsidRPr="008B5387">
        <w:t>. godine u elektronskom obliku.</w:t>
      </w:r>
    </w:p>
    <w:p w14:paraId="27667198" w14:textId="77777777" w:rsidR="00B971E7" w:rsidRDefault="00B971E7" w:rsidP="00B971E7"/>
    <w:p w14:paraId="2020A96A" w14:textId="77777777" w:rsidR="006838CF" w:rsidRPr="008B5387" w:rsidRDefault="006838CF" w:rsidP="006838CF">
      <w:pPr>
        <w:spacing w:after="160" w:line="259" w:lineRule="auto"/>
        <w:jc w:val="left"/>
        <w:rPr>
          <w:rFonts w:cs="Times New Roman"/>
          <w:szCs w:val="20"/>
        </w:rPr>
      </w:pPr>
      <w:r w:rsidRPr="008B5387">
        <w:rPr>
          <w:rFonts w:cs="Times New Roman"/>
          <w:szCs w:val="20"/>
        </w:rPr>
        <w:br w:type="page"/>
      </w:r>
    </w:p>
    <w:p w14:paraId="56C385C9" w14:textId="0821DA95" w:rsidR="008359A1" w:rsidRPr="008B5387" w:rsidRDefault="00083E76" w:rsidP="00EA6B87">
      <w:pPr>
        <w:pStyle w:val="Naslov1"/>
      </w:pPr>
      <w:bookmarkStart w:id="4" w:name="_Toc503433959"/>
      <w:bookmarkStart w:id="5" w:name="_Toc508116333"/>
      <w:bookmarkStart w:id="6" w:name="_Toc86241112"/>
      <w:r>
        <w:lastRenderedPageBreak/>
        <w:t>S</w:t>
      </w:r>
      <w:r w:rsidR="00457F78" w:rsidRPr="008B5387">
        <w:t xml:space="preserve">ektor 1 Energetika </w:t>
      </w:r>
      <w:r>
        <w:t xml:space="preserve">(NFR 1) </w:t>
      </w:r>
      <w:r w:rsidR="00457F78" w:rsidRPr="008B5387">
        <w:t xml:space="preserve">– </w:t>
      </w:r>
      <w:r>
        <w:t>pod</w:t>
      </w:r>
      <w:r w:rsidR="00457F78" w:rsidRPr="008B5387">
        <w:t>sektor Izgaranje goriva</w:t>
      </w:r>
      <w:r w:rsidR="008359A1" w:rsidRPr="008B5387">
        <w:t xml:space="preserve"> </w:t>
      </w:r>
      <w:bookmarkStart w:id="7" w:name="_Toc508116334"/>
      <w:bookmarkEnd w:id="4"/>
      <w:bookmarkEnd w:id="5"/>
      <w:r>
        <w:t xml:space="preserve">(NFR </w:t>
      </w:r>
      <w:r w:rsidRPr="008B5387">
        <w:t>1.A</w:t>
      </w:r>
      <w:r>
        <w:t>)</w:t>
      </w:r>
      <w:bookmarkEnd w:id="6"/>
    </w:p>
    <w:p w14:paraId="4C11EFEC" w14:textId="77777777" w:rsidR="009B61C6" w:rsidRDefault="009B61C6" w:rsidP="008359A1">
      <w:pPr>
        <w:rPr>
          <w:rFonts w:cs="Times New Roman"/>
          <w:szCs w:val="20"/>
        </w:rPr>
      </w:pPr>
      <w:bookmarkStart w:id="8" w:name="_Toc511118539"/>
      <w:bookmarkEnd w:id="7"/>
    </w:p>
    <w:p w14:paraId="25F056D3" w14:textId="47DEB0DF" w:rsidR="008359A1" w:rsidRDefault="00457F78" w:rsidP="008359A1">
      <w:pPr>
        <w:rPr>
          <w:rFonts w:cs="Times New Roman"/>
          <w:szCs w:val="20"/>
        </w:rPr>
      </w:pPr>
      <w:r w:rsidRPr="008B5387">
        <w:rPr>
          <w:rFonts w:cs="Times New Roman"/>
          <w:szCs w:val="20"/>
        </w:rPr>
        <w:t>Podaci o</w:t>
      </w:r>
      <w:r w:rsidR="007A7A36">
        <w:rPr>
          <w:rFonts w:cs="Times New Roman"/>
          <w:szCs w:val="20"/>
        </w:rPr>
        <w:t xml:space="preserve"> djelatnostima</w:t>
      </w:r>
      <w:r w:rsidRPr="008B5387">
        <w:rPr>
          <w:rFonts w:cs="Times New Roman"/>
          <w:szCs w:val="20"/>
        </w:rPr>
        <w:t xml:space="preserve"> iz područja energetike – izgaranje goriva </w:t>
      </w:r>
      <w:r w:rsidR="00083E76" w:rsidRPr="00083E76">
        <w:rPr>
          <w:rFonts w:cs="Times New Roman"/>
          <w:szCs w:val="20"/>
        </w:rPr>
        <w:t>(NFR 1.A)</w:t>
      </w:r>
      <w:r w:rsidR="00083E76">
        <w:rPr>
          <w:rFonts w:cs="Times New Roman"/>
          <w:szCs w:val="20"/>
        </w:rPr>
        <w:t xml:space="preserve"> </w:t>
      </w:r>
      <w:r w:rsidRPr="008B5387">
        <w:rPr>
          <w:rFonts w:cs="Times New Roman"/>
          <w:szCs w:val="20"/>
        </w:rPr>
        <w:t xml:space="preserve">potrebnih za izradu </w:t>
      </w:r>
      <w:r w:rsidR="00C4041B" w:rsidRPr="00C4041B">
        <w:rPr>
          <w:rFonts w:cs="Times New Roman"/>
          <w:szCs w:val="20"/>
        </w:rPr>
        <w:t>inventar</w:t>
      </w:r>
      <w:r w:rsidR="00083E76">
        <w:rPr>
          <w:rFonts w:cs="Times New Roman"/>
          <w:szCs w:val="20"/>
        </w:rPr>
        <w:t>a</w:t>
      </w:r>
      <w:r w:rsidR="00C4041B" w:rsidRPr="00C4041B">
        <w:rPr>
          <w:rFonts w:cs="Times New Roman"/>
          <w:szCs w:val="20"/>
        </w:rPr>
        <w:t xml:space="preserve"> emisija onečišćujućih tvari u zrak na području Republike Hrvatske</w:t>
      </w:r>
      <w:r w:rsidRPr="008B5387">
        <w:rPr>
          <w:rFonts w:cs="Times New Roman"/>
          <w:szCs w:val="20"/>
        </w:rPr>
        <w:t xml:space="preserve"> prikazani su u </w:t>
      </w:r>
      <w:r w:rsidR="0052507D">
        <w:rPr>
          <w:rFonts w:cs="Times New Roman"/>
          <w:szCs w:val="20"/>
        </w:rPr>
        <w:t>t</w:t>
      </w:r>
      <w:r w:rsidRPr="008B5387">
        <w:rPr>
          <w:rFonts w:cs="Times New Roman"/>
          <w:szCs w:val="20"/>
        </w:rPr>
        <w:t>ablici 1.</w:t>
      </w:r>
    </w:p>
    <w:p w14:paraId="7B332FCB" w14:textId="77777777" w:rsidR="00FF7780" w:rsidRPr="008B5387" w:rsidRDefault="00FF7780" w:rsidP="008359A1">
      <w:pPr>
        <w:rPr>
          <w:rFonts w:cs="Times New Roman"/>
          <w:szCs w:val="20"/>
        </w:rPr>
      </w:pPr>
    </w:p>
    <w:p w14:paraId="103F9839" w14:textId="4A711CC8" w:rsidR="00457F78" w:rsidRPr="009C43A0" w:rsidRDefault="00457F78" w:rsidP="009C43A0">
      <w:pPr>
        <w:pStyle w:val="Caption"/>
      </w:pPr>
      <w:bookmarkStart w:id="9" w:name="_Toc86241125"/>
      <w:r w:rsidRPr="009C43A0">
        <w:t xml:space="preserve">Tablica </w:t>
      </w:r>
      <w:r w:rsidR="0015085B">
        <w:fldChar w:fldCharType="begin"/>
      </w:r>
      <w:r w:rsidR="0015085B">
        <w:instrText xml:space="preserve"> SEQ Tablica \* ARABIC </w:instrText>
      </w:r>
      <w:r w:rsidR="0015085B">
        <w:fldChar w:fldCharType="separate"/>
      </w:r>
      <w:r w:rsidR="0053692C">
        <w:rPr>
          <w:noProof/>
        </w:rPr>
        <w:t>1</w:t>
      </w:r>
      <w:r w:rsidR="0015085B">
        <w:rPr>
          <w:noProof/>
        </w:rPr>
        <w:fldChar w:fldCharType="end"/>
      </w:r>
      <w:r w:rsidRPr="009C43A0">
        <w:t xml:space="preserve">. Podaci o </w:t>
      </w:r>
      <w:r w:rsidR="007A7A36">
        <w:t>djelatnostima</w:t>
      </w:r>
      <w:r w:rsidRPr="009C43A0">
        <w:t xml:space="preserve"> iz područja energetike – izgaranje goriva</w:t>
      </w:r>
      <w:bookmarkEnd w:id="9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244"/>
        <w:gridCol w:w="1843"/>
      </w:tblGrid>
      <w:tr w:rsidR="00E97B16" w:rsidRPr="008B5387" w14:paraId="6FB3FC5C" w14:textId="77777777" w:rsidTr="00916235">
        <w:trPr>
          <w:trHeight w:val="654"/>
          <w:tblHeader/>
        </w:trPr>
        <w:tc>
          <w:tcPr>
            <w:tcW w:w="2269" w:type="dxa"/>
            <w:tcBorders>
              <w:right w:val="single" w:sz="4" w:space="0" w:color="FFFFFF" w:themeColor="background1"/>
            </w:tcBorders>
            <w:shd w:val="clear" w:color="auto" w:fill="003C71"/>
            <w:vAlign w:val="center"/>
          </w:tcPr>
          <w:p w14:paraId="72BF85B1" w14:textId="3F50CFA0" w:rsidR="00E97B16" w:rsidRPr="009C43A0" w:rsidRDefault="007A7A3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NFR k</w:t>
            </w:r>
            <w:r w:rsidR="00E97B16" w:rsidRPr="009C43A0">
              <w:rPr>
                <w:rFonts w:cs="Times New Roman"/>
                <w:sz w:val="20"/>
                <w:szCs w:val="20"/>
              </w:rPr>
              <w:t xml:space="preserve">ategorija </w:t>
            </w:r>
            <w:r>
              <w:rPr>
                <w:rFonts w:cs="Times New Roman"/>
                <w:sz w:val="20"/>
                <w:szCs w:val="20"/>
              </w:rPr>
              <w:t xml:space="preserve">ispuštanja </w:t>
            </w:r>
          </w:p>
        </w:tc>
        <w:tc>
          <w:tcPr>
            <w:tcW w:w="52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3C71"/>
            <w:vAlign w:val="center"/>
          </w:tcPr>
          <w:p w14:paraId="3878BFFA" w14:textId="593AE94D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Podatak o </w:t>
            </w:r>
            <w:r w:rsidR="007A7A36">
              <w:rPr>
                <w:rFonts w:cs="Times New Roman"/>
                <w:sz w:val="20"/>
                <w:szCs w:val="20"/>
              </w:rPr>
              <w:t>aktivnosti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</w:tcBorders>
            <w:shd w:val="clear" w:color="auto" w:fill="003C71"/>
            <w:vAlign w:val="center"/>
          </w:tcPr>
          <w:p w14:paraId="0B69AA39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Izvor podatka</w:t>
            </w:r>
          </w:p>
        </w:tc>
      </w:tr>
      <w:tr w:rsidR="00E97B16" w:rsidRPr="008B5387" w14:paraId="04554C6E" w14:textId="77777777" w:rsidTr="00916235">
        <w:trPr>
          <w:trHeight w:val="360"/>
        </w:trPr>
        <w:tc>
          <w:tcPr>
            <w:tcW w:w="9356" w:type="dxa"/>
            <w:gridSpan w:val="3"/>
            <w:vAlign w:val="center"/>
          </w:tcPr>
          <w:p w14:paraId="66E54357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1.A IZGARANJE GORIVA</w:t>
            </w:r>
          </w:p>
        </w:tc>
      </w:tr>
      <w:tr w:rsidR="00E97B16" w:rsidRPr="008B5387" w14:paraId="5FF6E024" w14:textId="77777777" w:rsidTr="00916235">
        <w:trPr>
          <w:trHeight w:val="375"/>
        </w:trPr>
        <w:tc>
          <w:tcPr>
            <w:tcW w:w="9356" w:type="dxa"/>
            <w:gridSpan w:val="3"/>
            <w:vAlign w:val="center"/>
          </w:tcPr>
          <w:p w14:paraId="5761DA0C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NEPOKRETNI IZVORI</w:t>
            </w:r>
          </w:p>
        </w:tc>
      </w:tr>
      <w:tr w:rsidR="00E97B16" w:rsidRPr="008B5387" w14:paraId="6276CC53" w14:textId="77777777" w:rsidTr="00916235">
        <w:trPr>
          <w:trHeight w:val="397"/>
        </w:trPr>
        <w:tc>
          <w:tcPr>
            <w:tcW w:w="9356" w:type="dxa"/>
            <w:gridSpan w:val="3"/>
            <w:vAlign w:val="center"/>
          </w:tcPr>
          <w:p w14:paraId="1D01A07E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1.A.1 Energetska postrojenja</w:t>
            </w:r>
          </w:p>
        </w:tc>
      </w:tr>
      <w:tr w:rsidR="00E97B16" w:rsidRPr="008B5387" w14:paraId="07AE3CAE" w14:textId="77777777" w:rsidTr="00916235">
        <w:trPr>
          <w:trHeight w:val="475"/>
        </w:trPr>
        <w:tc>
          <w:tcPr>
            <w:tcW w:w="2269" w:type="dxa"/>
            <w:vMerge w:val="restart"/>
            <w:vAlign w:val="center"/>
          </w:tcPr>
          <w:p w14:paraId="02898218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1.A.1.a Proizvodnja električne energije i topline</w:t>
            </w:r>
          </w:p>
        </w:tc>
        <w:tc>
          <w:tcPr>
            <w:tcW w:w="5244" w:type="dxa"/>
            <w:vAlign w:val="center"/>
          </w:tcPr>
          <w:p w14:paraId="70508272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Potrošnja pojedine vrste goriva (t; m</w:t>
            </w:r>
            <w:r w:rsidRPr="009C43A0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9C43A0">
              <w:rPr>
                <w:rFonts w:cs="Times New Roman"/>
                <w:sz w:val="20"/>
                <w:szCs w:val="20"/>
              </w:rPr>
              <w:t>; TJ)</w:t>
            </w:r>
          </w:p>
        </w:tc>
        <w:tc>
          <w:tcPr>
            <w:tcW w:w="1843" w:type="dxa"/>
            <w:vMerge w:val="restart"/>
            <w:vAlign w:val="center"/>
          </w:tcPr>
          <w:p w14:paraId="5BA9444E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Za potrebe NIR-a</w:t>
            </w:r>
          </w:p>
        </w:tc>
      </w:tr>
      <w:tr w:rsidR="00E97B16" w:rsidRPr="008B5387" w14:paraId="1028590F" w14:textId="77777777" w:rsidTr="00916235">
        <w:trPr>
          <w:trHeight w:val="411"/>
        </w:trPr>
        <w:tc>
          <w:tcPr>
            <w:tcW w:w="2269" w:type="dxa"/>
            <w:vMerge/>
            <w:vAlign w:val="center"/>
          </w:tcPr>
          <w:p w14:paraId="425A989B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289D5165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Ogrjevna vrijednost svakog pojedinog goriva (GJ/t)</w:t>
            </w:r>
          </w:p>
        </w:tc>
        <w:tc>
          <w:tcPr>
            <w:tcW w:w="1843" w:type="dxa"/>
            <w:vMerge/>
            <w:vAlign w:val="center"/>
          </w:tcPr>
          <w:p w14:paraId="3648566D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97B16" w:rsidRPr="008B5387" w14:paraId="707BC2A3" w14:textId="77777777" w:rsidTr="00916235">
        <w:trPr>
          <w:trHeight w:val="572"/>
        </w:trPr>
        <w:tc>
          <w:tcPr>
            <w:tcW w:w="2269" w:type="dxa"/>
            <w:vMerge/>
            <w:vAlign w:val="center"/>
          </w:tcPr>
          <w:p w14:paraId="76ED5688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0A1DA78E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Proizvodnja električne energije (GWh) i topline (TJ) </w:t>
            </w:r>
          </w:p>
        </w:tc>
        <w:tc>
          <w:tcPr>
            <w:tcW w:w="1843" w:type="dxa"/>
            <w:vMerge/>
            <w:vAlign w:val="center"/>
          </w:tcPr>
          <w:p w14:paraId="2EB1A7B6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97B16" w:rsidRPr="008B5387" w14:paraId="23B69BCD" w14:textId="77777777" w:rsidTr="00916235">
        <w:trPr>
          <w:trHeight w:val="430"/>
        </w:trPr>
        <w:tc>
          <w:tcPr>
            <w:tcW w:w="2269" w:type="dxa"/>
            <w:vMerge/>
            <w:vAlign w:val="center"/>
          </w:tcPr>
          <w:p w14:paraId="56E6D908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7120DE72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Svi PI-Z obrasci za TE Plomin d.o.o.</w:t>
            </w:r>
          </w:p>
        </w:tc>
        <w:tc>
          <w:tcPr>
            <w:tcW w:w="1843" w:type="dxa"/>
            <w:vMerge w:val="restart"/>
            <w:vAlign w:val="center"/>
          </w:tcPr>
          <w:p w14:paraId="1502B3C0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Za potrebe NIR-a</w:t>
            </w:r>
          </w:p>
        </w:tc>
      </w:tr>
      <w:tr w:rsidR="00E97B16" w:rsidRPr="008B5387" w14:paraId="515FEBD7" w14:textId="77777777" w:rsidTr="00916235">
        <w:trPr>
          <w:trHeight w:val="385"/>
        </w:trPr>
        <w:tc>
          <w:tcPr>
            <w:tcW w:w="2269" w:type="dxa"/>
            <w:vMerge/>
            <w:vAlign w:val="center"/>
          </w:tcPr>
          <w:p w14:paraId="2F83D327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6F48442D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Svi PI-Z obrasci za HEP Proizvodnja d.o.o. - TE Plomin 1</w:t>
            </w:r>
          </w:p>
        </w:tc>
        <w:tc>
          <w:tcPr>
            <w:tcW w:w="1843" w:type="dxa"/>
            <w:vMerge/>
            <w:vAlign w:val="center"/>
          </w:tcPr>
          <w:p w14:paraId="426C575A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97B16" w:rsidRPr="008B5387" w14:paraId="7FB6AE80" w14:textId="77777777" w:rsidTr="00916235">
        <w:trPr>
          <w:trHeight w:val="405"/>
        </w:trPr>
        <w:tc>
          <w:tcPr>
            <w:tcW w:w="2269" w:type="dxa"/>
            <w:vMerge/>
            <w:vAlign w:val="center"/>
          </w:tcPr>
          <w:p w14:paraId="67E77045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34CAE6C0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Svi PI-Z obrasci za HEP Proizvodnja d.o.o. - TE Rijeka</w:t>
            </w:r>
          </w:p>
        </w:tc>
        <w:tc>
          <w:tcPr>
            <w:tcW w:w="1843" w:type="dxa"/>
            <w:vMerge/>
            <w:vAlign w:val="center"/>
          </w:tcPr>
          <w:p w14:paraId="67032BDD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97B16" w:rsidRPr="008B5387" w14:paraId="3FC6DEBB" w14:textId="77777777" w:rsidTr="00916235">
        <w:trPr>
          <w:trHeight w:val="411"/>
        </w:trPr>
        <w:tc>
          <w:tcPr>
            <w:tcW w:w="2269" w:type="dxa"/>
            <w:vMerge/>
            <w:vAlign w:val="center"/>
          </w:tcPr>
          <w:p w14:paraId="1E514FF3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3074E309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Svi PI-Z obrasci za HEP Proizvodnja d.o.o. - TE Sisak</w:t>
            </w:r>
          </w:p>
        </w:tc>
        <w:tc>
          <w:tcPr>
            <w:tcW w:w="1843" w:type="dxa"/>
            <w:vMerge/>
            <w:vAlign w:val="center"/>
          </w:tcPr>
          <w:p w14:paraId="0F36AE3C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97B16" w:rsidRPr="008B5387" w14:paraId="60E460C7" w14:textId="77777777" w:rsidTr="00916235">
        <w:trPr>
          <w:trHeight w:val="105"/>
        </w:trPr>
        <w:tc>
          <w:tcPr>
            <w:tcW w:w="2269" w:type="dxa"/>
            <w:vMerge/>
            <w:vAlign w:val="center"/>
          </w:tcPr>
          <w:p w14:paraId="4B5B88D8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119DA94D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Svi PI-Z obrasci za HEP Proizvodnja d.o.o. – TE-TO Osijek</w:t>
            </w:r>
          </w:p>
        </w:tc>
        <w:tc>
          <w:tcPr>
            <w:tcW w:w="1843" w:type="dxa"/>
            <w:vMerge/>
            <w:vAlign w:val="center"/>
          </w:tcPr>
          <w:p w14:paraId="6874B8DA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97B16" w:rsidRPr="008B5387" w14:paraId="653CF27E" w14:textId="77777777" w:rsidTr="00916235">
        <w:trPr>
          <w:trHeight w:val="105"/>
        </w:trPr>
        <w:tc>
          <w:tcPr>
            <w:tcW w:w="2269" w:type="dxa"/>
            <w:vMerge/>
            <w:vAlign w:val="center"/>
          </w:tcPr>
          <w:p w14:paraId="3461AD7A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2248EC7A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Svi PI-Z obrasci za HEP Proizvodnja d.o.o. – TE-TO Zagreb</w:t>
            </w:r>
          </w:p>
        </w:tc>
        <w:tc>
          <w:tcPr>
            <w:tcW w:w="1843" w:type="dxa"/>
            <w:vMerge/>
            <w:vAlign w:val="center"/>
          </w:tcPr>
          <w:p w14:paraId="62A4BEEA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97B16" w:rsidRPr="008B5387" w14:paraId="3D71A0D9" w14:textId="77777777" w:rsidTr="00916235">
        <w:trPr>
          <w:trHeight w:val="105"/>
        </w:trPr>
        <w:tc>
          <w:tcPr>
            <w:tcW w:w="2269" w:type="dxa"/>
            <w:vMerge/>
            <w:vAlign w:val="center"/>
          </w:tcPr>
          <w:p w14:paraId="6E2FC3A8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3971F5D9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Svi PI-Z obrasci za HEP Proizvodnja d.o.o. – EL-TO Zagreb</w:t>
            </w:r>
          </w:p>
        </w:tc>
        <w:tc>
          <w:tcPr>
            <w:tcW w:w="1843" w:type="dxa"/>
            <w:vMerge/>
            <w:vAlign w:val="center"/>
          </w:tcPr>
          <w:p w14:paraId="63F15C5F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97B16" w:rsidRPr="008B5387" w14:paraId="6768575B" w14:textId="77777777" w:rsidTr="00916235">
        <w:trPr>
          <w:trHeight w:val="483"/>
        </w:trPr>
        <w:tc>
          <w:tcPr>
            <w:tcW w:w="2269" w:type="dxa"/>
            <w:vMerge/>
            <w:vAlign w:val="center"/>
          </w:tcPr>
          <w:p w14:paraId="4B3473BB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3648B10A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Svi PI-Z obrasci za HEP Proizvodnja d.o.o. – KTE Jertovec</w:t>
            </w:r>
          </w:p>
        </w:tc>
        <w:tc>
          <w:tcPr>
            <w:tcW w:w="1843" w:type="dxa"/>
            <w:vMerge/>
            <w:vAlign w:val="center"/>
          </w:tcPr>
          <w:p w14:paraId="1DBC99E3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97B16" w:rsidRPr="008B5387" w14:paraId="4B6506BE" w14:textId="77777777" w:rsidTr="00916235">
        <w:trPr>
          <w:trHeight w:val="663"/>
        </w:trPr>
        <w:tc>
          <w:tcPr>
            <w:tcW w:w="2269" w:type="dxa"/>
            <w:vMerge w:val="restart"/>
            <w:vAlign w:val="center"/>
          </w:tcPr>
          <w:p w14:paraId="28EC1940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1.A.1.b Industrija nafte 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049161E7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Potrošnja pojedine vrste goriva za pogon rafinerija (t; m</w:t>
            </w:r>
            <w:r w:rsidRPr="009C43A0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9C43A0">
              <w:rPr>
                <w:rFonts w:cs="Times New Roman"/>
                <w:sz w:val="20"/>
                <w:szCs w:val="20"/>
              </w:rPr>
              <w:t>; TJ)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14:paraId="5865907E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Za potrebe NIR-a</w:t>
            </w:r>
          </w:p>
        </w:tc>
      </w:tr>
      <w:tr w:rsidR="00E97B16" w:rsidRPr="008B5387" w14:paraId="20C845E4" w14:textId="77777777" w:rsidTr="00916235">
        <w:trPr>
          <w:trHeight w:val="413"/>
        </w:trPr>
        <w:tc>
          <w:tcPr>
            <w:tcW w:w="2269" w:type="dxa"/>
            <w:vMerge/>
            <w:vAlign w:val="center"/>
          </w:tcPr>
          <w:p w14:paraId="7DC0801C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5CFFB140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Potrošnja pojedine vrste goriva u rafinerijskim toplanama (t; m</w:t>
            </w:r>
            <w:r w:rsidRPr="009C43A0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9C43A0">
              <w:rPr>
                <w:rFonts w:cs="Times New Roman"/>
                <w:sz w:val="20"/>
                <w:szCs w:val="20"/>
              </w:rPr>
              <w:t>; TJ)</w:t>
            </w:r>
          </w:p>
        </w:tc>
        <w:tc>
          <w:tcPr>
            <w:tcW w:w="1843" w:type="dxa"/>
            <w:vMerge/>
            <w:vAlign w:val="center"/>
          </w:tcPr>
          <w:p w14:paraId="583FC07C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97B16" w:rsidRPr="008B5387" w14:paraId="7762314D" w14:textId="77777777" w:rsidTr="00916235">
        <w:trPr>
          <w:trHeight w:val="624"/>
        </w:trPr>
        <w:tc>
          <w:tcPr>
            <w:tcW w:w="2269" w:type="dxa"/>
            <w:vMerge/>
            <w:vAlign w:val="center"/>
          </w:tcPr>
          <w:p w14:paraId="3E2E046F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066CF08B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Ogrjevne vrijednosti goriva (GJ/t)</w:t>
            </w:r>
          </w:p>
        </w:tc>
        <w:tc>
          <w:tcPr>
            <w:tcW w:w="1843" w:type="dxa"/>
            <w:vMerge/>
            <w:vAlign w:val="center"/>
          </w:tcPr>
          <w:p w14:paraId="1C54AC49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97B16" w:rsidRPr="008B5387" w14:paraId="6318C702" w14:textId="77777777" w:rsidTr="00916235">
        <w:trPr>
          <w:trHeight w:val="413"/>
        </w:trPr>
        <w:tc>
          <w:tcPr>
            <w:tcW w:w="2269" w:type="dxa"/>
            <w:vMerge/>
            <w:vAlign w:val="center"/>
          </w:tcPr>
          <w:p w14:paraId="0D0A4D70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5F497BE8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Svi PI-Z obrasci za INA-Industrija nafte, d.d. – Rafinerija nafte Rijeka</w:t>
            </w:r>
          </w:p>
        </w:tc>
        <w:tc>
          <w:tcPr>
            <w:tcW w:w="1843" w:type="dxa"/>
            <w:vAlign w:val="center"/>
          </w:tcPr>
          <w:p w14:paraId="2123524B" w14:textId="09B9DE4C" w:rsidR="00E97B16" w:rsidRPr="009C43A0" w:rsidRDefault="000B3E6C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  <w:r w:rsidR="00E97B16" w:rsidRPr="009C43A0">
              <w:rPr>
                <w:rFonts w:cs="Times New Roman"/>
                <w:sz w:val="20"/>
                <w:szCs w:val="20"/>
              </w:rPr>
              <w:t xml:space="preserve"> ROO</w:t>
            </w:r>
          </w:p>
        </w:tc>
      </w:tr>
      <w:tr w:rsidR="00E97B16" w:rsidRPr="008B5387" w14:paraId="454F2740" w14:textId="77777777" w:rsidTr="00916235">
        <w:trPr>
          <w:trHeight w:val="902"/>
        </w:trPr>
        <w:tc>
          <w:tcPr>
            <w:tcW w:w="2269" w:type="dxa"/>
            <w:vMerge/>
            <w:vAlign w:val="center"/>
          </w:tcPr>
          <w:p w14:paraId="489787AB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44" w:type="dxa"/>
            <w:vAlign w:val="center"/>
          </w:tcPr>
          <w:p w14:paraId="783C9332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Svi PI-Z obrasci za INA-Industrija nafte, d.d. – Rafinerija nafte Sisak</w:t>
            </w:r>
          </w:p>
        </w:tc>
        <w:tc>
          <w:tcPr>
            <w:tcW w:w="1843" w:type="dxa"/>
            <w:vAlign w:val="center"/>
          </w:tcPr>
          <w:p w14:paraId="46E7CA78" w14:textId="02E7B3FD" w:rsidR="00E97B16" w:rsidRPr="009C43A0" w:rsidRDefault="000B3E6C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  <w:r w:rsidR="00E97B16" w:rsidRPr="009C43A0">
              <w:rPr>
                <w:rFonts w:cs="Times New Roman"/>
                <w:sz w:val="20"/>
                <w:szCs w:val="20"/>
              </w:rPr>
              <w:t xml:space="preserve"> ROO</w:t>
            </w:r>
          </w:p>
        </w:tc>
      </w:tr>
      <w:tr w:rsidR="00E97B16" w:rsidRPr="008B5387" w14:paraId="0AF8819F" w14:textId="77777777" w:rsidTr="00916235">
        <w:trPr>
          <w:trHeight w:val="398"/>
        </w:trPr>
        <w:tc>
          <w:tcPr>
            <w:tcW w:w="2269" w:type="dxa"/>
            <w:vMerge w:val="restart"/>
            <w:vAlign w:val="center"/>
          </w:tcPr>
          <w:p w14:paraId="08A18AEF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1.A.1.c Ostala energetska postrojenja</w:t>
            </w:r>
          </w:p>
        </w:tc>
        <w:tc>
          <w:tcPr>
            <w:tcW w:w="5244" w:type="dxa"/>
            <w:vAlign w:val="center"/>
          </w:tcPr>
          <w:p w14:paraId="385BADA5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Potrošnja pojedine vrste goriva (t; m</w:t>
            </w:r>
            <w:r w:rsidRPr="009C43A0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9C43A0">
              <w:rPr>
                <w:rFonts w:cs="Times New Roman"/>
                <w:sz w:val="20"/>
                <w:szCs w:val="20"/>
              </w:rPr>
              <w:t>; TJ)</w:t>
            </w:r>
          </w:p>
        </w:tc>
        <w:tc>
          <w:tcPr>
            <w:tcW w:w="1843" w:type="dxa"/>
            <w:vMerge w:val="restart"/>
            <w:vAlign w:val="center"/>
          </w:tcPr>
          <w:p w14:paraId="30215CF9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Za potrebe NIR-a</w:t>
            </w:r>
          </w:p>
        </w:tc>
      </w:tr>
      <w:tr w:rsidR="00E97B16" w:rsidRPr="008B5387" w14:paraId="03DA44C7" w14:textId="77777777" w:rsidTr="00916235">
        <w:trPr>
          <w:trHeight w:val="314"/>
        </w:trPr>
        <w:tc>
          <w:tcPr>
            <w:tcW w:w="2269" w:type="dxa"/>
            <w:vMerge/>
            <w:vAlign w:val="center"/>
          </w:tcPr>
          <w:p w14:paraId="7A9156F9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34C280B9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Ogrjevne vrijednosti goriva (GJ/t)</w:t>
            </w:r>
          </w:p>
        </w:tc>
        <w:tc>
          <w:tcPr>
            <w:tcW w:w="1843" w:type="dxa"/>
            <w:vMerge/>
            <w:vAlign w:val="center"/>
          </w:tcPr>
          <w:p w14:paraId="24D11333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97B16" w:rsidRPr="008B5387" w14:paraId="2EA09B3E" w14:textId="77777777" w:rsidTr="00916235">
        <w:trPr>
          <w:trHeight w:val="395"/>
        </w:trPr>
        <w:tc>
          <w:tcPr>
            <w:tcW w:w="9356" w:type="dxa"/>
            <w:gridSpan w:val="3"/>
            <w:vAlign w:val="center"/>
          </w:tcPr>
          <w:p w14:paraId="678D3113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1.A.2 Prerađivačka industrija i građevinarstvo (izgaranje)</w:t>
            </w:r>
          </w:p>
        </w:tc>
      </w:tr>
      <w:tr w:rsidR="00E97B16" w:rsidRPr="008B5387" w14:paraId="6C16CB3C" w14:textId="77777777" w:rsidTr="00916235">
        <w:trPr>
          <w:trHeight w:val="485"/>
        </w:trPr>
        <w:tc>
          <w:tcPr>
            <w:tcW w:w="2269" w:type="dxa"/>
            <w:vMerge w:val="restart"/>
            <w:vAlign w:val="center"/>
          </w:tcPr>
          <w:p w14:paraId="62705E3B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1.A.2.a Industrija željeza i čelika</w:t>
            </w:r>
          </w:p>
        </w:tc>
        <w:tc>
          <w:tcPr>
            <w:tcW w:w="5244" w:type="dxa"/>
            <w:vAlign w:val="center"/>
          </w:tcPr>
          <w:p w14:paraId="0BDBECEE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Potrošnja pojedine vrste goriva (t; m</w:t>
            </w:r>
            <w:r w:rsidRPr="009C43A0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9C43A0">
              <w:rPr>
                <w:rFonts w:cs="Times New Roman"/>
                <w:sz w:val="20"/>
                <w:szCs w:val="20"/>
              </w:rPr>
              <w:t>; TJ)</w:t>
            </w:r>
          </w:p>
        </w:tc>
        <w:tc>
          <w:tcPr>
            <w:tcW w:w="1843" w:type="dxa"/>
            <w:vMerge w:val="restart"/>
            <w:vAlign w:val="center"/>
          </w:tcPr>
          <w:p w14:paraId="0F1D24BB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Za potrebe NIR-a</w:t>
            </w:r>
          </w:p>
        </w:tc>
      </w:tr>
      <w:tr w:rsidR="00E97B16" w:rsidRPr="008B5387" w14:paraId="7345449C" w14:textId="77777777" w:rsidTr="00916235">
        <w:trPr>
          <w:trHeight w:val="421"/>
        </w:trPr>
        <w:tc>
          <w:tcPr>
            <w:tcW w:w="2269" w:type="dxa"/>
            <w:vMerge/>
            <w:vAlign w:val="center"/>
          </w:tcPr>
          <w:p w14:paraId="417FAA91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59BF5A8F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Ogrjevne vrijednosti goriva (GJ/t)</w:t>
            </w:r>
          </w:p>
        </w:tc>
        <w:tc>
          <w:tcPr>
            <w:tcW w:w="1843" w:type="dxa"/>
            <w:vMerge/>
            <w:vAlign w:val="center"/>
          </w:tcPr>
          <w:p w14:paraId="1D0210A5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97B16" w:rsidRPr="008B5387" w14:paraId="5B4F1742" w14:textId="77777777" w:rsidTr="00916235">
        <w:trPr>
          <w:trHeight w:val="447"/>
        </w:trPr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14:paraId="4365F721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39C67A8A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Analiza industrije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0E57D9E6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97B16" w:rsidRPr="008B5387" w14:paraId="409B599E" w14:textId="77777777" w:rsidTr="00916235">
        <w:trPr>
          <w:trHeight w:val="397"/>
        </w:trPr>
        <w:tc>
          <w:tcPr>
            <w:tcW w:w="2269" w:type="dxa"/>
            <w:vMerge w:val="restart"/>
            <w:vAlign w:val="center"/>
          </w:tcPr>
          <w:p w14:paraId="043C1C7E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1.A.2.b Industrija nemetalnih materijala</w:t>
            </w:r>
          </w:p>
        </w:tc>
        <w:tc>
          <w:tcPr>
            <w:tcW w:w="5244" w:type="dxa"/>
            <w:vAlign w:val="center"/>
          </w:tcPr>
          <w:p w14:paraId="111DB544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Potrošnja pojedine vrste goriva (t; m</w:t>
            </w:r>
            <w:r w:rsidRPr="009C43A0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9C43A0">
              <w:rPr>
                <w:rFonts w:cs="Times New Roman"/>
                <w:sz w:val="20"/>
                <w:szCs w:val="20"/>
              </w:rPr>
              <w:t>; TJ)</w:t>
            </w:r>
          </w:p>
        </w:tc>
        <w:tc>
          <w:tcPr>
            <w:tcW w:w="1843" w:type="dxa"/>
            <w:vMerge w:val="restart"/>
            <w:vAlign w:val="center"/>
          </w:tcPr>
          <w:p w14:paraId="3BBF9A9D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Za potrebe NIR-a</w:t>
            </w:r>
          </w:p>
        </w:tc>
      </w:tr>
      <w:tr w:rsidR="00E97B16" w:rsidRPr="008B5387" w14:paraId="7E06CEC7" w14:textId="77777777" w:rsidTr="00916235">
        <w:trPr>
          <w:trHeight w:val="397"/>
        </w:trPr>
        <w:tc>
          <w:tcPr>
            <w:tcW w:w="2269" w:type="dxa"/>
            <w:vMerge/>
            <w:vAlign w:val="center"/>
          </w:tcPr>
          <w:p w14:paraId="22C9E169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35D938E9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Ogrjevne vrijednosti goriva (GJ/t)</w:t>
            </w:r>
          </w:p>
        </w:tc>
        <w:tc>
          <w:tcPr>
            <w:tcW w:w="1843" w:type="dxa"/>
            <w:vMerge/>
            <w:vAlign w:val="center"/>
          </w:tcPr>
          <w:p w14:paraId="69690C39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97B16" w:rsidRPr="008B5387" w14:paraId="1E2FAD1C" w14:textId="77777777" w:rsidTr="00916235">
        <w:trPr>
          <w:trHeight w:val="397"/>
        </w:trPr>
        <w:tc>
          <w:tcPr>
            <w:tcW w:w="2269" w:type="dxa"/>
            <w:vMerge/>
            <w:vAlign w:val="center"/>
          </w:tcPr>
          <w:p w14:paraId="6637B3F5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01FFAE07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Analiza industrije</w:t>
            </w:r>
          </w:p>
        </w:tc>
        <w:tc>
          <w:tcPr>
            <w:tcW w:w="1843" w:type="dxa"/>
            <w:vMerge/>
            <w:vAlign w:val="center"/>
          </w:tcPr>
          <w:p w14:paraId="48C3E4DC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97B16" w:rsidRPr="008B5387" w14:paraId="50E2B862" w14:textId="77777777" w:rsidTr="00916235">
        <w:trPr>
          <w:trHeight w:val="397"/>
        </w:trPr>
        <w:tc>
          <w:tcPr>
            <w:tcW w:w="2269" w:type="dxa"/>
            <w:vMerge w:val="restart"/>
            <w:vAlign w:val="center"/>
          </w:tcPr>
          <w:p w14:paraId="2610C5D8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1.A.2.c Kemijska industrija</w:t>
            </w:r>
          </w:p>
        </w:tc>
        <w:tc>
          <w:tcPr>
            <w:tcW w:w="5244" w:type="dxa"/>
            <w:vAlign w:val="center"/>
          </w:tcPr>
          <w:p w14:paraId="6C82AB8F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Potrošnja pojedine vrste goriva (t; m</w:t>
            </w:r>
            <w:r w:rsidRPr="009C43A0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9C43A0">
              <w:rPr>
                <w:rFonts w:cs="Times New Roman"/>
                <w:sz w:val="20"/>
                <w:szCs w:val="20"/>
              </w:rPr>
              <w:t>; TJ)</w:t>
            </w:r>
          </w:p>
        </w:tc>
        <w:tc>
          <w:tcPr>
            <w:tcW w:w="1843" w:type="dxa"/>
            <w:vMerge w:val="restart"/>
            <w:vAlign w:val="center"/>
          </w:tcPr>
          <w:p w14:paraId="6BFC80B6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Za potrebe NIR-a</w:t>
            </w:r>
          </w:p>
        </w:tc>
      </w:tr>
      <w:tr w:rsidR="00E97B16" w:rsidRPr="008B5387" w14:paraId="3CF30B37" w14:textId="77777777" w:rsidTr="00916235">
        <w:trPr>
          <w:trHeight w:val="397"/>
        </w:trPr>
        <w:tc>
          <w:tcPr>
            <w:tcW w:w="2269" w:type="dxa"/>
            <w:vMerge/>
            <w:vAlign w:val="center"/>
          </w:tcPr>
          <w:p w14:paraId="24C86198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3654BD77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Ogrjevne vrijednosti goriva (GJ/t)</w:t>
            </w:r>
          </w:p>
        </w:tc>
        <w:tc>
          <w:tcPr>
            <w:tcW w:w="1843" w:type="dxa"/>
            <w:vMerge/>
            <w:vAlign w:val="center"/>
          </w:tcPr>
          <w:p w14:paraId="6BF54F60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97B16" w:rsidRPr="008B5387" w14:paraId="22AA04EE" w14:textId="77777777" w:rsidTr="00916235">
        <w:trPr>
          <w:trHeight w:val="397"/>
        </w:trPr>
        <w:tc>
          <w:tcPr>
            <w:tcW w:w="2269" w:type="dxa"/>
            <w:vMerge/>
            <w:vAlign w:val="center"/>
          </w:tcPr>
          <w:p w14:paraId="530201D7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0F0D6C2D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Analiza industrije</w:t>
            </w:r>
          </w:p>
        </w:tc>
        <w:tc>
          <w:tcPr>
            <w:tcW w:w="1843" w:type="dxa"/>
            <w:vMerge/>
            <w:vAlign w:val="center"/>
          </w:tcPr>
          <w:p w14:paraId="10FBB060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97B16" w:rsidRPr="008B5387" w14:paraId="400777E8" w14:textId="77777777" w:rsidTr="00916235">
        <w:trPr>
          <w:trHeight w:val="397"/>
        </w:trPr>
        <w:tc>
          <w:tcPr>
            <w:tcW w:w="2269" w:type="dxa"/>
            <w:vMerge w:val="restart"/>
            <w:vAlign w:val="center"/>
          </w:tcPr>
          <w:p w14:paraId="6F8BDED2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lastRenderedPageBreak/>
              <w:t>1.A.2.d Industrija papira</w:t>
            </w:r>
          </w:p>
        </w:tc>
        <w:tc>
          <w:tcPr>
            <w:tcW w:w="5244" w:type="dxa"/>
            <w:vAlign w:val="center"/>
          </w:tcPr>
          <w:p w14:paraId="63F01F9D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Potrošnja pojedine vrste goriva (t; m</w:t>
            </w:r>
            <w:r w:rsidRPr="009C43A0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9C43A0">
              <w:rPr>
                <w:rFonts w:cs="Times New Roman"/>
                <w:sz w:val="20"/>
                <w:szCs w:val="20"/>
              </w:rPr>
              <w:t>; TJ)</w:t>
            </w:r>
          </w:p>
        </w:tc>
        <w:tc>
          <w:tcPr>
            <w:tcW w:w="1843" w:type="dxa"/>
            <w:vMerge w:val="restart"/>
            <w:vAlign w:val="center"/>
          </w:tcPr>
          <w:p w14:paraId="0DF9B7A9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Za potrebe NIR-a</w:t>
            </w:r>
          </w:p>
        </w:tc>
      </w:tr>
      <w:tr w:rsidR="00E97B16" w:rsidRPr="008B5387" w14:paraId="0D862AAF" w14:textId="77777777" w:rsidTr="00916235">
        <w:trPr>
          <w:trHeight w:val="397"/>
        </w:trPr>
        <w:tc>
          <w:tcPr>
            <w:tcW w:w="2269" w:type="dxa"/>
            <w:vMerge/>
            <w:vAlign w:val="center"/>
          </w:tcPr>
          <w:p w14:paraId="798FCAE1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1C672482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Ogrjevne vrijednosti goriva (GJ/t)</w:t>
            </w:r>
          </w:p>
        </w:tc>
        <w:tc>
          <w:tcPr>
            <w:tcW w:w="1843" w:type="dxa"/>
            <w:vMerge/>
            <w:vAlign w:val="center"/>
          </w:tcPr>
          <w:p w14:paraId="3BF051FD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97B16" w:rsidRPr="008B5387" w14:paraId="079B3690" w14:textId="77777777" w:rsidTr="00916235">
        <w:trPr>
          <w:trHeight w:val="397"/>
        </w:trPr>
        <w:tc>
          <w:tcPr>
            <w:tcW w:w="2269" w:type="dxa"/>
            <w:vMerge/>
            <w:vAlign w:val="center"/>
          </w:tcPr>
          <w:p w14:paraId="6F2031E5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4127127B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Analiza industrije</w:t>
            </w:r>
          </w:p>
        </w:tc>
        <w:tc>
          <w:tcPr>
            <w:tcW w:w="1843" w:type="dxa"/>
            <w:vMerge/>
            <w:vAlign w:val="center"/>
          </w:tcPr>
          <w:p w14:paraId="12FCCEEE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97B16" w:rsidRPr="008B5387" w14:paraId="25ECB78D" w14:textId="77777777" w:rsidTr="00916235">
        <w:trPr>
          <w:trHeight w:val="397"/>
        </w:trPr>
        <w:tc>
          <w:tcPr>
            <w:tcW w:w="2269" w:type="dxa"/>
            <w:vMerge w:val="restart"/>
            <w:vAlign w:val="center"/>
          </w:tcPr>
          <w:p w14:paraId="6888EB55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1.A.2.e Prehrambena industrija</w:t>
            </w:r>
          </w:p>
        </w:tc>
        <w:tc>
          <w:tcPr>
            <w:tcW w:w="5244" w:type="dxa"/>
            <w:vAlign w:val="center"/>
          </w:tcPr>
          <w:p w14:paraId="67B8FE7C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Potrošnja pojedine vrste goriva (t; m</w:t>
            </w:r>
            <w:r w:rsidRPr="009C43A0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9C43A0">
              <w:rPr>
                <w:rFonts w:cs="Times New Roman"/>
                <w:sz w:val="20"/>
                <w:szCs w:val="20"/>
              </w:rPr>
              <w:t>; TJ)</w:t>
            </w:r>
          </w:p>
        </w:tc>
        <w:tc>
          <w:tcPr>
            <w:tcW w:w="1843" w:type="dxa"/>
            <w:vMerge w:val="restart"/>
            <w:vAlign w:val="center"/>
          </w:tcPr>
          <w:p w14:paraId="3F07B663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Za potrebe NIR-a</w:t>
            </w:r>
          </w:p>
        </w:tc>
      </w:tr>
      <w:tr w:rsidR="00E97B16" w:rsidRPr="008B5387" w14:paraId="1D9C594A" w14:textId="77777777" w:rsidTr="00916235">
        <w:trPr>
          <w:trHeight w:val="397"/>
        </w:trPr>
        <w:tc>
          <w:tcPr>
            <w:tcW w:w="2269" w:type="dxa"/>
            <w:vMerge/>
            <w:vAlign w:val="center"/>
          </w:tcPr>
          <w:p w14:paraId="054A6FEC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13B46018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Ogrjevne vrijednosti goriva (GJ/t)</w:t>
            </w:r>
          </w:p>
        </w:tc>
        <w:tc>
          <w:tcPr>
            <w:tcW w:w="1843" w:type="dxa"/>
            <w:vMerge/>
            <w:vAlign w:val="center"/>
          </w:tcPr>
          <w:p w14:paraId="09D72468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97B16" w:rsidRPr="008B5387" w14:paraId="50756906" w14:textId="77777777" w:rsidTr="00916235">
        <w:trPr>
          <w:trHeight w:val="397"/>
        </w:trPr>
        <w:tc>
          <w:tcPr>
            <w:tcW w:w="2269" w:type="dxa"/>
            <w:vMerge/>
            <w:vAlign w:val="center"/>
          </w:tcPr>
          <w:p w14:paraId="121A2581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101D937E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Analiza industrije</w:t>
            </w:r>
          </w:p>
        </w:tc>
        <w:tc>
          <w:tcPr>
            <w:tcW w:w="1843" w:type="dxa"/>
            <w:vMerge/>
            <w:vAlign w:val="center"/>
          </w:tcPr>
          <w:p w14:paraId="59B00324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97B16" w:rsidRPr="008B5387" w14:paraId="5AC787A5" w14:textId="77777777" w:rsidTr="00916235">
        <w:trPr>
          <w:trHeight w:val="397"/>
        </w:trPr>
        <w:tc>
          <w:tcPr>
            <w:tcW w:w="2269" w:type="dxa"/>
            <w:vMerge w:val="restart"/>
            <w:vAlign w:val="center"/>
          </w:tcPr>
          <w:p w14:paraId="434AE911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1.A.2.f Industrija nemetalnih minerala</w:t>
            </w:r>
          </w:p>
        </w:tc>
        <w:tc>
          <w:tcPr>
            <w:tcW w:w="5244" w:type="dxa"/>
            <w:vAlign w:val="center"/>
          </w:tcPr>
          <w:p w14:paraId="2BDBFB82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Potrošnja pojedine vrste goriva (t; m</w:t>
            </w:r>
            <w:r w:rsidRPr="009C43A0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9C43A0">
              <w:rPr>
                <w:rFonts w:cs="Times New Roman"/>
                <w:sz w:val="20"/>
                <w:szCs w:val="20"/>
              </w:rPr>
              <w:t>; TJ)</w:t>
            </w:r>
          </w:p>
        </w:tc>
        <w:tc>
          <w:tcPr>
            <w:tcW w:w="1843" w:type="dxa"/>
            <w:vMerge w:val="restart"/>
            <w:vAlign w:val="center"/>
          </w:tcPr>
          <w:p w14:paraId="314C64E6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Za potrebe NIR-a</w:t>
            </w:r>
          </w:p>
        </w:tc>
      </w:tr>
      <w:tr w:rsidR="00E97B16" w:rsidRPr="008B5387" w14:paraId="208FFBAA" w14:textId="77777777" w:rsidTr="00916235">
        <w:trPr>
          <w:trHeight w:val="397"/>
        </w:trPr>
        <w:tc>
          <w:tcPr>
            <w:tcW w:w="2269" w:type="dxa"/>
            <w:vMerge/>
            <w:vAlign w:val="center"/>
          </w:tcPr>
          <w:p w14:paraId="33ABB8B5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5DD9C394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Ogrjevne vrijednosti goriva (GJ/t)</w:t>
            </w:r>
          </w:p>
        </w:tc>
        <w:tc>
          <w:tcPr>
            <w:tcW w:w="1843" w:type="dxa"/>
            <w:vMerge/>
            <w:vAlign w:val="center"/>
          </w:tcPr>
          <w:p w14:paraId="0630FE14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97B16" w:rsidRPr="008B5387" w14:paraId="6C33A334" w14:textId="77777777" w:rsidTr="00916235">
        <w:trPr>
          <w:trHeight w:val="397"/>
        </w:trPr>
        <w:tc>
          <w:tcPr>
            <w:tcW w:w="2269" w:type="dxa"/>
            <w:vMerge/>
            <w:vAlign w:val="center"/>
          </w:tcPr>
          <w:p w14:paraId="4EB67DA7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49FF41CA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Analiza industrije</w:t>
            </w:r>
          </w:p>
        </w:tc>
        <w:tc>
          <w:tcPr>
            <w:tcW w:w="1843" w:type="dxa"/>
            <w:vMerge/>
            <w:vAlign w:val="center"/>
          </w:tcPr>
          <w:p w14:paraId="608BBF38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97B16" w:rsidRPr="008B5387" w14:paraId="02F1EFED" w14:textId="77777777" w:rsidTr="00916235">
        <w:trPr>
          <w:trHeight w:val="397"/>
        </w:trPr>
        <w:tc>
          <w:tcPr>
            <w:tcW w:w="2269" w:type="dxa"/>
            <w:vMerge w:val="restart"/>
            <w:vAlign w:val="center"/>
          </w:tcPr>
          <w:p w14:paraId="1408F642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1.A.2.g. viii Ostala industrija</w:t>
            </w:r>
          </w:p>
        </w:tc>
        <w:tc>
          <w:tcPr>
            <w:tcW w:w="5244" w:type="dxa"/>
            <w:vAlign w:val="center"/>
          </w:tcPr>
          <w:p w14:paraId="36DBF8E6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Potrošnja pojedine vrste goriva (t; m</w:t>
            </w:r>
            <w:r w:rsidRPr="009C43A0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9C43A0">
              <w:rPr>
                <w:rFonts w:cs="Times New Roman"/>
                <w:sz w:val="20"/>
                <w:szCs w:val="20"/>
              </w:rPr>
              <w:t>; TJ)</w:t>
            </w:r>
          </w:p>
        </w:tc>
        <w:tc>
          <w:tcPr>
            <w:tcW w:w="1843" w:type="dxa"/>
            <w:vMerge w:val="restart"/>
            <w:vAlign w:val="center"/>
          </w:tcPr>
          <w:p w14:paraId="2FE86EDD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Za potrebe NIR-a</w:t>
            </w:r>
          </w:p>
        </w:tc>
      </w:tr>
      <w:tr w:rsidR="00E97B16" w:rsidRPr="008B5387" w14:paraId="552D3FFA" w14:textId="77777777" w:rsidTr="00916235">
        <w:trPr>
          <w:trHeight w:val="397"/>
        </w:trPr>
        <w:tc>
          <w:tcPr>
            <w:tcW w:w="2269" w:type="dxa"/>
            <w:vMerge/>
            <w:vAlign w:val="center"/>
          </w:tcPr>
          <w:p w14:paraId="168E1032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63101160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Ogrjevne vrijednosti goriva (GJ/t)</w:t>
            </w:r>
          </w:p>
        </w:tc>
        <w:tc>
          <w:tcPr>
            <w:tcW w:w="1843" w:type="dxa"/>
            <w:vMerge/>
            <w:vAlign w:val="center"/>
          </w:tcPr>
          <w:p w14:paraId="7A777E17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97B16" w:rsidRPr="008B5387" w14:paraId="342CEE62" w14:textId="77777777" w:rsidTr="00916235">
        <w:trPr>
          <w:trHeight w:val="397"/>
        </w:trPr>
        <w:tc>
          <w:tcPr>
            <w:tcW w:w="2269" w:type="dxa"/>
            <w:vMerge/>
            <w:vAlign w:val="center"/>
          </w:tcPr>
          <w:p w14:paraId="43FC2AF8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3C093B12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Analiza industrije</w:t>
            </w:r>
          </w:p>
        </w:tc>
        <w:tc>
          <w:tcPr>
            <w:tcW w:w="1843" w:type="dxa"/>
            <w:vMerge/>
            <w:vAlign w:val="center"/>
          </w:tcPr>
          <w:p w14:paraId="492BE640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97B16" w:rsidRPr="008B5387" w14:paraId="23F73631" w14:textId="77777777" w:rsidTr="00916235">
        <w:trPr>
          <w:trHeight w:val="397"/>
        </w:trPr>
        <w:tc>
          <w:tcPr>
            <w:tcW w:w="2269" w:type="dxa"/>
            <w:vMerge/>
            <w:vAlign w:val="center"/>
          </w:tcPr>
          <w:p w14:paraId="3AC1E3DE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3B4F9351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Svi PI-Z obrasci za Petrokemija d.d.</w:t>
            </w:r>
          </w:p>
        </w:tc>
        <w:tc>
          <w:tcPr>
            <w:tcW w:w="1843" w:type="dxa"/>
            <w:vAlign w:val="center"/>
          </w:tcPr>
          <w:p w14:paraId="76D351D4" w14:textId="642CD825" w:rsidR="00E97B16" w:rsidRPr="009C43A0" w:rsidRDefault="000B3E6C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  <w:r w:rsidR="00E97B16" w:rsidRPr="009C43A0">
              <w:rPr>
                <w:rFonts w:cs="Times New Roman"/>
                <w:sz w:val="20"/>
                <w:szCs w:val="20"/>
              </w:rPr>
              <w:t xml:space="preserve"> ROO</w:t>
            </w:r>
          </w:p>
        </w:tc>
      </w:tr>
      <w:tr w:rsidR="00E97B16" w:rsidRPr="008B5387" w14:paraId="74A56D0C" w14:textId="77777777" w:rsidTr="00916235">
        <w:trPr>
          <w:trHeight w:val="513"/>
        </w:trPr>
        <w:tc>
          <w:tcPr>
            <w:tcW w:w="2269" w:type="dxa"/>
            <w:vMerge/>
            <w:vAlign w:val="center"/>
          </w:tcPr>
          <w:p w14:paraId="5DE6B929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775A3F0B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Svi PI-Z obrasci za ROCKWOOL ADRIATIC d.o.o.</w:t>
            </w:r>
          </w:p>
        </w:tc>
        <w:tc>
          <w:tcPr>
            <w:tcW w:w="1843" w:type="dxa"/>
            <w:vAlign w:val="center"/>
          </w:tcPr>
          <w:p w14:paraId="5C319170" w14:textId="1A65B74F" w:rsidR="00E97B16" w:rsidRPr="009C43A0" w:rsidRDefault="000B3E6C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  <w:r w:rsidR="00E97B16" w:rsidRPr="009C43A0">
              <w:rPr>
                <w:rFonts w:cs="Times New Roman"/>
                <w:sz w:val="20"/>
                <w:szCs w:val="20"/>
              </w:rPr>
              <w:t xml:space="preserve"> ROO</w:t>
            </w:r>
          </w:p>
        </w:tc>
      </w:tr>
      <w:tr w:rsidR="00E97B16" w:rsidRPr="008B5387" w14:paraId="286EA1CB" w14:textId="77777777" w:rsidTr="00916235">
        <w:trPr>
          <w:trHeight w:val="395"/>
        </w:trPr>
        <w:tc>
          <w:tcPr>
            <w:tcW w:w="9356" w:type="dxa"/>
            <w:gridSpan w:val="3"/>
            <w:vAlign w:val="center"/>
          </w:tcPr>
          <w:p w14:paraId="09554CC4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1.A.4 Mala ložišta (opća potrošnja)</w:t>
            </w:r>
          </w:p>
        </w:tc>
      </w:tr>
      <w:tr w:rsidR="00E97B16" w:rsidRPr="008B5387" w14:paraId="33A83949" w14:textId="77777777" w:rsidTr="00916235">
        <w:trPr>
          <w:trHeight w:val="397"/>
        </w:trPr>
        <w:tc>
          <w:tcPr>
            <w:tcW w:w="2269" w:type="dxa"/>
            <w:vMerge w:val="restart"/>
            <w:vAlign w:val="center"/>
          </w:tcPr>
          <w:p w14:paraId="3741B121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1.A.4.a.i Usluge / Ustanove</w:t>
            </w:r>
          </w:p>
        </w:tc>
        <w:tc>
          <w:tcPr>
            <w:tcW w:w="5244" w:type="dxa"/>
            <w:vAlign w:val="center"/>
          </w:tcPr>
          <w:p w14:paraId="6E35044B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Potrošnja pojedine vrste goriva (t; m</w:t>
            </w:r>
            <w:r w:rsidRPr="009C43A0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9C43A0">
              <w:rPr>
                <w:rFonts w:cs="Times New Roman"/>
                <w:sz w:val="20"/>
                <w:szCs w:val="20"/>
              </w:rPr>
              <w:t>; TJ)</w:t>
            </w:r>
          </w:p>
        </w:tc>
        <w:tc>
          <w:tcPr>
            <w:tcW w:w="1843" w:type="dxa"/>
            <w:vMerge w:val="restart"/>
            <w:vAlign w:val="center"/>
          </w:tcPr>
          <w:p w14:paraId="02F2B220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Za potrebe NIR-a</w:t>
            </w:r>
          </w:p>
        </w:tc>
      </w:tr>
      <w:tr w:rsidR="00E97B16" w:rsidRPr="008B5387" w14:paraId="6B8E070F" w14:textId="77777777" w:rsidTr="00916235">
        <w:trPr>
          <w:trHeight w:val="397"/>
        </w:trPr>
        <w:tc>
          <w:tcPr>
            <w:tcW w:w="2269" w:type="dxa"/>
            <w:vMerge/>
            <w:vAlign w:val="center"/>
          </w:tcPr>
          <w:p w14:paraId="57AA802F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430473AD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Ogrjevne vrijednosti goriva (GJ/t)</w:t>
            </w:r>
          </w:p>
        </w:tc>
        <w:tc>
          <w:tcPr>
            <w:tcW w:w="1843" w:type="dxa"/>
            <w:vMerge/>
            <w:vAlign w:val="center"/>
          </w:tcPr>
          <w:p w14:paraId="1CD67D34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97B16" w:rsidRPr="008B5387" w14:paraId="540F4B6A" w14:textId="77777777" w:rsidTr="00916235">
        <w:trPr>
          <w:trHeight w:val="397"/>
        </w:trPr>
        <w:tc>
          <w:tcPr>
            <w:tcW w:w="2269" w:type="dxa"/>
            <w:vMerge w:val="restart"/>
            <w:vAlign w:val="center"/>
          </w:tcPr>
          <w:p w14:paraId="42B1BC1E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1.A.4.b.i Kućanstva</w:t>
            </w:r>
          </w:p>
        </w:tc>
        <w:tc>
          <w:tcPr>
            <w:tcW w:w="5244" w:type="dxa"/>
            <w:vAlign w:val="center"/>
          </w:tcPr>
          <w:p w14:paraId="378A9381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Potrošnja pojedine vrste goriva (t; m</w:t>
            </w:r>
            <w:r w:rsidRPr="009C43A0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9C43A0">
              <w:rPr>
                <w:rFonts w:cs="Times New Roman"/>
                <w:sz w:val="20"/>
                <w:szCs w:val="20"/>
              </w:rPr>
              <w:t>; TJ)</w:t>
            </w:r>
          </w:p>
        </w:tc>
        <w:tc>
          <w:tcPr>
            <w:tcW w:w="1843" w:type="dxa"/>
            <w:vMerge w:val="restart"/>
            <w:vAlign w:val="center"/>
          </w:tcPr>
          <w:p w14:paraId="5A499613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Za potrebe NIR-a</w:t>
            </w:r>
          </w:p>
        </w:tc>
      </w:tr>
      <w:tr w:rsidR="00E97B16" w:rsidRPr="008B5387" w14:paraId="5BC30B2D" w14:textId="77777777" w:rsidTr="00916235">
        <w:trPr>
          <w:trHeight w:val="397"/>
        </w:trPr>
        <w:tc>
          <w:tcPr>
            <w:tcW w:w="2269" w:type="dxa"/>
            <w:vMerge/>
            <w:vAlign w:val="center"/>
          </w:tcPr>
          <w:p w14:paraId="69CD0CA7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7A6B5920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Ogrjevne vrijednosti goriva (GJ/t)</w:t>
            </w:r>
          </w:p>
        </w:tc>
        <w:tc>
          <w:tcPr>
            <w:tcW w:w="1843" w:type="dxa"/>
            <w:vMerge/>
            <w:vAlign w:val="center"/>
          </w:tcPr>
          <w:p w14:paraId="03472780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97B16" w:rsidRPr="008B5387" w14:paraId="30674861" w14:textId="77777777" w:rsidTr="00916235">
        <w:trPr>
          <w:trHeight w:val="397"/>
        </w:trPr>
        <w:tc>
          <w:tcPr>
            <w:tcW w:w="2269" w:type="dxa"/>
            <w:vMerge w:val="restart"/>
            <w:vAlign w:val="center"/>
          </w:tcPr>
          <w:p w14:paraId="6490A799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1.A.4.c.i Poljoprivreda/ Šumarstvo/Ribarstvo</w:t>
            </w:r>
          </w:p>
        </w:tc>
        <w:tc>
          <w:tcPr>
            <w:tcW w:w="5244" w:type="dxa"/>
            <w:vAlign w:val="center"/>
          </w:tcPr>
          <w:p w14:paraId="1C7A78CB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Potrošnja pojedine vrste goriva (t; m</w:t>
            </w:r>
            <w:r w:rsidRPr="009C43A0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9C43A0">
              <w:rPr>
                <w:rFonts w:cs="Times New Roman"/>
                <w:sz w:val="20"/>
                <w:szCs w:val="20"/>
              </w:rPr>
              <w:t>; TJ)</w:t>
            </w:r>
          </w:p>
        </w:tc>
        <w:tc>
          <w:tcPr>
            <w:tcW w:w="1843" w:type="dxa"/>
            <w:vMerge w:val="restart"/>
            <w:vAlign w:val="center"/>
          </w:tcPr>
          <w:p w14:paraId="2178BFEA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Za potrebe NIR-a</w:t>
            </w:r>
          </w:p>
        </w:tc>
      </w:tr>
      <w:tr w:rsidR="00E97B16" w:rsidRPr="008B5387" w14:paraId="50BFC1FF" w14:textId="77777777" w:rsidTr="00916235">
        <w:trPr>
          <w:trHeight w:val="397"/>
        </w:trPr>
        <w:tc>
          <w:tcPr>
            <w:tcW w:w="2269" w:type="dxa"/>
            <w:vMerge/>
            <w:vAlign w:val="center"/>
          </w:tcPr>
          <w:p w14:paraId="055078F3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7B3CAF3B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Ogrjevne vrijednosti goriva (GJ/t)</w:t>
            </w:r>
          </w:p>
        </w:tc>
        <w:tc>
          <w:tcPr>
            <w:tcW w:w="1843" w:type="dxa"/>
            <w:vMerge/>
            <w:vAlign w:val="center"/>
          </w:tcPr>
          <w:p w14:paraId="621B6A09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97B16" w:rsidRPr="008B5387" w14:paraId="74462206" w14:textId="77777777" w:rsidTr="00916235">
        <w:trPr>
          <w:trHeight w:val="533"/>
        </w:trPr>
        <w:tc>
          <w:tcPr>
            <w:tcW w:w="2269" w:type="dxa"/>
            <w:vMerge w:val="restart"/>
            <w:vAlign w:val="center"/>
          </w:tcPr>
          <w:p w14:paraId="67822E99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1.A.5.a Ostala nepokretni izvori (uključujući vojne)</w:t>
            </w:r>
          </w:p>
        </w:tc>
        <w:tc>
          <w:tcPr>
            <w:tcW w:w="5244" w:type="dxa"/>
            <w:vAlign w:val="center"/>
          </w:tcPr>
          <w:p w14:paraId="0842910E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Potrošnja goriva (t)</w:t>
            </w:r>
          </w:p>
        </w:tc>
        <w:tc>
          <w:tcPr>
            <w:tcW w:w="1843" w:type="dxa"/>
            <w:vMerge w:val="restart"/>
            <w:vAlign w:val="center"/>
          </w:tcPr>
          <w:p w14:paraId="7CC38805" w14:textId="73741561" w:rsidR="00E97B16" w:rsidRPr="009C43A0" w:rsidRDefault="000B3E6C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</w:p>
        </w:tc>
      </w:tr>
      <w:tr w:rsidR="00E97B16" w:rsidRPr="008B5387" w14:paraId="22246A81" w14:textId="77777777" w:rsidTr="00916235">
        <w:trPr>
          <w:trHeight w:val="553"/>
        </w:trPr>
        <w:tc>
          <w:tcPr>
            <w:tcW w:w="2269" w:type="dxa"/>
            <w:vMerge/>
            <w:vAlign w:val="center"/>
          </w:tcPr>
          <w:p w14:paraId="419423E9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6B32727D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Ogrjevne vrijednosti goriva (GJ/t)</w:t>
            </w:r>
          </w:p>
        </w:tc>
        <w:tc>
          <w:tcPr>
            <w:tcW w:w="1843" w:type="dxa"/>
            <w:vMerge/>
            <w:vAlign w:val="center"/>
          </w:tcPr>
          <w:p w14:paraId="095F253E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97B16" w:rsidRPr="008B5387" w14:paraId="02E1E270" w14:textId="77777777" w:rsidTr="00916235">
        <w:trPr>
          <w:trHeight w:val="405"/>
        </w:trPr>
        <w:tc>
          <w:tcPr>
            <w:tcW w:w="9356" w:type="dxa"/>
            <w:gridSpan w:val="3"/>
            <w:vAlign w:val="center"/>
          </w:tcPr>
          <w:p w14:paraId="6A16AC6E" w14:textId="77777777" w:rsidR="00E97B16" w:rsidRPr="009C43A0" w:rsidRDefault="00030AAD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NECESTOVNA MOTORNA VOZILA I </w:t>
            </w:r>
            <w:r w:rsidR="00E97B16" w:rsidRPr="009C43A0">
              <w:rPr>
                <w:rFonts w:cs="Times New Roman"/>
                <w:sz w:val="20"/>
                <w:szCs w:val="20"/>
              </w:rPr>
              <w:t>RADNI STROJEVI</w:t>
            </w:r>
          </w:p>
        </w:tc>
      </w:tr>
      <w:tr w:rsidR="006E371D" w:rsidRPr="006E371D" w14:paraId="6EA2248A" w14:textId="77777777" w:rsidTr="006E371D">
        <w:trPr>
          <w:trHeight w:val="728"/>
        </w:trPr>
        <w:tc>
          <w:tcPr>
            <w:tcW w:w="2269" w:type="dxa"/>
            <w:vMerge w:val="restart"/>
            <w:vAlign w:val="center"/>
          </w:tcPr>
          <w:p w14:paraId="348E6F3F" w14:textId="77777777" w:rsidR="006E371D" w:rsidRPr="006E371D" w:rsidRDefault="006E371D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6E371D">
              <w:rPr>
                <w:rFonts w:cs="Times New Roman"/>
                <w:sz w:val="20"/>
                <w:szCs w:val="20"/>
              </w:rPr>
              <w:t>1.A.2.g.vii Prerađivačka industrija i građevinarstvo: pokretni izvori</w:t>
            </w:r>
          </w:p>
        </w:tc>
        <w:tc>
          <w:tcPr>
            <w:tcW w:w="5244" w:type="dxa"/>
            <w:vAlign w:val="center"/>
          </w:tcPr>
          <w:p w14:paraId="574E84A0" w14:textId="77777777" w:rsidR="006E371D" w:rsidRPr="006E371D" w:rsidRDefault="006E371D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6E371D">
              <w:rPr>
                <w:rFonts w:cs="Times New Roman"/>
                <w:sz w:val="20"/>
                <w:szCs w:val="20"/>
              </w:rPr>
              <w:t>Potrošnja pojedine vrste goriva (t; TJ)</w:t>
            </w:r>
          </w:p>
        </w:tc>
        <w:tc>
          <w:tcPr>
            <w:tcW w:w="1843" w:type="dxa"/>
            <w:vMerge w:val="restart"/>
            <w:vAlign w:val="center"/>
          </w:tcPr>
          <w:p w14:paraId="7A42C590" w14:textId="77777777" w:rsidR="006E371D" w:rsidRPr="006E371D" w:rsidRDefault="006E371D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6E371D">
              <w:rPr>
                <w:rFonts w:cs="Times New Roman"/>
                <w:sz w:val="20"/>
                <w:szCs w:val="20"/>
              </w:rPr>
              <w:t>MINGOR</w:t>
            </w:r>
          </w:p>
        </w:tc>
      </w:tr>
      <w:tr w:rsidR="006E371D" w:rsidRPr="006E371D" w14:paraId="210125F7" w14:textId="77777777" w:rsidTr="006E371D">
        <w:trPr>
          <w:trHeight w:val="696"/>
        </w:trPr>
        <w:tc>
          <w:tcPr>
            <w:tcW w:w="2269" w:type="dxa"/>
            <w:vMerge/>
            <w:vAlign w:val="center"/>
          </w:tcPr>
          <w:p w14:paraId="5D60AC74" w14:textId="77777777" w:rsidR="006E371D" w:rsidRPr="006E371D" w:rsidRDefault="006E371D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60C4D4C0" w14:textId="77777777" w:rsidR="006E371D" w:rsidRPr="006E371D" w:rsidRDefault="006E371D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6E371D">
              <w:rPr>
                <w:rFonts w:cs="Times New Roman"/>
                <w:sz w:val="20"/>
                <w:szCs w:val="20"/>
              </w:rPr>
              <w:t>Ogrjevne vrijednosti goriva (GJ/t)</w:t>
            </w:r>
          </w:p>
        </w:tc>
        <w:tc>
          <w:tcPr>
            <w:tcW w:w="1843" w:type="dxa"/>
            <w:vMerge/>
            <w:vAlign w:val="center"/>
          </w:tcPr>
          <w:p w14:paraId="7A22B831" w14:textId="77777777" w:rsidR="006E371D" w:rsidRPr="006E371D" w:rsidRDefault="006E371D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E371D" w:rsidRPr="006E371D" w14:paraId="30587B46" w14:textId="77777777" w:rsidTr="006E371D">
        <w:trPr>
          <w:trHeight w:val="429"/>
        </w:trPr>
        <w:tc>
          <w:tcPr>
            <w:tcW w:w="2269" w:type="dxa"/>
            <w:vMerge w:val="restart"/>
            <w:vAlign w:val="center"/>
          </w:tcPr>
          <w:p w14:paraId="441A3971" w14:textId="77777777" w:rsidR="006E371D" w:rsidRPr="006E371D" w:rsidRDefault="006E371D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6E371D">
              <w:rPr>
                <w:rFonts w:cs="Times New Roman"/>
                <w:sz w:val="20"/>
                <w:szCs w:val="20"/>
              </w:rPr>
              <w:t>1.A.4.a.ii Usluge / Ustanove: pokretni izvori</w:t>
            </w:r>
          </w:p>
        </w:tc>
        <w:tc>
          <w:tcPr>
            <w:tcW w:w="5244" w:type="dxa"/>
            <w:vAlign w:val="center"/>
          </w:tcPr>
          <w:p w14:paraId="3D1A6D2E" w14:textId="77777777" w:rsidR="006E371D" w:rsidRPr="006E371D" w:rsidRDefault="006E371D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6E371D">
              <w:rPr>
                <w:rFonts w:cs="Times New Roman"/>
                <w:sz w:val="20"/>
                <w:szCs w:val="20"/>
              </w:rPr>
              <w:t>Potrošnja pojedine vrste goriva (t; TJ)</w:t>
            </w:r>
          </w:p>
        </w:tc>
        <w:tc>
          <w:tcPr>
            <w:tcW w:w="1843" w:type="dxa"/>
            <w:vMerge w:val="restart"/>
            <w:vAlign w:val="center"/>
          </w:tcPr>
          <w:p w14:paraId="39DB6257" w14:textId="77777777" w:rsidR="006E371D" w:rsidRPr="006E371D" w:rsidRDefault="006E371D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6E371D">
              <w:rPr>
                <w:rFonts w:cs="Times New Roman"/>
                <w:sz w:val="20"/>
                <w:szCs w:val="20"/>
              </w:rPr>
              <w:t>Za potrebe NIR-a</w:t>
            </w:r>
          </w:p>
        </w:tc>
      </w:tr>
      <w:tr w:rsidR="006E371D" w:rsidRPr="006E371D" w14:paraId="0A133125" w14:textId="77777777" w:rsidTr="006E371D">
        <w:trPr>
          <w:trHeight w:val="331"/>
        </w:trPr>
        <w:tc>
          <w:tcPr>
            <w:tcW w:w="2269" w:type="dxa"/>
            <w:vMerge/>
            <w:vAlign w:val="center"/>
          </w:tcPr>
          <w:p w14:paraId="4D7DF3D6" w14:textId="77777777" w:rsidR="006E371D" w:rsidRPr="006E371D" w:rsidRDefault="006E371D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7400368D" w14:textId="77777777" w:rsidR="006E371D" w:rsidRPr="006E371D" w:rsidRDefault="006E371D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6E371D">
              <w:rPr>
                <w:rFonts w:cs="Times New Roman"/>
                <w:sz w:val="20"/>
                <w:szCs w:val="20"/>
              </w:rPr>
              <w:t>Ogrjevne vrijednosti goriva (GJ/t)</w:t>
            </w:r>
          </w:p>
        </w:tc>
        <w:tc>
          <w:tcPr>
            <w:tcW w:w="1843" w:type="dxa"/>
            <w:vMerge/>
            <w:vAlign w:val="center"/>
          </w:tcPr>
          <w:p w14:paraId="4739A8F2" w14:textId="77777777" w:rsidR="006E371D" w:rsidRPr="006E371D" w:rsidRDefault="006E371D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E371D" w:rsidRPr="006E371D" w14:paraId="2E46A85A" w14:textId="77777777" w:rsidTr="006E371D">
        <w:trPr>
          <w:trHeight w:val="460"/>
        </w:trPr>
        <w:tc>
          <w:tcPr>
            <w:tcW w:w="2269" w:type="dxa"/>
            <w:vMerge w:val="restart"/>
            <w:vAlign w:val="center"/>
          </w:tcPr>
          <w:p w14:paraId="1D511B21" w14:textId="77777777" w:rsidR="006E371D" w:rsidRPr="006E371D" w:rsidRDefault="006E371D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6E371D">
              <w:rPr>
                <w:rFonts w:cs="Times New Roman"/>
                <w:sz w:val="20"/>
                <w:szCs w:val="20"/>
              </w:rPr>
              <w:t>1.A.4.b.ii Kućanstva: pokretni izvori</w:t>
            </w:r>
          </w:p>
        </w:tc>
        <w:tc>
          <w:tcPr>
            <w:tcW w:w="5244" w:type="dxa"/>
            <w:vAlign w:val="center"/>
          </w:tcPr>
          <w:p w14:paraId="4B8A8DCA" w14:textId="77777777" w:rsidR="006E371D" w:rsidRPr="006E371D" w:rsidRDefault="006E371D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6E371D">
              <w:rPr>
                <w:rFonts w:cs="Times New Roman"/>
                <w:sz w:val="20"/>
                <w:szCs w:val="20"/>
              </w:rPr>
              <w:t>Potrošnja pojedine vrste goriva (t; TJ)</w:t>
            </w:r>
          </w:p>
        </w:tc>
        <w:tc>
          <w:tcPr>
            <w:tcW w:w="1843" w:type="dxa"/>
            <w:vMerge w:val="restart"/>
            <w:vAlign w:val="center"/>
          </w:tcPr>
          <w:p w14:paraId="1D6E5F31" w14:textId="77777777" w:rsidR="006E371D" w:rsidRPr="006E371D" w:rsidRDefault="006E371D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6E371D">
              <w:rPr>
                <w:rFonts w:cs="Times New Roman"/>
                <w:sz w:val="20"/>
                <w:szCs w:val="20"/>
              </w:rPr>
              <w:t>Za potrebe NIR-a</w:t>
            </w:r>
          </w:p>
        </w:tc>
      </w:tr>
      <w:tr w:rsidR="006E371D" w:rsidRPr="006E371D" w14:paraId="6231CC12" w14:textId="77777777" w:rsidTr="006E371D">
        <w:trPr>
          <w:trHeight w:val="464"/>
        </w:trPr>
        <w:tc>
          <w:tcPr>
            <w:tcW w:w="2269" w:type="dxa"/>
            <w:vMerge/>
            <w:vAlign w:val="center"/>
          </w:tcPr>
          <w:p w14:paraId="67B55E75" w14:textId="77777777" w:rsidR="006E371D" w:rsidRPr="006E371D" w:rsidRDefault="006E371D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33F59F92" w14:textId="77777777" w:rsidR="006E371D" w:rsidRPr="006E371D" w:rsidRDefault="006E371D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6E371D">
              <w:rPr>
                <w:rFonts w:cs="Times New Roman"/>
                <w:sz w:val="20"/>
                <w:szCs w:val="20"/>
              </w:rPr>
              <w:t>Ogrjevne vrijednosti goriva (GJ/t)</w:t>
            </w:r>
          </w:p>
        </w:tc>
        <w:tc>
          <w:tcPr>
            <w:tcW w:w="1843" w:type="dxa"/>
            <w:vMerge/>
            <w:vAlign w:val="center"/>
          </w:tcPr>
          <w:p w14:paraId="70F7818C" w14:textId="77777777" w:rsidR="006E371D" w:rsidRPr="006E371D" w:rsidRDefault="006E371D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E371D" w:rsidRPr="006E371D" w14:paraId="41B9D8ED" w14:textId="77777777" w:rsidTr="006E371D">
        <w:trPr>
          <w:trHeight w:val="411"/>
        </w:trPr>
        <w:tc>
          <w:tcPr>
            <w:tcW w:w="2269" w:type="dxa"/>
            <w:vMerge w:val="restart"/>
            <w:vAlign w:val="center"/>
          </w:tcPr>
          <w:p w14:paraId="2B6EC441" w14:textId="77777777" w:rsidR="006E371D" w:rsidRPr="006E371D" w:rsidRDefault="006E371D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6E371D">
              <w:rPr>
                <w:rFonts w:cs="Times New Roman"/>
                <w:sz w:val="20"/>
                <w:szCs w:val="20"/>
              </w:rPr>
              <w:t>1.A.4.c.ii Poljoprivreda /Šumarstvo/Ribarstvo: necestovna motorna vozila i radni strojevi</w:t>
            </w:r>
          </w:p>
        </w:tc>
        <w:tc>
          <w:tcPr>
            <w:tcW w:w="5244" w:type="dxa"/>
            <w:vAlign w:val="center"/>
          </w:tcPr>
          <w:p w14:paraId="536BB2CD" w14:textId="77777777" w:rsidR="006E371D" w:rsidRPr="006E371D" w:rsidRDefault="006E371D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6E371D">
              <w:rPr>
                <w:rFonts w:cs="Times New Roman"/>
                <w:sz w:val="20"/>
                <w:szCs w:val="20"/>
              </w:rPr>
              <w:t>Potrošnja pojedine vrste goriva (t; TJ)</w:t>
            </w:r>
          </w:p>
        </w:tc>
        <w:tc>
          <w:tcPr>
            <w:tcW w:w="1843" w:type="dxa"/>
            <w:vMerge w:val="restart"/>
            <w:vAlign w:val="center"/>
          </w:tcPr>
          <w:p w14:paraId="65B73D5C" w14:textId="77777777" w:rsidR="006E371D" w:rsidRPr="006E371D" w:rsidRDefault="006E371D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6E371D">
              <w:rPr>
                <w:rFonts w:cs="Times New Roman"/>
                <w:sz w:val="20"/>
                <w:szCs w:val="20"/>
              </w:rPr>
              <w:t>Za potrebe NIR-a</w:t>
            </w:r>
          </w:p>
        </w:tc>
      </w:tr>
      <w:tr w:rsidR="006E371D" w:rsidRPr="006E371D" w14:paraId="5C4133C2" w14:textId="77777777" w:rsidTr="006E371D">
        <w:trPr>
          <w:trHeight w:val="424"/>
        </w:trPr>
        <w:tc>
          <w:tcPr>
            <w:tcW w:w="2269" w:type="dxa"/>
            <w:vMerge/>
            <w:vAlign w:val="center"/>
          </w:tcPr>
          <w:p w14:paraId="11C3C229" w14:textId="77777777" w:rsidR="006E371D" w:rsidRPr="006E371D" w:rsidRDefault="006E371D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1DFC4C01" w14:textId="77777777" w:rsidR="006E371D" w:rsidRPr="006E371D" w:rsidRDefault="006E371D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6E371D">
              <w:rPr>
                <w:rFonts w:cs="Times New Roman"/>
                <w:sz w:val="20"/>
                <w:szCs w:val="20"/>
              </w:rPr>
              <w:t>Ogrjevne vrijednosti goriva (GJ/t)</w:t>
            </w:r>
          </w:p>
        </w:tc>
        <w:tc>
          <w:tcPr>
            <w:tcW w:w="1843" w:type="dxa"/>
            <w:vMerge/>
            <w:vAlign w:val="center"/>
          </w:tcPr>
          <w:p w14:paraId="72FC832C" w14:textId="77777777" w:rsidR="006E371D" w:rsidRPr="006E371D" w:rsidRDefault="006E371D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E371D" w:rsidRPr="006E371D" w14:paraId="3DDB7665" w14:textId="77777777" w:rsidTr="006E371D">
        <w:trPr>
          <w:trHeight w:val="587"/>
        </w:trPr>
        <w:tc>
          <w:tcPr>
            <w:tcW w:w="2269" w:type="dxa"/>
            <w:vMerge w:val="restart"/>
            <w:vAlign w:val="center"/>
          </w:tcPr>
          <w:p w14:paraId="4C6B6E38" w14:textId="77777777" w:rsidR="006E371D" w:rsidRPr="006E371D" w:rsidRDefault="006E371D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6E371D">
              <w:rPr>
                <w:rFonts w:cs="Times New Roman"/>
                <w:sz w:val="20"/>
                <w:szCs w:val="20"/>
              </w:rPr>
              <w:t>1.A.5.b Ostali pokretni izvori (uključujući vojne kopnene izvore te rekreativna plovila)</w:t>
            </w:r>
          </w:p>
        </w:tc>
        <w:tc>
          <w:tcPr>
            <w:tcW w:w="5244" w:type="dxa"/>
            <w:vAlign w:val="center"/>
          </w:tcPr>
          <w:p w14:paraId="507044E4" w14:textId="77777777" w:rsidR="006E371D" w:rsidRPr="006E371D" w:rsidRDefault="006E371D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6E371D">
              <w:rPr>
                <w:rFonts w:cs="Times New Roman"/>
                <w:sz w:val="20"/>
                <w:szCs w:val="20"/>
              </w:rPr>
              <w:t>Potrošnja pojedine vrste goriva (t; TJ)</w:t>
            </w:r>
          </w:p>
        </w:tc>
        <w:tc>
          <w:tcPr>
            <w:tcW w:w="1843" w:type="dxa"/>
            <w:vMerge w:val="restart"/>
            <w:vAlign w:val="center"/>
          </w:tcPr>
          <w:p w14:paraId="7E0FC3E7" w14:textId="77777777" w:rsidR="006E371D" w:rsidRPr="006E371D" w:rsidRDefault="006E371D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6E371D">
              <w:rPr>
                <w:rFonts w:cs="Times New Roman"/>
                <w:sz w:val="20"/>
                <w:szCs w:val="20"/>
              </w:rPr>
              <w:t>Za potrebe NIR-a</w:t>
            </w:r>
          </w:p>
        </w:tc>
      </w:tr>
      <w:tr w:rsidR="006E371D" w:rsidRPr="009C43A0" w14:paraId="78ACB347" w14:textId="77777777" w:rsidTr="006E371D">
        <w:trPr>
          <w:trHeight w:val="552"/>
        </w:trPr>
        <w:tc>
          <w:tcPr>
            <w:tcW w:w="2269" w:type="dxa"/>
            <w:vMerge/>
            <w:vAlign w:val="center"/>
          </w:tcPr>
          <w:p w14:paraId="2759D5BD" w14:textId="77777777" w:rsidR="006E371D" w:rsidRPr="006E371D" w:rsidRDefault="006E371D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3C696D5B" w14:textId="77777777" w:rsidR="006E371D" w:rsidRPr="006E371D" w:rsidRDefault="006E371D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6E371D">
              <w:rPr>
                <w:rFonts w:cs="Times New Roman"/>
                <w:sz w:val="20"/>
                <w:szCs w:val="20"/>
              </w:rPr>
              <w:t>Ogrjevne vrijednosti goriva (GJ/t)</w:t>
            </w:r>
          </w:p>
        </w:tc>
        <w:tc>
          <w:tcPr>
            <w:tcW w:w="1843" w:type="dxa"/>
            <w:vMerge/>
            <w:vAlign w:val="center"/>
          </w:tcPr>
          <w:p w14:paraId="339510A7" w14:textId="77777777" w:rsidR="006E371D" w:rsidRPr="009C43A0" w:rsidRDefault="006E371D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97B16" w:rsidRPr="008B5387" w14:paraId="31570F21" w14:textId="77777777" w:rsidTr="00916235">
        <w:trPr>
          <w:trHeight w:val="419"/>
        </w:trPr>
        <w:tc>
          <w:tcPr>
            <w:tcW w:w="9356" w:type="dxa"/>
            <w:gridSpan w:val="3"/>
            <w:vAlign w:val="center"/>
          </w:tcPr>
          <w:p w14:paraId="61D4874A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POKRETNI IZVORI</w:t>
            </w:r>
          </w:p>
        </w:tc>
      </w:tr>
      <w:tr w:rsidR="00E97B16" w:rsidRPr="008B5387" w14:paraId="483BE7CF" w14:textId="77777777" w:rsidTr="00916235">
        <w:trPr>
          <w:trHeight w:val="425"/>
        </w:trPr>
        <w:tc>
          <w:tcPr>
            <w:tcW w:w="9356" w:type="dxa"/>
            <w:gridSpan w:val="3"/>
            <w:vAlign w:val="center"/>
          </w:tcPr>
          <w:p w14:paraId="73EC3861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1.A.3 Promet</w:t>
            </w:r>
          </w:p>
        </w:tc>
      </w:tr>
      <w:tr w:rsidR="006440C8" w:rsidRPr="006E371D" w14:paraId="62F35551" w14:textId="77777777" w:rsidTr="00916235">
        <w:trPr>
          <w:trHeight w:val="457"/>
        </w:trPr>
        <w:tc>
          <w:tcPr>
            <w:tcW w:w="2269" w:type="dxa"/>
            <w:vMerge w:val="restart"/>
            <w:vAlign w:val="center"/>
          </w:tcPr>
          <w:p w14:paraId="3D38D2BB" w14:textId="1D099D10" w:rsidR="006440C8" w:rsidRPr="006E371D" w:rsidRDefault="006440C8" w:rsidP="006440C8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6E371D">
              <w:rPr>
                <w:rFonts w:cs="Times New Roman"/>
                <w:sz w:val="20"/>
                <w:szCs w:val="20"/>
              </w:rPr>
              <w:t>1.A.3.a Zračni promet</w:t>
            </w:r>
          </w:p>
        </w:tc>
        <w:tc>
          <w:tcPr>
            <w:tcW w:w="5244" w:type="dxa"/>
            <w:vAlign w:val="center"/>
          </w:tcPr>
          <w:p w14:paraId="47F9244D" w14:textId="2DD3350C" w:rsidR="006440C8" w:rsidRPr="006E371D" w:rsidRDefault="006440C8" w:rsidP="006440C8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6E371D">
              <w:rPr>
                <w:rFonts w:cs="Times New Roman"/>
                <w:sz w:val="20"/>
                <w:szCs w:val="20"/>
              </w:rPr>
              <w:t>Eurocontrol podaci preporučeni od ERT-a (baza podataka)</w:t>
            </w:r>
          </w:p>
        </w:tc>
        <w:tc>
          <w:tcPr>
            <w:tcW w:w="1843" w:type="dxa"/>
            <w:vAlign w:val="center"/>
          </w:tcPr>
          <w:p w14:paraId="3BF28C0B" w14:textId="741D9467" w:rsidR="006440C8" w:rsidRPr="006440C8" w:rsidRDefault="006440C8" w:rsidP="006440C8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6440C8">
              <w:rPr>
                <w:rFonts w:cs="Times New Roman"/>
                <w:sz w:val="20"/>
                <w:szCs w:val="20"/>
              </w:rPr>
              <w:t xml:space="preserve">Eurocontrol </w:t>
            </w:r>
          </w:p>
        </w:tc>
      </w:tr>
      <w:tr w:rsidR="006E371D" w:rsidRPr="006E371D" w14:paraId="080C314F" w14:textId="77777777" w:rsidTr="00916235">
        <w:trPr>
          <w:trHeight w:val="457"/>
        </w:trPr>
        <w:tc>
          <w:tcPr>
            <w:tcW w:w="2269" w:type="dxa"/>
            <w:vMerge/>
            <w:vAlign w:val="center"/>
          </w:tcPr>
          <w:p w14:paraId="2C1CDDAB" w14:textId="77777777" w:rsidR="006E371D" w:rsidRPr="006E371D" w:rsidRDefault="006E371D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6A70A968" w14:textId="04A8F49E" w:rsidR="006E371D" w:rsidRPr="006E371D" w:rsidRDefault="006E371D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6E371D">
              <w:rPr>
                <w:rFonts w:cs="Times New Roman"/>
                <w:sz w:val="20"/>
                <w:szCs w:val="20"/>
              </w:rPr>
              <w:t>Potrošnja pojedine vrste goriva za domaći zračni promet (t; TJ)</w:t>
            </w:r>
          </w:p>
        </w:tc>
        <w:tc>
          <w:tcPr>
            <w:tcW w:w="1843" w:type="dxa"/>
            <w:vMerge w:val="restart"/>
            <w:vAlign w:val="center"/>
          </w:tcPr>
          <w:p w14:paraId="7F1FF523" w14:textId="77777777" w:rsidR="006E371D" w:rsidRPr="006E371D" w:rsidRDefault="006E371D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6E371D">
              <w:rPr>
                <w:rFonts w:cs="Times New Roman"/>
                <w:sz w:val="20"/>
                <w:szCs w:val="20"/>
              </w:rPr>
              <w:t>Za potrebe NIR-a</w:t>
            </w:r>
          </w:p>
        </w:tc>
      </w:tr>
      <w:tr w:rsidR="006E371D" w:rsidRPr="006E371D" w14:paraId="0E67FDAD" w14:textId="77777777" w:rsidTr="00916235">
        <w:trPr>
          <w:trHeight w:val="456"/>
        </w:trPr>
        <w:tc>
          <w:tcPr>
            <w:tcW w:w="2269" w:type="dxa"/>
            <w:vMerge/>
            <w:vAlign w:val="center"/>
          </w:tcPr>
          <w:p w14:paraId="56CC6543" w14:textId="77777777" w:rsidR="006E371D" w:rsidRPr="006E371D" w:rsidRDefault="006E371D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7A5592B4" w14:textId="4CE9E8A2" w:rsidR="006E371D" w:rsidRPr="006E371D" w:rsidRDefault="006E371D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6E371D">
              <w:rPr>
                <w:rFonts w:cs="Times New Roman"/>
                <w:sz w:val="20"/>
                <w:szCs w:val="20"/>
              </w:rPr>
              <w:t>Potrošnja pojedine vrste goriva međunarodni zračni promet (t; TJ)</w:t>
            </w:r>
          </w:p>
        </w:tc>
        <w:tc>
          <w:tcPr>
            <w:tcW w:w="1843" w:type="dxa"/>
            <w:vMerge/>
            <w:vAlign w:val="center"/>
          </w:tcPr>
          <w:p w14:paraId="3FE9FBA7" w14:textId="77777777" w:rsidR="006E371D" w:rsidRPr="006E371D" w:rsidRDefault="006E371D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E371D" w:rsidRPr="006E371D" w14:paraId="793E0C02" w14:textId="77777777" w:rsidTr="00916235">
        <w:trPr>
          <w:trHeight w:val="468"/>
        </w:trPr>
        <w:tc>
          <w:tcPr>
            <w:tcW w:w="2269" w:type="dxa"/>
            <w:vMerge/>
            <w:vAlign w:val="center"/>
          </w:tcPr>
          <w:p w14:paraId="467B9EAE" w14:textId="77777777" w:rsidR="006E371D" w:rsidRPr="006E371D" w:rsidRDefault="006E371D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0F8341F8" w14:textId="29C2B867" w:rsidR="006E371D" w:rsidRPr="006E371D" w:rsidRDefault="006E371D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6E371D">
              <w:rPr>
                <w:rFonts w:cs="Times New Roman"/>
                <w:sz w:val="20"/>
                <w:szCs w:val="20"/>
              </w:rPr>
              <w:t>Ogrjevne vrijednosti goriva (GJ/t)</w:t>
            </w:r>
          </w:p>
        </w:tc>
        <w:tc>
          <w:tcPr>
            <w:tcW w:w="1843" w:type="dxa"/>
            <w:vMerge/>
            <w:vAlign w:val="center"/>
          </w:tcPr>
          <w:p w14:paraId="398688E2" w14:textId="77777777" w:rsidR="006E371D" w:rsidRPr="006E371D" w:rsidRDefault="006E371D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E371D" w:rsidRPr="008B5387" w14:paraId="4666914C" w14:textId="77777777" w:rsidTr="00EF472B">
        <w:trPr>
          <w:trHeight w:val="377"/>
        </w:trPr>
        <w:tc>
          <w:tcPr>
            <w:tcW w:w="2269" w:type="dxa"/>
            <w:vMerge w:val="restart"/>
            <w:vAlign w:val="center"/>
          </w:tcPr>
          <w:p w14:paraId="5C5F949F" w14:textId="66AB1724" w:rsidR="006E371D" w:rsidRPr="006E371D" w:rsidRDefault="006E371D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6E371D">
              <w:rPr>
                <w:rFonts w:cs="Times New Roman"/>
                <w:sz w:val="20"/>
                <w:szCs w:val="20"/>
              </w:rPr>
              <w:t>1.A.3.a Zračni promet – poboljšanje proračuna</w:t>
            </w:r>
          </w:p>
        </w:tc>
        <w:tc>
          <w:tcPr>
            <w:tcW w:w="5244" w:type="dxa"/>
            <w:vAlign w:val="center"/>
          </w:tcPr>
          <w:p w14:paraId="59D5872E" w14:textId="3FDDE9CC" w:rsidR="006E371D" w:rsidRPr="006E371D" w:rsidRDefault="006E371D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6E371D">
              <w:rPr>
                <w:rFonts w:cs="Times New Roman"/>
                <w:sz w:val="20"/>
                <w:szCs w:val="20"/>
              </w:rPr>
              <w:t>Godišnji broj polijetanja i slijetanja po tipu zrakoplova i po zračnim lukama</w:t>
            </w:r>
          </w:p>
        </w:tc>
        <w:tc>
          <w:tcPr>
            <w:tcW w:w="1843" w:type="dxa"/>
            <w:vAlign w:val="center"/>
          </w:tcPr>
          <w:p w14:paraId="6FAFCD5E" w14:textId="3ABE671C" w:rsidR="006E371D" w:rsidRPr="006E371D" w:rsidRDefault="006E371D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6E371D">
              <w:rPr>
                <w:rFonts w:cs="Times New Roman"/>
                <w:sz w:val="20"/>
                <w:szCs w:val="20"/>
              </w:rPr>
              <w:t>Za potrebe NIR-a</w:t>
            </w:r>
          </w:p>
        </w:tc>
      </w:tr>
      <w:tr w:rsidR="006E371D" w:rsidRPr="008B5387" w14:paraId="159EBCF9" w14:textId="77777777" w:rsidTr="00EF472B">
        <w:trPr>
          <w:trHeight w:val="1295"/>
        </w:trPr>
        <w:tc>
          <w:tcPr>
            <w:tcW w:w="2269" w:type="dxa"/>
            <w:vMerge/>
            <w:vAlign w:val="center"/>
          </w:tcPr>
          <w:p w14:paraId="67E0FE14" w14:textId="77777777" w:rsidR="006E371D" w:rsidRPr="006E371D" w:rsidRDefault="006E371D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3D802D91" w14:textId="7FF59DC3" w:rsidR="006E371D" w:rsidRPr="006E371D" w:rsidRDefault="006E371D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6E371D">
              <w:rPr>
                <w:rFonts w:cs="Times New Roman"/>
                <w:sz w:val="20"/>
                <w:szCs w:val="20"/>
              </w:rPr>
              <w:t>Prosječna dužina leta po tipovima aviona za domaći zračni promet i za međunarodni zračni promet. Pritom za međunarodni zračni promet po kategorijama za letova kraće od 1.000 nm i za letove duže od 1.000 nm  (km ili nm zračne linije)</w:t>
            </w:r>
          </w:p>
        </w:tc>
        <w:tc>
          <w:tcPr>
            <w:tcW w:w="1843" w:type="dxa"/>
            <w:vAlign w:val="center"/>
          </w:tcPr>
          <w:p w14:paraId="7960E784" w14:textId="2D1837B1" w:rsidR="006E371D" w:rsidRPr="006E371D" w:rsidRDefault="006E371D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6E371D">
              <w:rPr>
                <w:rFonts w:cs="Times New Roman"/>
                <w:sz w:val="20"/>
                <w:szCs w:val="20"/>
              </w:rPr>
              <w:t>MINGOR (od CCAA)</w:t>
            </w:r>
          </w:p>
        </w:tc>
      </w:tr>
      <w:tr w:rsidR="00E97B16" w:rsidRPr="008B5387" w14:paraId="44E08019" w14:textId="77777777" w:rsidTr="00DD201A">
        <w:trPr>
          <w:trHeight w:val="460"/>
        </w:trPr>
        <w:tc>
          <w:tcPr>
            <w:tcW w:w="2269" w:type="dxa"/>
            <w:vMerge w:val="restart"/>
            <w:vAlign w:val="center"/>
          </w:tcPr>
          <w:p w14:paraId="05C4666A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1.A.3.b Cestovni promet</w:t>
            </w:r>
          </w:p>
        </w:tc>
        <w:tc>
          <w:tcPr>
            <w:tcW w:w="5244" w:type="dxa"/>
            <w:vAlign w:val="center"/>
          </w:tcPr>
          <w:p w14:paraId="5A99AEB2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Podaci o broju vozila prema vrstama, godini proizvodnje, obujmu i nosivosti</w:t>
            </w:r>
          </w:p>
        </w:tc>
        <w:tc>
          <w:tcPr>
            <w:tcW w:w="1843" w:type="dxa"/>
            <w:vMerge w:val="restart"/>
            <w:vAlign w:val="center"/>
          </w:tcPr>
          <w:p w14:paraId="54CFD9B9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Za potrebe NIR-a</w:t>
            </w:r>
          </w:p>
        </w:tc>
      </w:tr>
      <w:tr w:rsidR="00E97B16" w:rsidRPr="008B5387" w14:paraId="1C99E1B0" w14:textId="77777777" w:rsidTr="00DD201A">
        <w:trPr>
          <w:trHeight w:val="242"/>
        </w:trPr>
        <w:tc>
          <w:tcPr>
            <w:tcW w:w="2269" w:type="dxa"/>
            <w:vMerge/>
            <w:vAlign w:val="center"/>
          </w:tcPr>
          <w:p w14:paraId="739F1C84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3A15E133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Potrošnja goriva (t; TJ)</w:t>
            </w:r>
          </w:p>
        </w:tc>
        <w:tc>
          <w:tcPr>
            <w:tcW w:w="1843" w:type="dxa"/>
            <w:vMerge/>
            <w:vAlign w:val="center"/>
          </w:tcPr>
          <w:p w14:paraId="746D3512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97B16" w:rsidRPr="008B5387" w14:paraId="5B039F4B" w14:textId="77777777" w:rsidTr="00DD201A">
        <w:trPr>
          <w:trHeight w:val="289"/>
        </w:trPr>
        <w:tc>
          <w:tcPr>
            <w:tcW w:w="2269" w:type="dxa"/>
            <w:vMerge/>
            <w:vAlign w:val="center"/>
          </w:tcPr>
          <w:p w14:paraId="5673D103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34264325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Ogrjevne vrijednosti goriva (GJ/t)</w:t>
            </w:r>
          </w:p>
        </w:tc>
        <w:tc>
          <w:tcPr>
            <w:tcW w:w="1843" w:type="dxa"/>
            <w:vMerge/>
            <w:vAlign w:val="center"/>
          </w:tcPr>
          <w:p w14:paraId="3AEAC13A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97B16" w:rsidRPr="008B5387" w14:paraId="363E637D" w14:textId="77777777" w:rsidTr="00DD201A">
        <w:trPr>
          <w:trHeight w:val="337"/>
        </w:trPr>
        <w:tc>
          <w:tcPr>
            <w:tcW w:w="2269" w:type="dxa"/>
            <w:vMerge/>
            <w:vAlign w:val="center"/>
          </w:tcPr>
          <w:p w14:paraId="3502D631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48DFD664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Srednje mjesečne temperature zraka jedanaest najvećih gradova Republike Hrvatske</w:t>
            </w:r>
          </w:p>
        </w:tc>
        <w:tc>
          <w:tcPr>
            <w:tcW w:w="1843" w:type="dxa"/>
            <w:vAlign w:val="center"/>
          </w:tcPr>
          <w:p w14:paraId="4E3083D5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DHMZ</w:t>
            </w:r>
          </w:p>
        </w:tc>
      </w:tr>
      <w:tr w:rsidR="00E97B16" w:rsidRPr="008B5387" w14:paraId="6649BB35" w14:textId="77777777" w:rsidTr="00DD201A">
        <w:trPr>
          <w:trHeight w:val="119"/>
        </w:trPr>
        <w:tc>
          <w:tcPr>
            <w:tcW w:w="2269" w:type="dxa"/>
            <w:vMerge w:val="restart"/>
            <w:vAlign w:val="center"/>
          </w:tcPr>
          <w:p w14:paraId="127B7579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1.A.3.c Željeznički promet</w:t>
            </w:r>
          </w:p>
        </w:tc>
        <w:tc>
          <w:tcPr>
            <w:tcW w:w="5244" w:type="dxa"/>
            <w:vAlign w:val="center"/>
          </w:tcPr>
          <w:p w14:paraId="25566C3D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Potrošnja pojedine vrste goriva (t)</w:t>
            </w:r>
          </w:p>
        </w:tc>
        <w:tc>
          <w:tcPr>
            <w:tcW w:w="1843" w:type="dxa"/>
            <w:vMerge w:val="restart"/>
            <w:vAlign w:val="center"/>
          </w:tcPr>
          <w:p w14:paraId="7F832C5C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Za potrebe NIR-a</w:t>
            </w:r>
          </w:p>
        </w:tc>
      </w:tr>
      <w:tr w:rsidR="00E97B16" w:rsidRPr="008B5387" w14:paraId="3BBD1608" w14:textId="77777777" w:rsidTr="00DD201A">
        <w:trPr>
          <w:trHeight w:val="339"/>
        </w:trPr>
        <w:tc>
          <w:tcPr>
            <w:tcW w:w="2269" w:type="dxa"/>
            <w:vMerge/>
            <w:vAlign w:val="center"/>
          </w:tcPr>
          <w:p w14:paraId="359FCEC6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4ECC58B2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Ogrjevne vrijednosti goriva (GJ/t)</w:t>
            </w:r>
          </w:p>
        </w:tc>
        <w:tc>
          <w:tcPr>
            <w:tcW w:w="1843" w:type="dxa"/>
            <w:vMerge/>
            <w:vAlign w:val="center"/>
          </w:tcPr>
          <w:p w14:paraId="10738B8B" w14:textId="77777777" w:rsidR="00E97B16" w:rsidRPr="009C43A0" w:rsidRDefault="00E97B16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440C8" w:rsidRPr="008B5387" w14:paraId="5B5E483A" w14:textId="77777777" w:rsidTr="00DD201A">
        <w:trPr>
          <w:trHeight w:val="70"/>
        </w:trPr>
        <w:tc>
          <w:tcPr>
            <w:tcW w:w="2269" w:type="dxa"/>
            <w:vMerge w:val="restart"/>
            <w:vAlign w:val="center"/>
          </w:tcPr>
          <w:p w14:paraId="60031622" w14:textId="64A25370" w:rsidR="006440C8" w:rsidRPr="009C43A0" w:rsidRDefault="006440C8" w:rsidP="006440C8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5042D5">
              <w:rPr>
                <w:rFonts w:cs="Times New Roman"/>
                <w:sz w:val="20"/>
                <w:szCs w:val="20"/>
              </w:rPr>
              <w:t>1.A.3.d Pomorski promet i unutarnja plovidba –  Poboljšanje proračuna</w:t>
            </w:r>
          </w:p>
        </w:tc>
        <w:tc>
          <w:tcPr>
            <w:tcW w:w="5244" w:type="dxa"/>
            <w:vAlign w:val="center"/>
          </w:tcPr>
          <w:p w14:paraId="7174FF66" w14:textId="134CE5A9" w:rsidR="006440C8" w:rsidRPr="006440C8" w:rsidRDefault="006440C8" w:rsidP="006440C8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6440C8">
              <w:rPr>
                <w:rFonts w:cs="Times New Roman"/>
                <w:sz w:val="20"/>
                <w:szCs w:val="20"/>
              </w:rPr>
              <w:t>Potrošnja pojedine vrste goriva za domaći pomorski promet i unutarnju plovidbu (t; TJ)</w:t>
            </w:r>
          </w:p>
        </w:tc>
        <w:tc>
          <w:tcPr>
            <w:tcW w:w="1843" w:type="dxa"/>
            <w:vMerge w:val="restart"/>
            <w:vAlign w:val="center"/>
          </w:tcPr>
          <w:p w14:paraId="3076DF39" w14:textId="6758C883" w:rsidR="006440C8" w:rsidRPr="006440C8" w:rsidRDefault="006440C8" w:rsidP="006440C8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6440C8">
              <w:rPr>
                <w:rFonts w:cs="Times New Roman"/>
                <w:sz w:val="20"/>
                <w:szCs w:val="20"/>
              </w:rPr>
              <w:t>Za potrebe NIR-a</w:t>
            </w:r>
          </w:p>
        </w:tc>
      </w:tr>
      <w:tr w:rsidR="006440C8" w:rsidRPr="008B5387" w14:paraId="38F083C1" w14:textId="77777777" w:rsidTr="00DD201A">
        <w:trPr>
          <w:trHeight w:val="283"/>
        </w:trPr>
        <w:tc>
          <w:tcPr>
            <w:tcW w:w="2269" w:type="dxa"/>
            <w:vMerge/>
            <w:vAlign w:val="center"/>
          </w:tcPr>
          <w:p w14:paraId="4B05AD97" w14:textId="1A87BE75" w:rsidR="006440C8" w:rsidRPr="009C43A0" w:rsidRDefault="006440C8" w:rsidP="006440C8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33E14F80" w14:textId="081345BC" w:rsidR="006440C8" w:rsidRPr="006440C8" w:rsidRDefault="006440C8" w:rsidP="006440C8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6440C8">
              <w:rPr>
                <w:rFonts w:cs="Times New Roman"/>
                <w:sz w:val="20"/>
                <w:szCs w:val="20"/>
              </w:rPr>
              <w:t>Potrošnja pojedine vrste goriva za bunkere brodova (t; TJ)</w:t>
            </w:r>
          </w:p>
        </w:tc>
        <w:tc>
          <w:tcPr>
            <w:tcW w:w="1843" w:type="dxa"/>
            <w:vMerge/>
            <w:vAlign w:val="center"/>
          </w:tcPr>
          <w:p w14:paraId="65B3AC94" w14:textId="77777777" w:rsidR="006440C8" w:rsidRPr="00AF0A37" w:rsidRDefault="006440C8" w:rsidP="006440C8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440C8" w:rsidRPr="008B5387" w14:paraId="37C7ABDA" w14:textId="77777777" w:rsidTr="00DD201A">
        <w:trPr>
          <w:trHeight w:val="70"/>
        </w:trPr>
        <w:tc>
          <w:tcPr>
            <w:tcW w:w="2269" w:type="dxa"/>
            <w:vMerge/>
            <w:vAlign w:val="center"/>
          </w:tcPr>
          <w:p w14:paraId="7DFB62B8" w14:textId="644B2A39" w:rsidR="006440C8" w:rsidRPr="009C43A0" w:rsidRDefault="006440C8" w:rsidP="006440C8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3007245B" w14:textId="6666FFC2" w:rsidR="006440C8" w:rsidRPr="006440C8" w:rsidRDefault="006440C8" w:rsidP="006440C8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6440C8">
              <w:rPr>
                <w:rFonts w:cs="Times New Roman"/>
                <w:sz w:val="20"/>
                <w:szCs w:val="20"/>
              </w:rPr>
              <w:t>Ogrjevne vrijednosti goriva (GJ/t)</w:t>
            </w:r>
          </w:p>
        </w:tc>
        <w:tc>
          <w:tcPr>
            <w:tcW w:w="1843" w:type="dxa"/>
            <w:vMerge/>
            <w:vAlign w:val="center"/>
          </w:tcPr>
          <w:p w14:paraId="1D0A861C" w14:textId="77777777" w:rsidR="006440C8" w:rsidRPr="00AF0A37" w:rsidRDefault="006440C8" w:rsidP="006440C8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440C8" w:rsidRPr="008B5387" w14:paraId="139A12C6" w14:textId="77777777" w:rsidTr="006440C8">
        <w:trPr>
          <w:trHeight w:val="1105"/>
        </w:trPr>
        <w:tc>
          <w:tcPr>
            <w:tcW w:w="2269" w:type="dxa"/>
            <w:vMerge/>
            <w:shd w:val="clear" w:color="auto" w:fill="auto"/>
            <w:vAlign w:val="center"/>
          </w:tcPr>
          <w:p w14:paraId="10BACBC6" w14:textId="46723D35" w:rsidR="006440C8" w:rsidRPr="005042D5" w:rsidRDefault="006440C8" w:rsidP="006440C8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45651375" w14:textId="6D7E47F3" w:rsidR="006440C8" w:rsidRPr="006440C8" w:rsidRDefault="006440C8" w:rsidP="006440C8">
            <w:pPr>
              <w:spacing w:before="60" w:after="60" w:line="259" w:lineRule="auto"/>
              <w:jc w:val="left"/>
              <w:rPr>
                <w:rFonts w:cs="Times New Roman"/>
                <w:sz w:val="20"/>
                <w:szCs w:val="18"/>
              </w:rPr>
            </w:pPr>
            <w:r w:rsidRPr="006440C8">
              <w:rPr>
                <w:sz w:val="20"/>
                <w:szCs w:val="18"/>
              </w:rPr>
              <w:t>Podaci o sastavu flote brodova RH (godina izgradnje broda, snaga motora, godine plovidbe u RH) – Tier 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9B1902" w14:textId="77777777" w:rsidR="006440C8" w:rsidRPr="006440C8" w:rsidRDefault="006440C8" w:rsidP="006440C8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6440C8">
              <w:rPr>
                <w:rFonts w:cs="Times New Roman"/>
                <w:sz w:val="20"/>
                <w:szCs w:val="20"/>
              </w:rPr>
              <w:t>MINGOR. MP</w:t>
            </w:r>
          </w:p>
          <w:p w14:paraId="425A0C63" w14:textId="791B3292" w:rsidR="006440C8" w:rsidRPr="006440C8" w:rsidRDefault="006440C8" w:rsidP="006440C8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6440C8">
              <w:rPr>
                <w:rFonts w:cs="Times New Roman"/>
                <w:sz w:val="20"/>
                <w:szCs w:val="20"/>
              </w:rPr>
              <w:t>Anketni upitnik prema lukama (Prilog 2, Tablica 9)</w:t>
            </w:r>
          </w:p>
        </w:tc>
      </w:tr>
      <w:tr w:rsidR="006440C8" w:rsidRPr="008B5387" w14:paraId="40055DBA" w14:textId="77777777" w:rsidTr="006440C8">
        <w:trPr>
          <w:trHeight w:val="1179"/>
        </w:trPr>
        <w:tc>
          <w:tcPr>
            <w:tcW w:w="2269" w:type="dxa"/>
            <w:vMerge/>
            <w:shd w:val="clear" w:color="auto" w:fill="auto"/>
            <w:vAlign w:val="center"/>
          </w:tcPr>
          <w:p w14:paraId="18CF037C" w14:textId="77777777" w:rsidR="006440C8" w:rsidRPr="005042D5" w:rsidRDefault="006440C8" w:rsidP="006440C8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26EB897C" w14:textId="23700ADE" w:rsidR="006440C8" w:rsidRPr="006440C8" w:rsidRDefault="006440C8" w:rsidP="006440C8">
            <w:pPr>
              <w:spacing w:before="60" w:after="60"/>
              <w:jc w:val="left"/>
              <w:rPr>
                <w:sz w:val="20"/>
                <w:szCs w:val="18"/>
              </w:rPr>
            </w:pPr>
            <w:r w:rsidRPr="006440C8">
              <w:rPr>
                <w:sz w:val="20"/>
                <w:szCs w:val="18"/>
              </w:rPr>
              <w:t>Godišnji nacionalni statistički podaci o broju dolazaka brodova u luke RH (pomorske luke i luke unutarnje plovidbe, tj. riječne luke) – Tier 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5DBBFF" w14:textId="77777777" w:rsidR="006440C8" w:rsidRPr="006440C8" w:rsidRDefault="006440C8" w:rsidP="006440C8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6440C8">
              <w:rPr>
                <w:rFonts w:cs="Times New Roman"/>
                <w:sz w:val="20"/>
                <w:szCs w:val="20"/>
              </w:rPr>
              <w:t>MINGOR. MP</w:t>
            </w:r>
          </w:p>
          <w:p w14:paraId="44CE7904" w14:textId="5301D4D7" w:rsidR="006440C8" w:rsidRPr="006440C8" w:rsidRDefault="006440C8" w:rsidP="006440C8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6440C8">
              <w:rPr>
                <w:rFonts w:cs="Times New Roman"/>
                <w:sz w:val="20"/>
                <w:szCs w:val="20"/>
              </w:rPr>
              <w:t>Anketni upitnik prema lukama (Prilog 2, Tablica 10)</w:t>
            </w:r>
          </w:p>
        </w:tc>
      </w:tr>
      <w:tr w:rsidR="006440C8" w:rsidRPr="008B5387" w14:paraId="79A61188" w14:textId="77777777" w:rsidTr="006440C8">
        <w:trPr>
          <w:trHeight w:val="1285"/>
        </w:trPr>
        <w:tc>
          <w:tcPr>
            <w:tcW w:w="2269" w:type="dxa"/>
            <w:vMerge/>
            <w:shd w:val="clear" w:color="auto" w:fill="auto"/>
            <w:vAlign w:val="center"/>
          </w:tcPr>
          <w:p w14:paraId="28E98928" w14:textId="77777777" w:rsidR="006440C8" w:rsidRPr="005042D5" w:rsidRDefault="006440C8" w:rsidP="006440C8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788BB079" w14:textId="084F2695" w:rsidR="006440C8" w:rsidRPr="006440C8" w:rsidRDefault="006440C8" w:rsidP="006440C8">
            <w:pPr>
              <w:spacing w:before="60" w:after="60"/>
              <w:jc w:val="left"/>
              <w:rPr>
                <w:sz w:val="20"/>
                <w:szCs w:val="18"/>
              </w:rPr>
            </w:pPr>
            <w:r w:rsidRPr="006440C8">
              <w:rPr>
                <w:sz w:val="20"/>
                <w:szCs w:val="18"/>
              </w:rPr>
              <w:t>Potrošnja pojedine vrste goriva (GJ/t) za rekreacijska plovila u domaćem pomorskom prometu i omjer dvotaktnih i četverotaktnih benzinskih motora (%) – Tier 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87D9E0" w14:textId="77777777" w:rsidR="006440C8" w:rsidRPr="006440C8" w:rsidRDefault="006440C8" w:rsidP="006440C8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6440C8">
              <w:rPr>
                <w:rFonts w:cs="Times New Roman"/>
                <w:sz w:val="20"/>
                <w:szCs w:val="20"/>
              </w:rPr>
              <w:t>MINGOR,</w:t>
            </w:r>
          </w:p>
          <w:p w14:paraId="289BBCC8" w14:textId="79BE459B" w:rsidR="006440C8" w:rsidRPr="006440C8" w:rsidRDefault="006440C8" w:rsidP="006440C8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6440C8">
              <w:rPr>
                <w:rFonts w:cs="Times New Roman"/>
                <w:sz w:val="20"/>
                <w:szCs w:val="20"/>
              </w:rPr>
              <w:t>Anketni upitnik distributerima goriva (Prilog 2, Tablica 11)</w:t>
            </w:r>
          </w:p>
        </w:tc>
      </w:tr>
      <w:tr w:rsidR="006440C8" w:rsidRPr="008B5387" w14:paraId="033AA2E6" w14:textId="77777777" w:rsidTr="00DD201A">
        <w:trPr>
          <w:trHeight w:val="352"/>
        </w:trPr>
        <w:tc>
          <w:tcPr>
            <w:tcW w:w="9356" w:type="dxa"/>
            <w:gridSpan w:val="3"/>
            <w:vAlign w:val="center"/>
          </w:tcPr>
          <w:p w14:paraId="02188F35" w14:textId="77777777" w:rsidR="006440C8" w:rsidRPr="009C43A0" w:rsidRDefault="006440C8" w:rsidP="006440C8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NEPOKRETNI I POKRETNI IZVORI</w:t>
            </w:r>
          </w:p>
        </w:tc>
      </w:tr>
      <w:tr w:rsidR="006440C8" w:rsidRPr="008B5387" w14:paraId="4642B10E" w14:textId="77777777" w:rsidTr="00DD201A">
        <w:trPr>
          <w:trHeight w:val="159"/>
        </w:trPr>
        <w:tc>
          <w:tcPr>
            <w:tcW w:w="2269" w:type="dxa"/>
            <w:vMerge w:val="restart"/>
            <w:vAlign w:val="center"/>
          </w:tcPr>
          <w:p w14:paraId="7B87FF56" w14:textId="77777777" w:rsidR="006440C8" w:rsidRPr="009C43A0" w:rsidRDefault="006440C8" w:rsidP="006440C8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Proizvodnja energije, promet, necestovna motorna vozila i radni strojevi</w:t>
            </w:r>
          </w:p>
        </w:tc>
        <w:tc>
          <w:tcPr>
            <w:tcW w:w="5244" w:type="dxa"/>
            <w:vAlign w:val="center"/>
          </w:tcPr>
          <w:p w14:paraId="2B5B7668" w14:textId="77777777" w:rsidR="006440C8" w:rsidRPr="009C43A0" w:rsidRDefault="006440C8" w:rsidP="006440C8">
            <w:pPr>
              <w:spacing w:before="60" w:after="6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Prosječni sadržaj sumpora u naftnim derivatima proizvedenim u rafinerijama nafte Sisak i Rijeka</w:t>
            </w:r>
          </w:p>
        </w:tc>
        <w:tc>
          <w:tcPr>
            <w:tcW w:w="1843" w:type="dxa"/>
            <w:vAlign w:val="center"/>
          </w:tcPr>
          <w:p w14:paraId="6EDA42D4" w14:textId="309B3697" w:rsidR="006440C8" w:rsidRPr="009C43A0" w:rsidRDefault="006440C8" w:rsidP="006440C8">
            <w:pPr>
              <w:spacing w:before="60" w:after="60"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</w:p>
        </w:tc>
      </w:tr>
      <w:tr w:rsidR="006440C8" w:rsidRPr="008B5387" w14:paraId="3C9B9315" w14:textId="77777777" w:rsidTr="00DD201A">
        <w:trPr>
          <w:trHeight w:val="70"/>
        </w:trPr>
        <w:tc>
          <w:tcPr>
            <w:tcW w:w="2269" w:type="dxa"/>
            <w:vMerge/>
            <w:vAlign w:val="center"/>
          </w:tcPr>
          <w:p w14:paraId="078F519D" w14:textId="77777777" w:rsidR="006440C8" w:rsidRPr="009C43A0" w:rsidRDefault="006440C8" w:rsidP="006440C8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203A9A40" w14:textId="77777777" w:rsidR="006440C8" w:rsidRPr="009C43A0" w:rsidRDefault="006440C8" w:rsidP="006440C8">
            <w:pPr>
              <w:spacing w:before="60" w:after="6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Količina prodanih proizvoda naftnih derivata proizvedenim u rafinerijama nafte Sisak i Rijeka</w:t>
            </w:r>
          </w:p>
        </w:tc>
        <w:tc>
          <w:tcPr>
            <w:tcW w:w="1843" w:type="dxa"/>
            <w:vAlign w:val="center"/>
          </w:tcPr>
          <w:p w14:paraId="033C5528" w14:textId="45E51635" w:rsidR="006440C8" w:rsidRPr="009C43A0" w:rsidRDefault="006440C8" w:rsidP="006440C8">
            <w:pPr>
              <w:spacing w:before="60" w:after="60"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</w:p>
        </w:tc>
      </w:tr>
      <w:tr w:rsidR="006440C8" w:rsidRPr="008B5387" w14:paraId="09CEF523" w14:textId="77777777" w:rsidTr="00916235">
        <w:trPr>
          <w:trHeight w:val="685"/>
        </w:trPr>
        <w:tc>
          <w:tcPr>
            <w:tcW w:w="2269" w:type="dxa"/>
            <w:vMerge/>
            <w:vAlign w:val="center"/>
          </w:tcPr>
          <w:p w14:paraId="37666546" w14:textId="77777777" w:rsidR="006440C8" w:rsidRPr="009C43A0" w:rsidRDefault="006440C8" w:rsidP="006440C8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6E47F456" w14:textId="77777777" w:rsidR="006440C8" w:rsidRPr="009C43A0" w:rsidRDefault="006440C8" w:rsidP="006440C8">
            <w:pPr>
              <w:spacing w:before="60" w:after="6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Prosječni sadržaj sumpora u naftnim derivatima uvezenim u Republiku Hrvatsku</w:t>
            </w:r>
          </w:p>
        </w:tc>
        <w:tc>
          <w:tcPr>
            <w:tcW w:w="1843" w:type="dxa"/>
            <w:vAlign w:val="center"/>
          </w:tcPr>
          <w:p w14:paraId="59757323" w14:textId="732D1747" w:rsidR="006440C8" w:rsidRPr="009C43A0" w:rsidRDefault="006440C8" w:rsidP="006440C8">
            <w:pPr>
              <w:spacing w:before="60" w:after="60"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</w:p>
        </w:tc>
      </w:tr>
      <w:tr w:rsidR="006440C8" w:rsidRPr="008B5387" w14:paraId="5BDD3DE6" w14:textId="77777777" w:rsidTr="00DD201A">
        <w:trPr>
          <w:trHeight w:val="70"/>
        </w:trPr>
        <w:tc>
          <w:tcPr>
            <w:tcW w:w="2269" w:type="dxa"/>
            <w:vMerge/>
            <w:vAlign w:val="center"/>
          </w:tcPr>
          <w:p w14:paraId="639EF703" w14:textId="77777777" w:rsidR="006440C8" w:rsidRPr="009C43A0" w:rsidRDefault="006440C8" w:rsidP="006440C8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647709E0" w14:textId="77777777" w:rsidR="006440C8" w:rsidRPr="009C43A0" w:rsidRDefault="006440C8" w:rsidP="006440C8">
            <w:pPr>
              <w:spacing w:before="60" w:after="6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Količina prodanih proizvoda naftnih derivata uvezenih u Republiku Hrvatsku</w:t>
            </w:r>
          </w:p>
        </w:tc>
        <w:tc>
          <w:tcPr>
            <w:tcW w:w="1843" w:type="dxa"/>
            <w:vAlign w:val="center"/>
          </w:tcPr>
          <w:p w14:paraId="45C2C3C5" w14:textId="53B9D83D" w:rsidR="006440C8" w:rsidRPr="009C43A0" w:rsidRDefault="006440C8" w:rsidP="006440C8">
            <w:pPr>
              <w:spacing w:before="60" w:after="60"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</w:p>
        </w:tc>
      </w:tr>
    </w:tbl>
    <w:p w14:paraId="519C7885" w14:textId="47B40DD6" w:rsidR="00B77BB7" w:rsidRPr="008B5387" w:rsidRDefault="008F2BFB" w:rsidP="00DD201A">
      <w:pPr>
        <w:pStyle w:val="Caption"/>
        <w:jc w:val="right"/>
        <w:rPr>
          <w:rFonts w:eastAsiaTheme="majorEastAsia" w:cs="Times New Roman"/>
          <w:color w:val="2E74B5" w:themeColor="accent1" w:themeShade="BF"/>
          <w:sz w:val="32"/>
          <w:szCs w:val="32"/>
        </w:rPr>
      </w:pPr>
      <w:r w:rsidRPr="006838CF">
        <w:rPr>
          <w:rFonts w:cs="Times New Roman"/>
          <w:sz w:val="18"/>
        </w:rPr>
        <w:t>Izvor: Ekonerg</w:t>
      </w:r>
      <w:r>
        <w:rPr>
          <w:rFonts w:cs="Times New Roman"/>
          <w:sz w:val="18"/>
        </w:rPr>
        <w:t xml:space="preserve"> d.o.o.</w:t>
      </w:r>
      <w:r w:rsidR="00DD201A">
        <w:rPr>
          <w:rFonts w:cs="Times New Roman"/>
          <w:sz w:val="18"/>
        </w:rPr>
        <w:t xml:space="preserve"> </w:t>
      </w:r>
      <w:r w:rsidR="00B77BB7" w:rsidRPr="008B5387">
        <w:rPr>
          <w:rFonts w:cs="Times New Roman"/>
        </w:rPr>
        <w:br w:type="page"/>
      </w:r>
    </w:p>
    <w:p w14:paraId="7AC86998" w14:textId="0FECC5A0" w:rsidR="00B77BB7" w:rsidRPr="008B5387" w:rsidRDefault="00D40862" w:rsidP="00EA6B87">
      <w:pPr>
        <w:pStyle w:val="Naslov1"/>
      </w:pPr>
      <w:bookmarkStart w:id="10" w:name="_Toc86241113"/>
      <w:r>
        <w:lastRenderedPageBreak/>
        <w:t>S</w:t>
      </w:r>
      <w:r w:rsidR="002128AF" w:rsidRPr="008B5387">
        <w:t xml:space="preserve">ektor 1 Energetika </w:t>
      </w:r>
      <w:r>
        <w:t xml:space="preserve">(NFR 1) </w:t>
      </w:r>
      <w:r w:rsidR="002128AF" w:rsidRPr="008B5387">
        <w:t xml:space="preserve">– </w:t>
      </w:r>
      <w:r>
        <w:t>pod</w:t>
      </w:r>
      <w:r w:rsidR="002128AF" w:rsidRPr="008B5387">
        <w:t>sektor Fugitivne emisije iz goriva</w:t>
      </w:r>
      <w:r w:rsidR="00B77BB7" w:rsidRPr="008B5387">
        <w:t xml:space="preserve"> </w:t>
      </w:r>
      <w:r>
        <w:t xml:space="preserve">(NFR </w:t>
      </w:r>
      <w:r w:rsidRPr="008B5387">
        <w:t>1.B</w:t>
      </w:r>
      <w:r>
        <w:t>)</w:t>
      </w:r>
      <w:bookmarkEnd w:id="10"/>
    </w:p>
    <w:p w14:paraId="2C57D706" w14:textId="77777777" w:rsidR="009B61C6" w:rsidRDefault="009B61C6" w:rsidP="00E7602C">
      <w:pPr>
        <w:rPr>
          <w:rFonts w:cs="Times New Roman"/>
          <w:szCs w:val="20"/>
        </w:rPr>
      </w:pPr>
    </w:p>
    <w:p w14:paraId="7587DFE8" w14:textId="70C9871D" w:rsidR="00E7602C" w:rsidRDefault="00E7602C" w:rsidP="00E7602C">
      <w:pPr>
        <w:rPr>
          <w:rFonts w:cs="Times New Roman"/>
          <w:szCs w:val="20"/>
        </w:rPr>
      </w:pPr>
      <w:r w:rsidRPr="008B5387">
        <w:rPr>
          <w:rFonts w:cs="Times New Roman"/>
          <w:szCs w:val="20"/>
        </w:rPr>
        <w:t xml:space="preserve">Podaci o djelatnostima iz područja energetike – fugitivne emisije iz goriva potrebnih za izradu </w:t>
      </w:r>
      <w:r w:rsidR="00C4041B">
        <w:t>inventar</w:t>
      </w:r>
      <w:r w:rsidR="00D40862">
        <w:t>a</w:t>
      </w:r>
      <w:r w:rsidR="00C4041B">
        <w:t xml:space="preserve"> emisija onečišćujućih tvari u zrak na području Republike Hrvatske</w:t>
      </w:r>
      <w:r w:rsidRPr="008B5387">
        <w:rPr>
          <w:rFonts w:cs="Times New Roman"/>
          <w:szCs w:val="20"/>
        </w:rPr>
        <w:t xml:space="preserve"> prikazani su u </w:t>
      </w:r>
      <w:r w:rsidR="0052507D">
        <w:rPr>
          <w:rFonts w:cs="Times New Roman"/>
          <w:szCs w:val="20"/>
        </w:rPr>
        <w:t>t</w:t>
      </w:r>
      <w:r w:rsidRPr="008B5387">
        <w:rPr>
          <w:rFonts w:cs="Times New Roman"/>
          <w:szCs w:val="20"/>
        </w:rPr>
        <w:t>ablici 2.</w:t>
      </w:r>
    </w:p>
    <w:p w14:paraId="4183392C" w14:textId="77777777" w:rsidR="00FF7780" w:rsidRPr="008B5387" w:rsidRDefault="00FF7780" w:rsidP="00E7602C">
      <w:pPr>
        <w:rPr>
          <w:rFonts w:cs="Times New Roman"/>
          <w:szCs w:val="20"/>
        </w:rPr>
      </w:pPr>
    </w:p>
    <w:p w14:paraId="78A5B280" w14:textId="107DD68E" w:rsidR="00E7602C" w:rsidRPr="009C43A0" w:rsidRDefault="00E7602C" w:rsidP="009C43A0">
      <w:pPr>
        <w:pStyle w:val="Caption"/>
      </w:pPr>
      <w:bookmarkStart w:id="11" w:name="_Toc86241126"/>
      <w:r w:rsidRPr="009C43A0">
        <w:t xml:space="preserve">Tablica </w:t>
      </w:r>
      <w:r w:rsidR="0015085B">
        <w:fldChar w:fldCharType="begin"/>
      </w:r>
      <w:r w:rsidR="0015085B">
        <w:instrText xml:space="preserve"> SEQ Tablica \* ARABIC </w:instrText>
      </w:r>
      <w:r w:rsidR="0015085B">
        <w:fldChar w:fldCharType="separate"/>
      </w:r>
      <w:r w:rsidR="0053692C">
        <w:rPr>
          <w:noProof/>
        </w:rPr>
        <w:t>2</w:t>
      </w:r>
      <w:r w:rsidR="0015085B">
        <w:rPr>
          <w:noProof/>
        </w:rPr>
        <w:fldChar w:fldCharType="end"/>
      </w:r>
      <w:r w:rsidRPr="009C43A0">
        <w:t xml:space="preserve">. Podaci o djelatnostima iz područja energetike – </w:t>
      </w:r>
      <w:r w:rsidR="00FF7780">
        <w:t>F</w:t>
      </w:r>
      <w:r w:rsidRPr="009C43A0">
        <w:t>ugitivne emisije iz goriva</w:t>
      </w:r>
      <w:bookmarkEnd w:id="11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3909"/>
        <w:gridCol w:w="1689"/>
        <w:gridCol w:w="1441"/>
      </w:tblGrid>
      <w:tr w:rsidR="00D40862" w:rsidRPr="008B5387" w14:paraId="39B0AC92" w14:textId="77777777" w:rsidTr="000B3E6C">
        <w:trPr>
          <w:trHeight w:val="694"/>
          <w:tblHeader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3C71"/>
            <w:vAlign w:val="center"/>
          </w:tcPr>
          <w:p w14:paraId="07BDD602" w14:textId="4DD95545" w:rsidR="00D40862" w:rsidRPr="009C43A0" w:rsidRDefault="00D40862" w:rsidP="00D40862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NFR k</w:t>
            </w:r>
            <w:r w:rsidRPr="009C43A0">
              <w:rPr>
                <w:rFonts w:cs="Times New Roman"/>
                <w:sz w:val="20"/>
                <w:szCs w:val="20"/>
              </w:rPr>
              <w:t xml:space="preserve">ategorija </w:t>
            </w:r>
            <w:r>
              <w:rPr>
                <w:rFonts w:cs="Times New Roman"/>
                <w:sz w:val="20"/>
                <w:szCs w:val="20"/>
              </w:rPr>
              <w:t xml:space="preserve">ispuštanja 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3C71"/>
            <w:vAlign w:val="center"/>
          </w:tcPr>
          <w:p w14:paraId="18C7C7CC" w14:textId="64AA65B9" w:rsidR="00D40862" w:rsidRPr="009C43A0" w:rsidRDefault="00D40862" w:rsidP="00D40862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Podatak o </w:t>
            </w:r>
            <w:r>
              <w:rPr>
                <w:rFonts w:cs="Times New Roman"/>
                <w:sz w:val="20"/>
                <w:szCs w:val="20"/>
              </w:rPr>
              <w:t>aktivnosti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3C71"/>
            <w:vAlign w:val="center"/>
          </w:tcPr>
          <w:p w14:paraId="43489202" w14:textId="53397C93" w:rsidR="00D40862" w:rsidRPr="009C43A0" w:rsidRDefault="00D40862" w:rsidP="00D40862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CB05B8">
              <w:rPr>
                <w:rFonts w:cs="Times New Roman"/>
                <w:sz w:val="20"/>
                <w:szCs w:val="20"/>
              </w:rPr>
              <w:t>Šifra proizvoda NIP 20</w:t>
            </w: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3C71"/>
            <w:vAlign w:val="center"/>
          </w:tcPr>
          <w:p w14:paraId="521639B5" w14:textId="77777777" w:rsidR="00D40862" w:rsidRPr="009C43A0" w:rsidRDefault="00D40862" w:rsidP="00D40862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Izvor podatka</w:t>
            </w:r>
          </w:p>
        </w:tc>
      </w:tr>
      <w:tr w:rsidR="00D42ACB" w:rsidRPr="008B5387" w14:paraId="2C6EAF2C" w14:textId="77777777" w:rsidTr="00EF472B">
        <w:trPr>
          <w:trHeight w:val="390"/>
        </w:trPr>
        <w:tc>
          <w:tcPr>
            <w:tcW w:w="9356" w:type="dxa"/>
            <w:gridSpan w:val="4"/>
            <w:vAlign w:val="center"/>
          </w:tcPr>
          <w:p w14:paraId="49D93262" w14:textId="77777777" w:rsidR="00D42ACB" w:rsidRPr="009C43A0" w:rsidRDefault="00D42ACB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1.B FUGITIVNE EMISIJE IZ GORIVA</w:t>
            </w:r>
          </w:p>
        </w:tc>
      </w:tr>
      <w:tr w:rsidR="00D42ACB" w:rsidRPr="008B5387" w14:paraId="7BDB49D3" w14:textId="77777777" w:rsidTr="00EF472B">
        <w:trPr>
          <w:trHeight w:val="409"/>
        </w:trPr>
        <w:tc>
          <w:tcPr>
            <w:tcW w:w="9356" w:type="dxa"/>
            <w:gridSpan w:val="4"/>
            <w:vAlign w:val="center"/>
          </w:tcPr>
          <w:p w14:paraId="2D42EF18" w14:textId="77777777" w:rsidR="00D42ACB" w:rsidRPr="009C43A0" w:rsidRDefault="00D42ACB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1.B.2.a Fugitivne emisije iz tekućih goriva</w:t>
            </w:r>
          </w:p>
        </w:tc>
      </w:tr>
      <w:tr w:rsidR="00D42ACB" w:rsidRPr="008B5387" w14:paraId="46B39443" w14:textId="77777777" w:rsidTr="000B3E6C">
        <w:trPr>
          <w:trHeight w:val="527"/>
        </w:trPr>
        <w:tc>
          <w:tcPr>
            <w:tcW w:w="2317" w:type="dxa"/>
            <w:vMerge w:val="restart"/>
            <w:shd w:val="clear" w:color="auto" w:fill="auto"/>
            <w:vAlign w:val="center"/>
          </w:tcPr>
          <w:p w14:paraId="26AC2940" w14:textId="77777777" w:rsidR="00D42ACB" w:rsidRPr="009C43A0" w:rsidRDefault="00D42ACB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1.B.2.a.i Fugitivne emisije pri pridobivanju, proizvodnji i transportu nafte</w:t>
            </w:r>
          </w:p>
        </w:tc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750FF" w14:textId="77777777" w:rsidR="00D42ACB" w:rsidRPr="009C43A0" w:rsidRDefault="00D42ACB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Sirova nafta (prirodno nastala mineralna ulja koja sadrže više vrsta ugljikovodika, uključujući naftu iz bituminoznog škriljevca, smjese naftnog bitumena s pijeskom itd.) (t)</w:t>
            </w:r>
          </w:p>
        </w:tc>
        <w:tc>
          <w:tcPr>
            <w:tcW w:w="1689" w:type="dxa"/>
            <w:vAlign w:val="center"/>
          </w:tcPr>
          <w:p w14:paraId="54AB0AD2" w14:textId="77777777" w:rsidR="00D42ACB" w:rsidRPr="009C43A0" w:rsidRDefault="00D42ACB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06.10.10.30.00</w:t>
            </w:r>
          </w:p>
        </w:tc>
        <w:tc>
          <w:tcPr>
            <w:tcW w:w="1441" w:type="dxa"/>
            <w:vAlign w:val="center"/>
          </w:tcPr>
          <w:p w14:paraId="40CAFF5E" w14:textId="77777777" w:rsidR="00D42ACB" w:rsidRPr="009C43A0" w:rsidRDefault="00D42ACB" w:rsidP="00FF7780">
            <w:pPr>
              <w:spacing w:before="60" w:after="60"/>
              <w:ind w:left="-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D42ACB" w:rsidRPr="008B5387" w14:paraId="1DD37998" w14:textId="77777777" w:rsidTr="000B3E6C">
        <w:trPr>
          <w:trHeight w:val="908"/>
        </w:trPr>
        <w:tc>
          <w:tcPr>
            <w:tcW w:w="2317" w:type="dxa"/>
            <w:vMerge/>
            <w:shd w:val="clear" w:color="auto" w:fill="auto"/>
            <w:vAlign w:val="center"/>
          </w:tcPr>
          <w:p w14:paraId="724BA361" w14:textId="77777777" w:rsidR="00D42ACB" w:rsidRPr="009C43A0" w:rsidRDefault="00D42ACB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7C6A9" w14:textId="77777777" w:rsidR="00D42ACB" w:rsidRPr="009C43A0" w:rsidRDefault="00D42ACB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Količina pridobivene nafte na kopnu (t)</w:t>
            </w:r>
          </w:p>
          <w:p w14:paraId="3D1D1624" w14:textId="77777777" w:rsidR="00D42ACB" w:rsidRPr="009C43A0" w:rsidRDefault="00D42ACB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i/>
                <w:sz w:val="20"/>
                <w:szCs w:val="20"/>
              </w:rPr>
              <w:t>Napomena: Potrebno je prikupiti i podatak od INA d.d. radi usporedbe.</w:t>
            </w:r>
            <w:r w:rsidRPr="009C43A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9" w:type="dxa"/>
            <w:vAlign w:val="center"/>
          </w:tcPr>
          <w:p w14:paraId="1FE72744" w14:textId="77777777" w:rsidR="00D42ACB" w:rsidRPr="009C43A0" w:rsidRDefault="00D42ACB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441" w:type="dxa"/>
            <w:vAlign w:val="center"/>
          </w:tcPr>
          <w:p w14:paraId="273455FC" w14:textId="504E8218" w:rsidR="00D42ACB" w:rsidRPr="009C43A0" w:rsidRDefault="000B3E6C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</w:p>
        </w:tc>
      </w:tr>
      <w:tr w:rsidR="00D42ACB" w:rsidRPr="008B5387" w14:paraId="72C14CDD" w14:textId="77777777" w:rsidTr="000B3E6C">
        <w:trPr>
          <w:trHeight w:val="1010"/>
        </w:trPr>
        <w:tc>
          <w:tcPr>
            <w:tcW w:w="23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C8CEA" w14:textId="77777777" w:rsidR="00D42ACB" w:rsidRPr="009C43A0" w:rsidRDefault="00D42ACB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6DEE7" w14:textId="77777777" w:rsidR="00D42ACB" w:rsidRPr="009C43A0" w:rsidRDefault="00D42ACB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Količina pridobivene nafte na moru (t)</w:t>
            </w:r>
          </w:p>
          <w:p w14:paraId="6101FAFD" w14:textId="77777777" w:rsidR="00D42ACB" w:rsidRPr="009C43A0" w:rsidRDefault="00D42ACB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i/>
                <w:sz w:val="20"/>
                <w:szCs w:val="20"/>
              </w:rPr>
              <w:t>Napomena: Potrebno je prikupiti i podatak od INA d.d. radi usporedbe.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14:paraId="2406A928" w14:textId="77777777" w:rsidR="00D42ACB" w:rsidRPr="009C43A0" w:rsidRDefault="00D42ACB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070C024F" w14:textId="60F96EE4" w:rsidR="00D42ACB" w:rsidRPr="009C43A0" w:rsidRDefault="000B3E6C" w:rsidP="00FF7780">
            <w:pPr>
              <w:spacing w:before="60" w:after="60"/>
              <w:ind w:left="-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</w:p>
        </w:tc>
      </w:tr>
      <w:tr w:rsidR="000B3E6C" w:rsidRPr="008B5387" w14:paraId="0F247A1D" w14:textId="77777777" w:rsidTr="000B3E6C">
        <w:trPr>
          <w:trHeight w:val="371"/>
        </w:trPr>
        <w:tc>
          <w:tcPr>
            <w:tcW w:w="2317" w:type="dxa"/>
            <w:vMerge w:val="restart"/>
            <w:shd w:val="clear" w:color="auto" w:fill="auto"/>
            <w:vAlign w:val="center"/>
          </w:tcPr>
          <w:p w14:paraId="7CAEB504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1.B.2.a.iv Fugitivne emisije iz nafte: Rafiniranje / skladištenje</w:t>
            </w:r>
          </w:p>
        </w:tc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348AC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Količina sirove nafte (t)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14:paraId="5CE7CFD1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441C5CE4" w14:textId="24019BB3" w:rsidR="000B3E6C" w:rsidRPr="009C43A0" w:rsidRDefault="000B3E6C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</w:p>
        </w:tc>
      </w:tr>
      <w:tr w:rsidR="000B3E6C" w:rsidRPr="008B5387" w14:paraId="4664C586" w14:textId="77777777" w:rsidTr="000B3E6C">
        <w:trPr>
          <w:trHeight w:val="476"/>
        </w:trPr>
        <w:tc>
          <w:tcPr>
            <w:tcW w:w="2317" w:type="dxa"/>
            <w:vMerge/>
            <w:shd w:val="clear" w:color="auto" w:fill="auto"/>
            <w:vAlign w:val="center"/>
          </w:tcPr>
          <w:p w14:paraId="056D5180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C605C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Instalirani kapacitet jedinica za FCC baziran na ulazu svježe sirovine</w:t>
            </w:r>
          </w:p>
        </w:tc>
        <w:tc>
          <w:tcPr>
            <w:tcW w:w="1689" w:type="dxa"/>
            <w:vAlign w:val="center"/>
          </w:tcPr>
          <w:p w14:paraId="1A69807E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441" w:type="dxa"/>
            <w:vAlign w:val="center"/>
          </w:tcPr>
          <w:p w14:paraId="5C7317CC" w14:textId="73DFFBB1" w:rsidR="000B3E6C" w:rsidRPr="009C43A0" w:rsidRDefault="000B3E6C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</w:p>
        </w:tc>
      </w:tr>
      <w:tr w:rsidR="000B3E6C" w:rsidRPr="008B5387" w14:paraId="1755AC40" w14:textId="77777777" w:rsidTr="000B3E6C">
        <w:trPr>
          <w:trHeight w:val="144"/>
        </w:trPr>
        <w:tc>
          <w:tcPr>
            <w:tcW w:w="2317" w:type="dxa"/>
            <w:vMerge/>
            <w:shd w:val="clear" w:color="auto" w:fill="auto"/>
            <w:vAlign w:val="center"/>
          </w:tcPr>
          <w:p w14:paraId="22FA8C69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94CC0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Instalirani kapacitet jedinica za jedinice za koking baziran na ulazu svježe sirovine</w:t>
            </w:r>
          </w:p>
        </w:tc>
        <w:tc>
          <w:tcPr>
            <w:tcW w:w="1689" w:type="dxa"/>
            <w:vAlign w:val="center"/>
          </w:tcPr>
          <w:p w14:paraId="1132027F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441" w:type="dxa"/>
            <w:vAlign w:val="center"/>
          </w:tcPr>
          <w:p w14:paraId="46968413" w14:textId="701843CD" w:rsidR="000B3E6C" w:rsidRPr="009C43A0" w:rsidRDefault="000B3E6C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</w:p>
        </w:tc>
      </w:tr>
      <w:tr w:rsidR="000B3E6C" w:rsidRPr="008B5387" w14:paraId="3DEB7C49" w14:textId="77777777" w:rsidTr="000B3E6C">
        <w:trPr>
          <w:trHeight w:val="144"/>
        </w:trPr>
        <w:tc>
          <w:tcPr>
            <w:tcW w:w="2317" w:type="dxa"/>
            <w:vMerge/>
            <w:shd w:val="clear" w:color="auto" w:fill="auto"/>
            <w:vAlign w:val="center"/>
          </w:tcPr>
          <w:p w14:paraId="4CBDDF3A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994F4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Regeneratori za katalitičko krekiranje //parcijalno izgaranje bez CO bojlera (m</w:t>
            </w:r>
            <w:r w:rsidRPr="009C43A0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9C43A0">
              <w:rPr>
                <w:rFonts w:cs="Times New Roman"/>
                <w:sz w:val="20"/>
                <w:szCs w:val="20"/>
              </w:rPr>
              <w:t xml:space="preserve"> sirovine na ulazu u jedinicu i tone utrošenog koksa)</w:t>
            </w:r>
          </w:p>
        </w:tc>
        <w:tc>
          <w:tcPr>
            <w:tcW w:w="1689" w:type="dxa"/>
            <w:vAlign w:val="center"/>
          </w:tcPr>
          <w:p w14:paraId="75442928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441" w:type="dxa"/>
            <w:vAlign w:val="center"/>
          </w:tcPr>
          <w:p w14:paraId="52EBDF89" w14:textId="5E808CC0" w:rsidR="000B3E6C" w:rsidRPr="009C43A0" w:rsidRDefault="000B3E6C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</w:p>
        </w:tc>
      </w:tr>
      <w:tr w:rsidR="000B3E6C" w:rsidRPr="008B5387" w14:paraId="6A6D3FDC" w14:textId="77777777" w:rsidTr="000B3E6C">
        <w:trPr>
          <w:trHeight w:val="550"/>
        </w:trPr>
        <w:tc>
          <w:tcPr>
            <w:tcW w:w="2317" w:type="dxa"/>
            <w:vMerge/>
            <w:shd w:val="clear" w:color="auto" w:fill="auto"/>
            <w:vAlign w:val="center"/>
          </w:tcPr>
          <w:p w14:paraId="0E0BDD7B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C6CCE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Jedinica za katalitički reforming (m</w:t>
            </w:r>
            <w:r w:rsidRPr="009C43A0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9C43A0">
              <w:rPr>
                <w:rFonts w:cs="Times New Roman"/>
                <w:sz w:val="20"/>
                <w:szCs w:val="20"/>
              </w:rPr>
              <w:t xml:space="preserve"> sirovine na ulazu u jedinicu)</w:t>
            </w:r>
          </w:p>
        </w:tc>
        <w:tc>
          <w:tcPr>
            <w:tcW w:w="1689" w:type="dxa"/>
            <w:vAlign w:val="center"/>
          </w:tcPr>
          <w:p w14:paraId="412712B9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441" w:type="dxa"/>
            <w:vAlign w:val="center"/>
          </w:tcPr>
          <w:p w14:paraId="13060EAA" w14:textId="39593129" w:rsidR="000B3E6C" w:rsidRPr="009C43A0" w:rsidRDefault="000B3E6C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</w:p>
        </w:tc>
      </w:tr>
      <w:tr w:rsidR="000B3E6C" w:rsidRPr="008B5387" w14:paraId="56B180E9" w14:textId="77777777" w:rsidTr="000B3E6C">
        <w:trPr>
          <w:trHeight w:val="416"/>
        </w:trPr>
        <w:tc>
          <w:tcPr>
            <w:tcW w:w="2317" w:type="dxa"/>
            <w:vMerge/>
            <w:shd w:val="clear" w:color="auto" w:fill="auto"/>
            <w:vAlign w:val="center"/>
          </w:tcPr>
          <w:p w14:paraId="7C37CC49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505E8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Jedinica Kokinga (m</w:t>
            </w:r>
            <w:r w:rsidRPr="009C43A0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9C43A0">
              <w:rPr>
                <w:rFonts w:cs="Times New Roman"/>
                <w:sz w:val="20"/>
                <w:szCs w:val="20"/>
              </w:rPr>
              <w:t xml:space="preserve"> sirovine na ulazu u jedinicu) </w:t>
            </w:r>
          </w:p>
        </w:tc>
        <w:tc>
          <w:tcPr>
            <w:tcW w:w="1689" w:type="dxa"/>
            <w:vAlign w:val="center"/>
          </w:tcPr>
          <w:p w14:paraId="6CE052A5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441" w:type="dxa"/>
            <w:vAlign w:val="center"/>
          </w:tcPr>
          <w:p w14:paraId="74CF7B13" w14:textId="30E3C963" w:rsidR="000B3E6C" w:rsidRPr="009C43A0" w:rsidRDefault="000B3E6C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</w:p>
        </w:tc>
      </w:tr>
      <w:tr w:rsidR="000B3E6C" w:rsidRPr="008B5387" w14:paraId="19D95E23" w14:textId="77777777" w:rsidTr="000B3E6C">
        <w:trPr>
          <w:trHeight w:val="144"/>
        </w:trPr>
        <w:tc>
          <w:tcPr>
            <w:tcW w:w="2317" w:type="dxa"/>
            <w:vMerge/>
            <w:shd w:val="clear" w:color="auto" w:fill="auto"/>
            <w:vAlign w:val="center"/>
          </w:tcPr>
          <w:p w14:paraId="72AB51F8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48371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Količina proizvedenog sumpora u jedinici za regeneraciju sumpora (Claus) (tone proizvedenog sumpora) </w:t>
            </w:r>
          </w:p>
        </w:tc>
        <w:tc>
          <w:tcPr>
            <w:tcW w:w="1689" w:type="dxa"/>
            <w:vAlign w:val="center"/>
          </w:tcPr>
          <w:p w14:paraId="5DE352B3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441" w:type="dxa"/>
            <w:vAlign w:val="center"/>
          </w:tcPr>
          <w:p w14:paraId="74E89642" w14:textId="116D02CF" w:rsidR="000B3E6C" w:rsidRPr="009C43A0" w:rsidRDefault="000B3E6C" w:rsidP="00FF7780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</w:p>
        </w:tc>
      </w:tr>
      <w:tr w:rsidR="00D42ACB" w:rsidRPr="008B5387" w14:paraId="5134118C" w14:textId="77777777" w:rsidTr="000B3E6C">
        <w:trPr>
          <w:trHeight w:val="545"/>
        </w:trPr>
        <w:tc>
          <w:tcPr>
            <w:tcW w:w="2317" w:type="dxa"/>
            <w:vMerge w:val="restart"/>
            <w:shd w:val="clear" w:color="auto" w:fill="auto"/>
            <w:vAlign w:val="center"/>
          </w:tcPr>
          <w:p w14:paraId="42FD1771" w14:textId="77777777" w:rsidR="00D42ACB" w:rsidRPr="009C43A0" w:rsidRDefault="00D42ACB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1.B.2.a.v Distribucija naftnih derivata (benzina)</w:t>
            </w:r>
          </w:p>
        </w:tc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922C5" w14:textId="77777777" w:rsidR="00D42ACB" w:rsidRPr="009C43A0" w:rsidRDefault="00D42ACB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Skladišta na terminalima</w:t>
            </w:r>
          </w:p>
          <w:p w14:paraId="7C379570" w14:textId="77777777" w:rsidR="00D42ACB" w:rsidRPr="009C43A0" w:rsidRDefault="00D42ACB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Količina prodanog benzina (t) 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14:paraId="7B6CDA87" w14:textId="77777777" w:rsidR="00D42ACB" w:rsidRPr="009C43A0" w:rsidRDefault="00D42ACB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1A087318" w14:textId="77777777" w:rsidR="00D42ACB" w:rsidRPr="009C43A0" w:rsidRDefault="00D42ACB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Za potrebe NIR-a</w:t>
            </w:r>
          </w:p>
        </w:tc>
      </w:tr>
      <w:tr w:rsidR="00D42ACB" w:rsidRPr="008B5387" w14:paraId="2B129BF6" w14:textId="77777777" w:rsidTr="000B3E6C">
        <w:trPr>
          <w:trHeight w:val="812"/>
        </w:trPr>
        <w:tc>
          <w:tcPr>
            <w:tcW w:w="2317" w:type="dxa"/>
            <w:vMerge/>
            <w:shd w:val="clear" w:color="auto" w:fill="auto"/>
            <w:vAlign w:val="center"/>
          </w:tcPr>
          <w:p w14:paraId="5591F9AE" w14:textId="77777777" w:rsidR="00D42ACB" w:rsidRPr="009C43A0" w:rsidRDefault="00D42ACB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46F89" w14:textId="77777777" w:rsidR="00D42ACB" w:rsidRPr="009C43A0" w:rsidRDefault="00D42ACB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Rafinerijske dispečerske stanice</w:t>
            </w:r>
          </w:p>
          <w:p w14:paraId="7CD7C71D" w14:textId="77777777" w:rsidR="00D42ACB" w:rsidRPr="009C43A0" w:rsidRDefault="00D42ACB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Količina otpremljenih benzinskih proizvoda  (Nm</w:t>
            </w:r>
            <w:r w:rsidRPr="00CB05B8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9C43A0">
              <w:rPr>
                <w:rFonts w:cs="Times New Roman"/>
                <w:sz w:val="20"/>
                <w:szCs w:val="20"/>
              </w:rPr>
              <w:t xml:space="preserve"> ili t)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14:paraId="7CFE9666" w14:textId="77777777" w:rsidR="00D42ACB" w:rsidRPr="009C43A0" w:rsidRDefault="00D42ACB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26B5E4AE" w14:textId="51DA840D" w:rsidR="00D42ACB" w:rsidRPr="009C43A0" w:rsidRDefault="000B3E6C" w:rsidP="00FF7780">
            <w:pPr>
              <w:spacing w:before="60" w:after="60"/>
              <w:ind w:left="-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</w:p>
        </w:tc>
      </w:tr>
      <w:tr w:rsidR="000B3E6C" w:rsidRPr="008B5387" w14:paraId="4A14C521" w14:textId="77777777" w:rsidTr="000B3E6C">
        <w:trPr>
          <w:trHeight w:val="606"/>
        </w:trPr>
        <w:tc>
          <w:tcPr>
            <w:tcW w:w="2317" w:type="dxa"/>
            <w:vMerge/>
            <w:shd w:val="clear" w:color="auto" w:fill="auto"/>
            <w:vAlign w:val="center"/>
          </w:tcPr>
          <w:p w14:paraId="03F6016A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0F935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Rafinerijske dispečerske stanice: autocisterne</w:t>
            </w:r>
          </w:p>
          <w:p w14:paraId="2D85147C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Količina benzinskih proizvoda utočenih u autocisterne (Nm</w:t>
            </w:r>
            <w:r w:rsidRPr="00CB05B8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9C43A0">
              <w:rPr>
                <w:rFonts w:cs="Times New Roman"/>
                <w:sz w:val="20"/>
                <w:szCs w:val="20"/>
              </w:rPr>
              <w:t xml:space="preserve"> ili t)</w:t>
            </w:r>
          </w:p>
          <w:p w14:paraId="656FB5A8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Tehnologija punjenja odozgo, odozdo ili kombinirano</w:t>
            </w:r>
          </w:p>
          <w:p w14:paraId="0998DB5B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Instalirane tehnike za smanjenje emisija</w:t>
            </w:r>
          </w:p>
          <w:p w14:paraId="4823E60F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Od koje godine je/su tehnologije smanjenja emisija u primjeni </w:t>
            </w:r>
          </w:p>
          <w:p w14:paraId="243DA98A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i/>
                <w:sz w:val="20"/>
                <w:szCs w:val="20"/>
              </w:rPr>
              <w:t>Napomena: Potrebno je prikupiti i podatak od INA d.d. radi usporedbe.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14:paraId="6C9DCFAC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7302B633" w14:textId="703458E9" w:rsidR="000B3E6C" w:rsidRPr="009C43A0" w:rsidRDefault="000B3E6C" w:rsidP="00FF7780">
            <w:pPr>
              <w:spacing w:before="60" w:after="60"/>
              <w:ind w:left="-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</w:p>
        </w:tc>
      </w:tr>
      <w:tr w:rsidR="000B3E6C" w:rsidRPr="008B5387" w14:paraId="4A4DAE36" w14:textId="77777777" w:rsidTr="000B3E6C">
        <w:trPr>
          <w:trHeight w:val="606"/>
        </w:trPr>
        <w:tc>
          <w:tcPr>
            <w:tcW w:w="2317" w:type="dxa"/>
            <w:vMerge/>
            <w:shd w:val="clear" w:color="auto" w:fill="auto"/>
            <w:vAlign w:val="center"/>
          </w:tcPr>
          <w:p w14:paraId="19DB4D8B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A9D13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Rafinerijske dispečerske stanice: vagoncisterne</w:t>
            </w:r>
          </w:p>
          <w:p w14:paraId="1CA891A2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Količina benzinskih proizvoda utočenih u vagoncisterne (Nm</w:t>
            </w:r>
            <w:r w:rsidRPr="00CB05B8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9C43A0">
              <w:rPr>
                <w:rFonts w:cs="Times New Roman"/>
                <w:sz w:val="20"/>
                <w:szCs w:val="20"/>
              </w:rPr>
              <w:t xml:space="preserve"> ili t)</w:t>
            </w:r>
          </w:p>
          <w:p w14:paraId="09E7C261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lastRenderedPageBreak/>
              <w:t>Instalirane tehnike za smanjenje emisija</w:t>
            </w:r>
          </w:p>
          <w:p w14:paraId="1B18C481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Od koje godine je/su tehnologije smanjenja emisija u primjeni </w:t>
            </w:r>
          </w:p>
          <w:p w14:paraId="2037445C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i/>
                <w:sz w:val="20"/>
                <w:szCs w:val="20"/>
              </w:rPr>
              <w:t>Napomena: Potrebno je prikupiti i podatak od INA d.d. radi usporedbe.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14:paraId="03463972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lastRenderedPageBreak/>
              <w:t>--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4EFFE6FF" w14:textId="7B723423" w:rsidR="000B3E6C" w:rsidRPr="009C43A0" w:rsidRDefault="000B3E6C" w:rsidP="00FF7780">
            <w:pPr>
              <w:spacing w:before="60" w:after="60"/>
              <w:ind w:left="-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</w:p>
        </w:tc>
      </w:tr>
      <w:tr w:rsidR="000B3E6C" w:rsidRPr="008B5387" w14:paraId="4CEFAED0" w14:textId="77777777" w:rsidTr="000B3E6C">
        <w:trPr>
          <w:trHeight w:val="606"/>
        </w:trPr>
        <w:tc>
          <w:tcPr>
            <w:tcW w:w="2317" w:type="dxa"/>
            <w:vMerge/>
            <w:shd w:val="clear" w:color="auto" w:fill="auto"/>
            <w:vAlign w:val="center"/>
          </w:tcPr>
          <w:p w14:paraId="212124D6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EE9B5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Rafinerijske dispečerske stanice: tankeri</w:t>
            </w:r>
          </w:p>
          <w:p w14:paraId="78A86E90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Količina benzinskih proizvoda utočenih u tankere (Nm</w:t>
            </w:r>
            <w:r w:rsidRPr="00CB05B8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9C43A0">
              <w:rPr>
                <w:rFonts w:cs="Times New Roman"/>
                <w:sz w:val="20"/>
                <w:szCs w:val="20"/>
              </w:rPr>
              <w:t xml:space="preserve"> ili t)</w:t>
            </w:r>
          </w:p>
          <w:p w14:paraId="70A671C9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Instalirane tehnike za smanjenje emisija</w:t>
            </w:r>
          </w:p>
          <w:p w14:paraId="3C682661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Od koje godine je/su tehnologije smanjenja emisija u primjeni </w:t>
            </w:r>
          </w:p>
          <w:p w14:paraId="0295228C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i/>
                <w:sz w:val="20"/>
                <w:szCs w:val="20"/>
              </w:rPr>
              <w:t>Napomena: Potrebno je prikupiti i podatak od INA d.d. radi usporedbe.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14:paraId="2E5AF707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551620A8" w14:textId="2C953FD4" w:rsidR="000B3E6C" w:rsidRPr="009C43A0" w:rsidRDefault="000B3E6C" w:rsidP="00FF7780">
            <w:pPr>
              <w:spacing w:before="60" w:after="60"/>
              <w:ind w:left="-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</w:p>
        </w:tc>
      </w:tr>
      <w:tr w:rsidR="000B3E6C" w:rsidRPr="008B5387" w14:paraId="676586DB" w14:textId="77777777" w:rsidTr="000B3E6C">
        <w:trPr>
          <w:trHeight w:val="606"/>
        </w:trPr>
        <w:tc>
          <w:tcPr>
            <w:tcW w:w="23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23CFA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A0D60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Rafinerijske dispečerske stanice: riječne teglenice</w:t>
            </w:r>
          </w:p>
          <w:p w14:paraId="6C9FEB72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Količina benzinskih proizvoda utočenih u riječne teglenice (Nm</w:t>
            </w:r>
            <w:r w:rsidRPr="00CB05B8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9C43A0">
              <w:rPr>
                <w:rFonts w:cs="Times New Roman"/>
                <w:sz w:val="20"/>
                <w:szCs w:val="20"/>
              </w:rPr>
              <w:t xml:space="preserve"> ili t)</w:t>
            </w:r>
          </w:p>
          <w:p w14:paraId="4E1870DF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Instalirane tehnike za smanjenje emisija</w:t>
            </w:r>
          </w:p>
          <w:p w14:paraId="1AAEE99D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Od koje godine je/su tehnologije smanjenja emisija u primjeni </w:t>
            </w:r>
          </w:p>
          <w:p w14:paraId="4344F444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i/>
                <w:sz w:val="20"/>
                <w:szCs w:val="20"/>
              </w:rPr>
              <w:t>Napomena: Potrebno je prikupiti i podatak od INA d.d. radi usporedbe.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14:paraId="475BB270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63AFB953" w14:textId="45D5AB1D" w:rsidR="000B3E6C" w:rsidRPr="009C43A0" w:rsidRDefault="000B3E6C" w:rsidP="00FF7780">
            <w:pPr>
              <w:spacing w:before="60" w:after="60"/>
              <w:ind w:left="-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</w:p>
        </w:tc>
      </w:tr>
      <w:tr w:rsidR="00D42ACB" w:rsidRPr="008B5387" w14:paraId="63AA36D2" w14:textId="77777777" w:rsidTr="00EF472B">
        <w:trPr>
          <w:trHeight w:val="377"/>
        </w:trPr>
        <w:tc>
          <w:tcPr>
            <w:tcW w:w="9356" w:type="dxa"/>
            <w:gridSpan w:val="4"/>
            <w:vAlign w:val="center"/>
          </w:tcPr>
          <w:p w14:paraId="3CF37A5E" w14:textId="77777777" w:rsidR="00D42ACB" w:rsidRPr="009C43A0" w:rsidRDefault="00D42ACB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1.B.2.b Fugitivne emisije iz plinovitih goriva</w:t>
            </w:r>
          </w:p>
        </w:tc>
      </w:tr>
      <w:tr w:rsidR="009B61C6" w:rsidRPr="008B5387" w14:paraId="1DE1E72C" w14:textId="77777777" w:rsidTr="009B61C6">
        <w:trPr>
          <w:trHeight w:val="655"/>
        </w:trPr>
        <w:tc>
          <w:tcPr>
            <w:tcW w:w="2317" w:type="dxa"/>
            <w:vMerge w:val="restart"/>
            <w:shd w:val="clear" w:color="auto" w:fill="auto"/>
            <w:vAlign w:val="center"/>
          </w:tcPr>
          <w:p w14:paraId="14060BDB" w14:textId="4484C276" w:rsidR="009B61C6" w:rsidRPr="009C43A0" w:rsidRDefault="009B61C6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1.B.2.b Fugitivne emisije pri pridobivanju, proizvodnji i transportu prirodnog plina</w:t>
            </w:r>
          </w:p>
        </w:tc>
        <w:tc>
          <w:tcPr>
            <w:tcW w:w="3909" w:type="dxa"/>
            <w:shd w:val="clear" w:color="auto" w:fill="auto"/>
            <w:vAlign w:val="center"/>
          </w:tcPr>
          <w:p w14:paraId="09561D68" w14:textId="77777777" w:rsidR="009B61C6" w:rsidRPr="009C43A0" w:rsidRDefault="009B61C6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Količina pridobivenog plina na kopnu (t)</w:t>
            </w:r>
          </w:p>
          <w:p w14:paraId="470183CF" w14:textId="47B2CF2F" w:rsidR="009B61C6" w:rsidRPr="009C43A0" w:rsidRDefault="009B61C6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i/>
                <w:sz w:val="20"/>
                <w:szCs w:val="20"/>
              </w:rPr>
              <w:t>Napomena: Potrebno je prikupiti i podatak od INA d.d. radi usporedbe.</w:t>
            </w:r>
          </w:p>
        </w:tc>
        <w:tc>
          <w:tcPr>
            <w:tcW w:w="1689" w:type="dxa"/>
            <w:vAlign w:val="center"/>
          </w:tcPr>
          <w:p w14:paraId="202A7F55" w14:textId="266D672E" w:rsidR="009B61C6" w:rsidRPr="009C43A0" w:rsidRDefault="009B61C6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441" w:type="dxa"/>
            <w:vAlign w:val="center"/>
          </w:tcPr>
          <w:p w14:paraId="19639F45" w14:textId="25680674" w:rsidR="009B61C6" w:rsidRPr="009C43A0" w:rsidRDefault="009B61C6" w:rsidP="00FF7780">
            <w:pPr>
              <w:spacing w:before="60" w:after="60"/>
              <w:ind w:left="-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</w:p>
        </w:tc>
      </w:tr>
      <w:tr w:rsidR="009B61C6" w:rsidRPr="008B5387" w14:paraId="667378BC" w14:textId="77777777" w:rsidTr="000B3E6C">
        <w:trPr>
          <w:trHeight w:val="722"/>
        </w:trPr>
        <w:tc>
          <w:tcPr>
            <w:tcW w:w="2317" w:type="dxa"/>
            <w:vMerge/>
            <w:shd w:val="clear" w:color="auto" w:fill="auto"/>
            <w:vAlign w:val="center"/>
          </w:tcPr>
          <w:p w14:paraId="3714C138" w14:textId="77777777" w:rsidR="009B61C6" w:rsidRPr="009C43A0" w:rsidRDefault="009B61C6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66A5C" w14:textId="77777777" w:rsidR="009B61C6" w:rsidRPr="009C43A0" w:rsidRDefault="009B61C6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Količina pridobivenog plina na moru (t)</w:t>
            </w:r>
          </w:p>
          <w:p w14:paraId="26277585" w14:textId="17FB18FA" w:rsidR="009B61C6" w:rsidRPr="009C43A0" w:rsidRDefault="009B61C6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i/>
                <w:sz w:val="20"/>
                <w:szCs w:val="20"/>
              </w:rPr>
              <w:t>Napomena: Potrebno je prikupiti i podatak od INA d.d. radi usporedbe.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14:paraId="52D43D17" w14:textId="0B686F6A" w:rsidR="009B61C6" w:rsidRPr="009C43A0" w:rsidRDefault="009B61C6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1B13ECE3" w14:textId="1331B6E3" w:rsidR="009B61C6" w:rsidRPr="009C43A0" w:rsidRDefault="009B61C6" w:rsidP="00FF7780">
            <w:pPr>
              <w:spacing w:before="60" w:after="60"/>
              <w:ind w:left="-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</w:p>
        </w:tc>
      </w:tr>
      <w:tr w:rsidR="009B61C6" w:rsidRPr="008B5387" w14:paraId="3E3F017E" w14:textId="77777777" w:rsidTr="000B3E6C">
        <w:trPr>
          <w:trHeight w:val="579"/>
        </w:trPr>
        <w:tc>
          <w:tcPr>
            <w:tcW w:w="2317" w:type="dxa"/>
            <w:vMerge/>
            <w:shd w:val="clear" w:color="auto" w:fill="auto"/>
            <w:vAlign w:val="center"/>
          </w:tcPr>
          <w:p w14:paraId="76EBADF1" w14:textId="77777777" w:rsidR="009B61C6" w:rsidRPr="009C43A0" w:rsidRDefault="009B61C6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40274" w14:textId="1C9ACDBA" w:rsidR="009B61C6" w:rsidRPr="009C43A0" w:rsidRDefault="009B61C6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Količina plina transportiranog i distribuiranog u plinskom transportnom sustavu RH</w:t>
            </w:r>
            <w:r w:rsidR="00600466">
              <w:rPr>
                <w:rFonts w:cs="Times New Roman"/>
                <w:sz w:val="20"/>
                <w:szCs w:val="20"/>
              </w:rPr>
              <w:t xml:space="preserve"> (t)</w:t>
            </w:r>
          </w:p>
          <w:p w14:paraId="37B9D45C" w14:textId="187F2197" w:rsidR="009B61C6" w:rsidRPr="009C43A0" w:rsidRDefault="009B61C6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i/>
                <w:sz w:val="20"/>
                <w:szCs w:val="20"/>
              </w:rPr>
              <w:t>Napomena: Potrebno je prikupiti i podatak od Plinacro d.o.o. radi usporedbe.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14:paraId="6F14A4F0" w14:textId="6E7A9A2F" w:rsidR="009B61C6" w:rsidRPr="009C43A0" w:rsidRDefault="009B61C6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0BFE84F2" w14:textId="0EC90EA7" w:rsidR="009B61C6" w:rsidRPr="009C43A0" w:rsidRDefault="009B61C6" w:rsidP="00FF7780">
            <w:pPr>
              <w:spacing w:before="60" w:after="60"/>
              <w:ind w:left="-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</w:p>
        </w:tc>
      </w:tr>
      <w:tr w:rsidR="009B61C6" w:rsidRPr="008B5387" w14:paraId="2F16B294" w14:textId="77777777" w:rsidTr="000B3E6C">
        <w:trPr>
          <w:trHeight w:val="579"/>
        </w:trPr>
        <w:tc>
          <w:tcPr>
            <w:tcW w:w="2317" w:type="dxa"/>
            <w:vMerge/>
            <w:shd w:val="clear" w:color="auto" w:fill="auto"/>
            <w:vAlign w:val="center"/>
          </w:tcPr>
          <w:p w14:paraId="122926DA" w14:textId="77777777" w:rsidR="009B61C6" w:rsidRPr="009C43A0" w:rsidRDefault="009B61C6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43822" w14:textId="370B4BEC" w:rsidR="009B61C6" w:rsidRPr="009C43A0" w:rsidRDefault="009B61C6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Emisija metana (CH</w:t>
            </w:r>
            <w:r w:rsidRPr="00CB05B8">
              <w:rPr>
                <w:rFonts w:cs="Times New Roman"/>
                <w:sz w:val="20"/>
                <w:szCs w:val="20"/>
                <w:vertAlign w:val="subscript"/>
              </w:rPr>
              <w:t>4</w:t>
            </w:r>
            <w:r w:rsidRPr="009C43A0">
              <w:rPr>
                <w:rFonts w:cs="Times New Roman"/>
                <w:sz w:val="20"/>
                <w:szCs w:val="20"/>
              </w:rPr>
              <w:t>) iz distribucije plina za Plinacro d.o.o.</w:t>
            </w:r>
            <w:r w:rsidR="00600466">
              <w:rPr>
                <w:rFonts w:cs="Times New Roman"/>
                <w:sz w:val="20"/>
                <w:szCs w:val="20"/>
              </w:rPr>
              <w:t xml:space="preserve"> (t)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14:paraId="35AA605F" w14:textId="16E1821D" w:rsidR="009B61C6" w:rsidRPr="009C43A0" w:rsidRDefault="009B61C6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6C4E98E5" w14:textId="77777777" w:rsidR="009B61C6" w:rsidRPr="009C43A0" w:rsidRDefault="009B61C6" w:rsidP="00FF7780">
            <w:pPr>
              <w:spacing w:before="60" w:after="60"/>
              <w:ind w:left="-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</w:p>
          <w:p w14:paraId="024869FD" w14:textId="1E4C765D" w:rsidR="009B61C6" w:rsidRPr="009C43A0" w:rsidRDefault="009B61C6" w:rsidP="00FF7780">
            <w:pPr>
              <w:spacing w:before="60" w:after="60"/>
              <w:ind w:left="-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ROO</w:t>
            </w:r>
          </w:p>
        </w:tc>
      </w:tr>
      <w:tr w:rsidR="009B61C6" w:rsidRPr="008B5387" w14:paraId="2533599B" w14:textId="77777777" w:rsidTr="000B3E6C">
        <w:trPr>
          <w:trHeight w:val="579"/>
        </w:trPr>
        <w:tc>
          <w:tcPr>
            <w:tcW w:w="23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D9CEE" w14:textId="77777777" w:rsidR="009B61C6" w:rsidRPr="009C43A0" w:rsidRDefault="009B61C6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13AE" w14:textId="32DCCDD1" w:rsidR="009B61C6" w:rsidRPr="009C43A0" w:rsidRDefault="009B61C6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Prosječni maseni sadržaj NMHOS i maseni sadržaj CH</w:t>
            </w:r>
            <w:r w:rsidRPr="00CB05B8">
              <w:rPr>
                <w:rFonts w:cs="Times New Roman"/>
                <w:sz w:val="20"/>
                <w:szCs w:val="20"/>
                <w:vertAlign w:val="subscript"/>
              </w:rPr>
              <w:t>4</w:t>
            </w:r>
            <w:r w:rsidRPr="009C43A0">
              <w:rPr>
                <w:rFonts w:cs="Times New Roman"/>
                <w:sz w:val="20"/>
                <w:szCs w:val="20"/>
              </w:rPr>
              <w:t xml:space="preserve"> u prirodnom plinu temeljem izvješća o ispitivanju kvalitete plina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14:paraId="30A1BD0C" w14:textId="6EEEBDA1" w:rsidR="009B61C6" w:rsidRPr="009C43A0" w:rsidRDefault="009B61C6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36B3A7A6" w14:textId="58371EDB" w:rsidR="009B61C6" w:rsidRPr="009C43A0" w:rsidRDefault="009B61C6" w:rsidP="00FF7780">
            <w:pPr>
              <w:spacing w:before="60" w:after="60"/>
              <w:ind w:left="-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</w:p>
        </w:tc>
      </w:tr>
      <w:tr w:rsidR="00D42ACB" w:rsidRPr="008B5387" w14:paraId="561A94C3" w14:textId="77777777" w:rsidTr="00EF472B">
        <w:trPr>
          <w:trHeight w:val="255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16208" w14:textId="5F6D0837" w:rsidR="00D42ACB" w:rsidRPr="009C43A0" w:rsidRDefault="00D42ACB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1.B.2.c Odzračivanje i baklje (nafta, plin, kombinirano nafta i plin)</w:t>
            </w:r>
          </w:p>
        </w:tc>
      </w:tr>
      <w:tr w:rsidR="000B3E6C" w:rsidRPr="008B5387" w14:paraId="3B62AE88" w14:textId="77777777" w:rsidTr="000B3E6C">
        <w:trPr>
          <w:trHeight w:val="144"/>
        </w:trPr>
        <w:tc>
          <w:tcPr>
            <w:tcW w:w="2317" w:type="dxa"/>
            <w:vMerge w:val="restart"/>
            <w:shd w:val="clear" w:color="auto" w:fill="auto"/>
            <w:vAlign w:val="center"/>
          </w:tcPr>
          <w:p w14:paraId="54C9DE19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1.B.2.c.i Baklje u rafinerijama</w:t>
            </w:r>
          </w:p>
        </w:tc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A3614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Volumen sirove nafte na ulazu u rafinerije (m</w:t>
            </w:r>
            <w:r w:rsidRPr="009C43A0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9C43A0">
              <w:rPr>
                <w:rFonts w:cs="Times New Roman"/>
                <w:sz w:val="20"/>
                <w:szCs w:val="20"/>
              </w:rPr>
              <w:t xml:space="preserve"> sirove nafte)</w:t>
            </w:r>
          </w:p>
          <w:p w14:paraId="22D984AB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i/>
                <w:sz w:val="20"/>
                <w:szCs w:val="20"/>
              </w:rPr>
              <w:t>Napomena: Potrebno je prikupiti i podataka od INA d.d. radi usporedbe.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14:paraId="0DC36113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2DAF5BD4" w14:textId="37E544BE" w:rsidR="000B3E6C" w:rsidRPr="009C43A0" w:rsidRDefault="000B3E6C" w:rsidP="00FF7780">
            <w:pPr>
              <w:spacing w:before="60" w:after="60"/>
              <w:ind w:left="-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</w:p>
        </w:tc>
      </w:tr>
      <w:tr w:rsidR="000B3E6C" w:rsidRPr="008B5387" w14:paraId="5B31F755" w14:textId="77777777" w:rsidTr="000B3E6C">
        <w:trPr>
          <w:trHeight w:val="144"/>
        </w:trPr>
        <w:tc>
          <w:tcPr>
            <w:tcW w:w="23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E5B11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875D7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Količina otpadnih plinova ugljikovodika termički obrađenih na bakljama u tonama (tona plina)</w:t>
            </w:r>
          </w:p>
          <w:p w14:paraId="441D8AB4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Količina</w:t>
            </w:r>
            <w:r w:rsidRPr="009C43A0">
              <w:rPr>
                <w:rFonts w:cs="Times New Roman"/>
                <w:sz w:val="20"/>
                <w:szCs w:val="20"/>
              </w:rPr>
              <w:t xml:space="preserve"> otpadnih plinova ugljikovodika termički obrađenih na bakljama u rafinerijama (GJ)</w:t>
            </w:r>
          </w:p>
          <w:p w14:paraId="3C5EEDD0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i/>
                <w:sz w:val="20"/>
                <w:szCs w:val="20"/>
              </w:rPr>
              <w:t>Napomena: Potrebno je prikupiti i podataka od INA d.d. radi usporedbe.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14:paraId="20D616E9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50BC19AE" w14:textId="5030A5E6" w:rsidR="000B3E6C" w:rsidRPr="009C43A0" w:rsidRDefault="000B3E6C" w:rsidP="00FF7780">
            <w:pPr>
              <w:spacing w:before="60" w:after="60"/>
              <w:ind w:left="-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</w:p>
        </w:tc>
      </w:tr>
      <w:tr w:rsidR="000B3E6C" w:rsidRPr="008B5387" w14:paraId="716DA356" w14:textId="77777777" w:rsidTr="000B3E6C">
        <w:trPr>
          <w:trHeight w:val="144"/>
        </w:trPr>
        <w:tc>
          <w:tcPr>
            <w:tcW w:w="2317" w:type="dxa"/>
            <w:vMerge w:val="restart"/>
            <w:shd w:val="clear" w:color="auto" w:fill="auto"/>
            <w:vAlign w:val="center"/>
          </w:tcPr>
          <w:p w14:paraId="26EA70E4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1.B.2.c.ii Baklje pri pridobivanju nafte i prirodnog plina</w:t>
            </w:r>
          </w:p>
        </w:tc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99BB8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Količina plina termički obrađenog na bakljama kod pridobivanja ugljikovodika (nafte i plina) (Nm</w:t>
            </w:r>
            <w:r w:rsidRPr="00CB05B8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9C43A0">
              <w:rPr>
                <w:rFonts w:cs="Times New Roman"/>
                <w:sz w:val="20"/>
                <w:szCs w:val="20"/>
              </w:rPr>
              <w:t xml:space="preserve"> ili t)</w:t>
            </w:r>
          </w:p>
          <w:p w14:paraId="24D7A0DC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i/>
                <w:sz w:val="20"/>
                <w:szCs w:val="20"/>
              </w:rPr>
              <w:t>Napomena: Potrebno je prikupiti i podataka od INA d.d. radi usporedbe.</w:t>
            </w:r>
          </w:p>
        </w:tc>
        <w:tc>
          <w:tcPr>
            <w:tcW w:w="1689" w:type="dxa"/>
            <w:vAlign w:val="center"/>
          </w:tcPr>
          <w:p w14:paraId="7F42E88B" w14:textId="77777777" w:rsidR="000B3E6C" w:rsidRPr="009C43A0" w:rsidRDefault="000B3E6C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441" w:type="dxa"/>
            <w:vMerge w:val="restart"/>
            <w:vAlign w:val="center"/>
          </w:tcPr>
          <w:p w14:paraId="61897580" w14:textId="2EF8A123" w:rsidR="000B3E6C" w:rsidRPr="009C43A0" w:rsidRDefault="000B3E6C" w:rsidP="00FF7780">
            <w:pPr>
              <w:spacing w:before="60" w:after="60"/>
              <w:ind w:left="-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</w:p>
        </w:tc>
      </w:tr>
      <w:tr w:rsidR="00D42ACB" w:rsidRPr="008B5387" w14:paraId="49106EB5" w14:textId="77777777" w:rsidTr="000B3E6C">
        <w:trPr>
          <w:trHeight w:val="430"/>
        </w:trPr>
        <w:tc>
          <w:tcPr>
            <w:tcW w:w="23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01367" w14:textId="77777777" w:rsidR="00D42ACB" w:rsidRPr="009C43A0" w:rsidRDefault="00D42ACB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52551" w14:textId="77777777" w:rsidR="00D42ACB" w:rsidRPr="009C43A0" w:rsidRDefault="00D42ACB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Količina sirove nafte termički obrađene pri testiranju bušotina (t)</w:t>
            </w:r>
          </w:p>
          <w:p w14:paraId="5FC57887" w14:textId="77777777" w:rsidR="00D42ACB" w:rsidRPr="009C43A0" w:rsidRDefault="00D42ACB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i/>
                <w:sz w:val="20"/>
                <w:szCs w:val="20"/>
              </w:rPr>
              <w:t>Napomena: Potrebno je prikupiti i podataka od INA d.d. radi usporedbe.</w:t>
            </w:r>
          </w:p>
        </w:tc>
        <w:tc>
          <w:tcPr>
            <w:tcW w:w="1689" w:type="dxa"/>
            <w:vAlign w:val="center"/>
          </w:tcPr>
          <w:p w14:paraId="35ADC6A9" w14:textId="77777777" w:rsidR="00D42ACB" w:rsidRPr="009C43A0" w:rsidRDefault="00D42ACB" w:rsidP="00FF7780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441" w:type="dxa"/>
            <w:vMerge/>
          </w:tcPr>
          <w:p w14:paraId="66AAFF49" w14:textId="77777777" w:rsidR="00D42ACB" w:rsidRPr="009C43A0" w:rsidRDefault="00D42ACB" w:rsidP="00FF7780">
            <w:pPr>
              <w:spacing w:before="60" w:after="6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</w:tbl>
    <w:p w14:paraId="1673F1C5" w14:textId="77777777" w:rsidR="008F2BFB" w:rsidRPr="006838CF" w:rsidRDefault="008F2BFB" w:rsidP="008F2BFB">
      <w:pPr>
        <w:pStyle w:val="Caption"/>
        <w:jc w:val="right"/>
        <w:rPr>
          <w:rFonts w:cs="Times New Roman"/>
          <w:sz w:val="18"/>
        </w:rPr>
      </w:pPr>
      <w:r w:rsidRPr="006838CF">
        <w:rPr>
          <w:rFonts w:cs="Times New Roman"/>
          <w:sz w:val="18"/>
        </w:rPr>
        <w:t>Izvor: Ekonerg</w:t>
      </w:r>
      <w:r>
        <w:rPr>
          <w:rFonts w:cs="Times New Roman"/>
          <w:sz w:val="18"/>
        </w:rPr>
        <w:t xml:space="preserve"> d.o.o.</w:t>
      </w:r>
    </w:p>
    <w:p w14:paraId="538CBF99" w14:textId="77777777" w:rsidR="00E7602C" w:rsidRPr="008B5387" w:rsidRDefault="00E7602C" w:rsidP="00B77BB7">
      <w:pPr>
        <w:rPr>
          <w:rFonts w:cs="Times New Roman"/>
          <w:szCs w:val="20"/>
        </w:rPr>
      </w:pPr>
    </w:p>
    <w:p w14:paraId="599F373C" w14:textId="77777777" w:rsidR="00B77BB7" w:rsidRPr="008B5387" w:rsidRDefault="00B77BB7" w:rsidP="00B77BB7">
      <w:pPr>
        <w:rPr>
          <w:rFonts w:eastAsiaTheme="majorEastAsia" w:cs="Times New Roman"/>
          <w:color w:val="2E74B5" w:themeColor="accent1" w:themeShade="BF"/>
          <w:sz w:val="32"/>
          <w:szCs w:val="32"/>
        </w:rPr>
      </w:pPr>
      <w:r w:rsidRPr="008B5387">
        <w:rPr>
          <w:rFonts w:cs="Times New Roman"/>
        </w:rPr>
        <w:br w:type="page"/>
      </w:r>
    </w:p>
    <w:p w14:paraId="4C16CCCB" w14:textId="734AF18D" w:rsidR="00B77BB7" w:rsidRPr="008B5387" w:rsidRDefault="00D40862" w:rsidP="00EA6B87">
      <w:pPr>
        <w:pStyle w:val="Naslov1"/>
      </w:pPr>
      <w:bookmarkStart w:id="12" w:name="_Toc86241114"/>
      <w:r>
        <w:lastRenderedPageBreak/>
        <w:t>S</w:t>
      </w:r>
      <w:r w:rsidR="00BE71D6" w:rsidRPr="008B5387">
        <w:t>ektor Proizvodni procesi i uporaba proizvoda</w:t>
      </w:r>
      <w:r w:rsidR="00B77BB7" w:rsidRPr="008B5387">
        <w:t xml:space="preserve"> </w:t>
      </w:r>
      <w:r>
        <w:t>(</w:t>
      </w:r>
      <w:r w:rsidRPr="008B5387">
        <w:t>NFR</w:t>
      </w:r>
      <w:r>
        <w:t xml:space="preserve"> </w:t>
      </w:r>
      <w:r w:rsidRPr="008B5387">
        <w:t>2</w:t>
      </w:r>
      <w:r>
        <w:t>)</w:t>
      </w:r>
      <w:bookmarkEnd w:id="12"/>
    </w:p>
    <w:p w14:paraId="1C617B1D" w14:textId="77777777" w:rsidR="009B61C6" w:rsidRDefault="009B61C6" w:rsidP="00BE71D6">
      <w:pPr>
        <w:rPr>
          <w:rFonts w:cs="Times New Roman"/>
          <w:szCs w:val="20"/>
        </w:rPr>
      </w:pPr>
    </w:p>
    <w:p w14:paraId="21BB52FA" w14:textId="5AB63EF7" w:rsidR="00BE71D6" w:rsidRDefault="00BE71D6" w:rsidP="00BE71D6">
      <w:pPr>
        <w:rPr>
          <w:rFonts w:cs="Times New Roman"/>
          <w:szCs w:val="20"/>
        </w:rPr>
      </w:pPr>
      <w:r w:rsidRPr="008B5387">
        <w:rPr>
          <w:rFonts w:cs="Times New Roman"/>
          <w:szCs w:val="20"/>
        </w:rPr>
        <w:t xml:space="preserve">Podaci o djelatnostima iz područja </w:t>
      </w:r>
      <w:r w:rsidR="00200222" w:rsidRPr="008B5387">
        <w:rPr>
          <w:rFonts w:cs="Times New Roman"/>
          <w:szCs w:val="20"/>
        </w:rPr>
        <w:t>p</w:t>
      </w:r>
      <w:r w:rsidRPr="008B5387">
        <w:rPr>
          <w:rFonts w:cs="Times New Roman"/>
          <w:szCs w:val="20"/>
        </w:rPr>
        <w:t>roizvodni</w:t>
      </w:r>
      <w:r w:rsidR="00200222" w:rsidRPr="008B5387">
        <w:rPr>
          <w:rFonts w:cs="Times New Roman"/>
          <w:szCs w:val="20"/>
        </w:rPr>
        <w:t>h</w:t>
      </w:r>
      <w:r w:rsidRPr="008B5387">
        <w:rPr>
          <w:rFonts w:cs="Times New Roman"/>
          <w:szCs w:val="20"/>
        </w:rPr>
        <w:t xml:space="preserve"> proces</w:t>
      </w:r>
      <w:r w:rsidR="00200222" w:rsidRPr="008B5387">
        <w:rPr>
          <w:rFonts w:cs="Times New Roman"/>
          <w:szCs w:val="20"/>
        </w:rPr>
        <w:t>a</w:t>
      </w:r>
      <w:r w:rsidRPr="008B5387">
        <w:rPr>
          <w:rFonts w:cs="Times New Roman"/>
          <w:szCs w:val="20"/>
        </w:rPr>
        <w:t xml:space="preserve"> i uporab</w:t>
      </w:r>
      <w:r w:rsidR="00200222" w:rsidRPr="008B5387">
        <w:rPr>
          <w:rFonts w:cs="Times New Roman"/>
          <w:szCs w:val="20"/>
        </w:rPr>
        <w:t>e</w:t>
      </w:r>
      <w:r w:rsidRPr="008B5387">
        <w:rPr>
          <w:rFonts w:cs="Times New Roman"/>
          <w:szCs w:val="20"/>
        </w:rPr>
        <w:t xml:space="preserve"> proizvoda potrebnih za izradu </w:t>
      </w:r>
      <w:r w:rsidR="00C4041B">
        <w:t>inventar</w:t>
      </w:r>
      <w:r w:rsidR="00D40862">
        <w:t>a</w:t>
      </w:r>
      <w:r w:rsidR="00C4041B">
        <w:t xml:space="preserve"> emisija onečišćujućih tvari u zrak na području Republike Hrvatske</w:t>
      </w:r>
      <w:r w:rsidR="00C4041B" w:rsidRPr="008B5387">
        <w:t xml:space="preserve"> </w:t>
      </w:r>
      <w:r w:rsidRPr="008B5387">
        <w:rPr>
          <w:rFonts w:cs="Times New Roman"/>
          <w:szCs w:val="20"/>
        </w:rPr>
        <w:t xml:space="preserve">prikazani su u </w:t>
      </w:r>
      <w:r w:rsidR="0052507D">
        <w:rPr>
          <w:rFonts w:cs="Times New Roman"/>
          <w:szCs w:val="20"/>
        </w:rPr>
        <w:t>t</w:t>
      </w:r>
      <w:r w:rsidRPr="008B5387">
        <w:rPr>
          <w:rFonts w:cs="Times New Roman"/>
          <w:szCs w:val="20"/>
        </w:rPr>
        <w:t>ablici 3.</w:t>
      </w:r>
    </w:p>
    <w:p w14:paraId="287B8365" w14:textId="77777777" w:rsidR="00FF7780" w:rsidRPr="008B5387" w:rsidRDefault="00FF7780" w:rsidP="00BE71D6">
      <w:pPr>
        <w:rPr>
          <w:rFonts w:cs="Times New Roman"/>
          <w:szCs w:val="20"/>
        </w:rPr>
      </w:pPr>
    </w:p>
    <w:p w14:paraId="2A6B0262" w14:textId="39A57487" w:rsidR="00F74BAD" w:rsidRPr="008B5387" w:rsidRDefault="00F74BAD" w:rsidP="00BE71D6">
      <w:pPr>
        <w:pStyle w:val="Caption"/>
        <w:rPr>
          <w:rFonts w:cs="Times New Roman"/>
          <w:szCs w:val="20"/>
        </w:rPr>
      </w:pPr>
      <w:bookmarkStart w:id="13" w:name="_Toc86241127"/>
      <w:r w:rsidRPr="008B5387">
        <w:rPr>
          <w:rFonts w:cs="Times New Roman"/>
          <w:szCs w:val="20"/>
        </w:rPr>
        <w:t xml:space="preserve">Tablica </w:t>
      </w:r>
      <w:r w:rsidRPr="008B5387">
        <w:rPr>
          <w:rFonts w:cs="Times New Roman"/>
          <w:noProof/>
          <w:szCs w:val="20"/>
        </w:rPr>
        <w:fldChar w:fldCharType="begin"/>
      </w:r>
      <w:r w:rsidRPr="008B5387">
        <w:rPr>
          <w:rFonts w:cs="Times New Roman"/>
          <w:noProof/>
          <w:szCs w:val="20"/>
        </w:rPr>
        <w:instrText xml:space="preserve"> SEQ Tablica \* ARABIC </w:instrText>
      </w:r>
      <w:r w:rsidRPr="008B5387">
        <w:rPr>
          <w:rFonts w:cs="Times New Roman"/>
          <w:noProof/>
          <w:szCs w:val="20"/>
        </w:rPr>
        <w:fldChar w:fldCharType="separate"/>
      </w:r>
      <w:r w:rsidR="0053692C">
        <w:rPr>
          <w:rFonts w:cs="Times New Roman"/>
          <w:noProof/>
          <w:szCs w:val="20"/>
        </w:rPr>
        <w:t>3</w:t>
      </w:r>
      <w:r w:rsidRPr="008B5387">
        <w:rPr>
          <w:rFonts w:cs="Times New Roman"/>
          <w:noProof/>
          <w:szCs w:val="20"/>
        </w:rPr>
        <w:fldChar w:fldCharType="end"/>
      </w:r>
      <w:r w:rsidRPr="008B5387">
        <w:rPr>
          <w:rFonts w:cs="Times New Roman"/>
          <w:szCs w:val="20"/>
        </w:rPr>
        <w:t xml:space="preserve">. </w:t>
      </w:r>
      <w:r w:rsidR="00BE71D6" w:rsidRPr="008B5387">
        <w:rPr>
          <w:rFonts w:cs="Times New Roman"/>
          <w:szCs w:val="20"/>
        </w:rPr>
        <w:t>Podaci o djelatnostima iz područja</w:t>
      </w:r>
      <w:r w:rsidR="00BE71D6" w:rsidRPr="008B5387">
        <w:rPr>
          <w:rFonts w:cs="Times New Roman"/>
        </w:rPr>
        <w:t xml:space="preserve"> </w:t>
      </w:r>
      <w:r w:rsidR="00200222" w:rsidRPr="008B5387">
        <w:rPr>
          <w:rFonts w:cs="Times New Roman"/>
          <w:szCs w:val="20"/>
        </w:rPr>
        <w:t>p</w:t>
      </w:r>
      <w:r w:rsidR="00BE71D6" w:rsidRPr="008B5387">
        <w:rPr>
          <w:rFonts w:cs="Times New Roman"/>
          <w:szCs w:val="20"/>
        </w:rPr>
        <w:t>roizvodni</w:t>
      </w:r>
      <w:r w:rsidR="00200222" w:rsidRPr="008B5387">
        <w:rPr>
          <w:rFonts w:cs="Times New Roman"/>
          <w:szCs w:val="20"/>
        </w:rPr>
        <w:t>h</w:t>
      </w:r>
      <w:r w:rsidR="00BE71D6" w:rsidRPr="008B5387">
        <w:rPr>
          <w:rFonts w:cs="Times New Roman"/>
          <w:szCs w:val="20"/>
        </w:rPr>
        <w:t xml:space="preserve"> proces</w:t>
      </w:r>
      <w:r w:rsidR="00200222" w:rsidRPr="008B5387">
        <w:rPr>
          <w:rFonts w:cs="Times New Roman"/>
          <w:szCs w:val="20"/>
        </w:rPr>
        <w:t>a</w:t>
      </w:r>
      <w:r w:rsidR="00BE71D6" w:rsidRPr="008B5387">
        <w:rPr>
          <w:rFonts w:cs="Times New Roman"/>
          <w:szCs w:val="20"/>
        </w:rPr>
        <w:t xml:space="preserve"> i uporab</w:t>
      </w:r>
      <w:r w:rsidR="00200222" w:rsidRPr="008B5387">
        <w:rPr>
          <w:rFonts w:cs="Times New Roman"/>
          <w:szCs w:val="20"/>
        </w:rPr>
        <w:t>e</w:t>
      </w:r>
      <w:r w:rsidR="00BE71D6" w:rsidRPr="008B5387">
        <w:rPr>
          <w:rFonts w:cs="Times New Roman"/>
          <w:szCs w:val="20"/>
        </w:rPr>
        <w:t xml:space="preserve"> proizvoda</w:t>
      </w:r>
      <w:bookmarkEnd w:id="13"/>
    </w:p>
    <w:tbl>
      <w:tblPr>
        <w:tblW w:w="92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394"/>
        <w:gridCol w:w="1559"/>
        <w:gridCol w:w="1287"/>
      </w:tblGrid>
      <w:tr w:rsidR="00D40862" w:rsidRPr="009C43A0" w14:paraId="157BC0DC" w14:textId="77777777" w:rsidTr="007A5084">
        <w:trPr>
          <w:trHeight w:val="598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3C71"/>
            <w:vAlign w:val="center"/>
          </w:tcPr>
          <w:p w14:paraId="56943BFD" w14:textId="10E0EEAF" w:rsidR="00D40862" w:rsidRPr="009C43A0" w:rsidRDefault="00D40862" w:rsidP="00D40862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NFR k</w:t>
            </w:r>
            <w:r w:rsidRPr="009C43A0">
              <w:rPr>
                <w:rFonts w:cs="Times New Roman"/>
                <w:sz w:val="20"/>
                <w:szCs w:val="20"/>
              </w:rPr>
              <w:t xml:space="preserve">ategorija </w:t>
            </w:r>
            <w:r>
              <w:rPr>
                <w:rFonts w:cs="Times New Roman"/>
                <w:sz w:val="20"/>
                <w:szCs w:val="20"/>
              </w:rPr>
              <w:t xml:space="preserve">ispuštanja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3C71"/>
            <w:vAlign w:val="center"/>
          </w:tcPr>
          <w:p w14:paraId="0FCE4735" w14:textId="24B418BD" w:rsidR="00D40862" w:rsidRPr="009C43A0" w:rsidRDefault="00D40862" w:rsidP="00D40862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Podatak o </w:t>
            </w:r>
            <w:r>
              <w:rPr>
                <w:rFonts w:cs="Times New Roman"/>
                <w:sz w:val="20"/>
                <w:szCs w:val="20"/>
              </w:rPr>
              <w:t>aktivnosti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3C71"/>
            <w:vAlign w:val="center"/>
          </w:tcPr>
          <w:p w14:paraId="778E7E1D" w14:textId="77C88130" w:rsidR="00D40862" w:rsidRPr="009C43A0" w:rsidRDefault="00D40862" w:rsidP="00D40862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Šifra proizvoda NIP 20</w:t>
            </w: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3C71"/>
            <w:vAlign w:val="center"/>
          </w:tcPr>
          <w:p w14:paraId="308911C7" w14:textId="77777777" w:rsidR="00D40862" w:rsidRPr="009C43A0" w:rsidRDefault="00D40862" w:rsidP="00D40862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Izvor podataka</w:t>
            </w:r>
          </w:p>
        </w:tc>
      </w:tr>
      <w:tr w:rsidR="00777179" w:rsidRPr="009C43A0" w14:paraId="3CA01DFF" w14:textId="77777777" w:rsidTr="007840A4">
        <w:trPr>
          <w:trHeight w:val="468"/>
        </w:trPr>
        <w:tc>
          <w:tcPr>
            <w:tcW w:w="92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268ED" w14:textId="77777777" w:rsidR="00777179" w:rsidRPr="009C43A0" w:rsidRDefault="00777179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NFR 2. </w:t>
            </w:r>
            <w:r>
              <w:rPr>
                <w:rFonts w:cs="Times New Roman"/>
                <w:sz w:val="20"/>
                <w:szCs w:val="20"/>
              </w:rPr>
              <w:t>PROIZVODNI</w:t>
            </w:r>
            <w:r w:rsidRPr="009C43A0">
              <w:rPr>
                <w:rFonts w:cs="Times New Roman"/>
                <w:sz w:val="20"/>
                <w:szCs w:val="20"/>
              </w:rPr>
              <w:t xml:space="preserve"> PROCESI I UPORABA PROIZVODA</w:t>
            </w:r>
          </w:p>
        </w:tc>
      </w:tr>
      <w:tr w:rsidR="0080515F" w:rsidRPr="009C43A0" w14:paraId="007CADE8" w14:textId="77777777" w:rsidTr="007840A4">
        <w:trPr>
          <w:trHeight w:val="401"/>
        </w:trPr>
        <w:tc>
          <w:tcPr>
            <w:tcW w:w="92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B8791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NFR 2.A MINERALNI PROIZVODI</w:t>
            </w:r>
          </w:p>
        </w:tc>
      </w:tr>
      <w:tr w:rsidR="00777179" w:rsidRPr="009C43A0" w14:paraId="7A600983" w14:textId="77777777" w:rsidTr="007A5084">
        <w:trPr>
          <w:trHeight w:val="559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4A2843CB" w14:textId="77777777" w:rsidR="00777179" w:rsidRPr="009C43A0" w:rsidRDefault="00777179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2.A.1 Proizvodnja cementa</w:t>
            </w:r>
          </w:p>
        </w:tc>
        <w:tc>
          <w:tcPr>
            <w:tcW w:w="4394" w:type="dxa"/>
            <w:vAlign w:val="center"/>
          </w:tcPr>
          <w:p w14:paraId="05BDAA87" w14:textId="77777777" w:rsidR="00777179" w:rsidRPr="009C43A0" w:rsidRDefault="00777179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6F318F">
              <w:rPr>
                <w:rFonts w:cs="Times New Roman"/>
                <w:sz w:val="20"/>
                <w:szCs w:val="20"/>
              </w:rPr>
              <w:t>Cementni klinker</w:t>
            </w:r>
            <w:r w:rsidRPr="006F318F" w:rsidDel="006F318F">
              <w:rPr>
                <w:rFonts w:cs="Times New Roman"/>
                <w:sz w:val="20"/>
                <w:szCs w:val="20"/>
              </w:rPr>
              <w:t xml:space="preserve"> </w:t>
            </w:r>
            <w:r w:rsidRPr="009C43A0">
              <w:rPr>
                <w:rFonts w:cs="Times New Roman"/>
                <w:sz w:val="20"/>
                <w:szCs w:val="20"/>
              </w:rPr>
              <w:t>(t)</w:t>
            </w:r>
          </w:p>
        </w:tc>
        <w:tc>
          <w:tcPr>
            <w:tcW w:w="1559" w:type="dxa"/>
            <w:vAlign w:val="center"/>
          </w:tcPr>
          <w:p w14:paraId="5843AB93" w14:textId="77777777" w:rsidR="00777179" w:rsidRPr="009C43A0" w:rsidRDefault="00777179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Align w:val="center"/>
          </w:tcPr>
          <w:p w14:paraId="3719F886" w14:textId="77777777" w:rsidR="00777179" w:rsidRPr="009C43A0" w:rsidRDefault="00777179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16402C">
              <w:rPr>
                <w:rFonts w:cs="Times New Roman"/>
                <w:sz w:val="20"/>
                <w:szCs w:val="20"/>
              </w:rPr>
              <w:t>Za potrebe NIR-a</w:t>
            </w:r>
            <w:r w:rsidRPr="0016402C" w:rsidDel="0016402C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80515F" w:rsidRPr="009C43A0" w14:paraId="3704CA43" w14:textId="77777777" w:rsidTr="007A5084">
        <w:trPr>
          <w:trHeight w:val="280"/>
        </w:trPr>
        <w:tc>
          <w:tcPr>
            <w:tcW w:w="1985" w:type="dxa"/>
            <w:vMerge/>
            <w:shd w:val="clear" w:color="auto" w:fill="auto"/>
            <w:vAlign w:val="center"/>
          </w:tcPr>
          <w:p w14:paraId="5159E8D1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01456815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Svi PI-Z obrasci za CEMEX Hrvatska d.d.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EB68C0C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1C279ED3" w14:textId="5A9BEF94" w:rsidR="0080515F" w:rsidRPr="009C43A0" w:rsidRDefault="000B3E6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  <w:r w:rsidR="0080515F" w:rsidRPr="009C43A0">
              <w:rPr>
                <w:rFonts w:cs="Times New Roman"/>
                <w:sz w:val="20"/>
                <w:szCs w:val="20"/>
              </w:rPr>
              <w:t xml:space="preserve"> ROO</w:t>
            </w:r>
          </w:p>
        </w:tc>
      </w:tr>
      <w:tr w:rsidR="0080515F" w:rsidRPr="009C43A0" w14:paraId="3C0BE6EA" w14:textId="77777777" w:rsidTr="007A5084">
        <w:trPr>
          <w:trHeight w:val="280"/>
        </w:trPr>
        <w:tc>
          <w:tcPr>
            <w:tcW w:w="1985" w:type="dxa"/>
            <w:vMerge/>
            <w:shd w:val="clear" w:color="auto" w:fill="auto"/>
            <w:vAlign w:val="center"/>
          </w:tcPr>
          <w:p w14:paraId="4DD03C5D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48A89553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Svi PI-Z obrasci za NAŠICECEMENT d.d.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6756D51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61EF7FEF" w14:textId="3FAF33A2" w:rsidR="0080515F" w:rsidRPr="009C43A0" w:rsidRDefault="000B3E6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  <w:r w:rsidR="0080515F" w:rsidRPr="009C43A0">
              <w:rPr>
                <w:rFonts w:cs="Times New Roman"/>
                <w:sz w:val="20"/>
                <w:szCs w:val="20"/>
              </w:rPr>
              <w:t xml:space="preserve"> ROO</w:t>
            </w:r>
          </w:p>
        </w:tc>
      </w:tr>
      <w:tr w:rsidR="0080515F" w:rsidRPr="009C43A0" w14:paraId="617C46DB" w14:textId="77777777" w:rsidTr="007A5084">
        <w:trPr>
          <w:trHeight w:val="280"/>
        </w:trPr>
        <w:tc>
          <w:tcPr>
            <w:tcW w:w="1985" w:type="dxa"/>
            <w:vMerge/>
            <w:shd w:val="clear" w:color="auto" w:fill="auto"/>
            <w:vAlign w:val="center"/>
          </w:tcPr>
          <w:p w14:paraId="2FA678D9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2076EE82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Svi PI-Z obrasci za Calucem d.o.o.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DA8A442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19B21FD7" w14:textId="62DEA8D9" w:rsidR="0080515F" w:rsidRPr="009C43A0" w:rsidRDefault="000B3E6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  <w:r w:rsidR="0080515F" w:rsidRPr="009C43A0">
              <w:rPr>
                <w:rFonts w:cs="Times New Roman"/>
                <w:sz w:val="20"/>
                <w:szCs w:val="20"/>
              </w:rPr>
              <w:t xml:space="preserve"> ROO</w:t>
            </w:r>
          </w:p>
        </w:tc>
      </w:tr>
      <w:tr w:rsidR="0080515F" w:rsidRPr="009C43A0" w14:paraId="5D819886" w14:textId="77777777" w:rsidTr="007A5084">
        <w:trPr>
          <w:trHeight w:val="280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731E5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4A022570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Svi PI-Z obrasci za Holcim (Hrvatska) d.o.o.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F630E48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2627BCC5" w14:textId="13191305" w:rsidR="0080515F" w:rsidRPr="009C43A0" w:rsidRDefault="000B3E6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  <w:r w:rsidR="0080515F" w:rsidRPr="009C43A0">
              <w:rPr>
                <w:rFonts w:cs="Times New Roman"/>
                <w:sz w:val="20"/>
                <w:szCs w:val="20"/>
              </w:rPr>
              <w:t xml:space="preserve"> ROO</w:t>
            </w:r>
          </w:p>
        </w:tc>
      </w:tr>
      <w:tr w:rsidR="009B61C6" w:rsidRPr="009C43A0" w14:paraId="4C4E27DD" w14:textId="77777777" w:rsidTr="007A5084">
        <w:trPr>
          <w:trHeight w:val="376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4FC5270B" w14:textId="77777777" w:rsidR="009B61C6" w:rsidRPr="009C43A0" w:rsidRDefault="009B61C6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2.A.2 Proizvodnja vapna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5977AD15" w14:textId="283E6D72" w:rsidR="009B61C6" w:rsidRPr="009C43A0" w:rsidRDefault="009B61C6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Kalcitno i dolomitno</w:t>
            </w:r>
            <w:r w:rsidRPr="009C43A0">
              <w:rPr>
                <w:rFonts w:cs="Times New Roman"/>
                <w:sz w:val="20"/>
                <w:szCs w:val="20"/>
              </w:rPr>
              <w:t xml:space="preserve"> vapno (t)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F37E188" w14:textId="65D39AFA" w:rsidR="009B61C6" w:rsidRPr="009C43A0" w:rsidRDefault="009B61C6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7DD4159D" w14:textId="09D1F4A7" w:rsidR="009B61C6" w:rsidRPr="009C43A0" w:rsidRDefault="009B61C6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16402C">
              <w:rPr>
                <w:rFonts w:cs="Times New Roman"/>
                <w:sz w:val="20"/>
                <w:szCs w:val="20"/>
              </w:rPr>
              <w:t>Za potrebe NIR-a</w:t>
            </w:r>
          </w:p>
        </w:tc>
      </w:tr>
      <w:tr w:rsidR="009B61C6" w:rsidRPr="009C43A0" w14:paraId="3D894C78" w14:textId="77777777" w:rsidTr="007A5084">
        <w:trPr>
          <w:trHeight w:val="710"/>
        </w:trPr>
        <w:tc>
          <w:tcPr>
            <w:tcW w:w="1985" w:type="dxa"/>
            <w:vMerge/>
            <w:shd w:val="clear" w:color="auto" w:fill="auto"/>
            <w:vAlign w:val="center"/>
          </w:tcPr>
          <w:p w14:paraId="6D5C1EA0" w14:textId="77777777" w:rsidR="009B61C6" w:rsidRPr="009C43A0" w:rsidRDefault="009B61C6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020FDC0F" w14:textId="52F56A67" w:rsidR="009B61C6" w:rsidRPr="009C43A0" w:rsidRDefault="009B61C6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Svi PI-Z obrasci za Kamen sirač (TV1, TV2), Lička tvornica vapna -LTV, Istarska tvornica vapna-ITV i GIRK KALUN.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579EFB6" w14:textId="0E819C06" w:rsidR="009B61C6" w:rsidRPr="009C43A0" w:rsidRDefault="009B61C6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21EDDECE" w14:textId="6C5FE854" w:rsidR="009B61C6" w:rsidRPr="009C43A0" w:rsidRDefault="009B61C6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  <w:r w:rsidRPr="009C43A0">
              <w:rPr>
                <w:rFonts w:cs="Times New Roman"/>
                <w:sz w:val="20"/>
                <w:szCs w:val="20"/>
              </w:rPr>
              <w:t xml:space="preserve"> ROO</w:t>
            </w:r>
          </w:p>
        </w:tc>
      </w:tr>
      <w:tr w:rsidR="009B61C6" w:rsidRPr="009C43A0" w14:paraId="449424E6" w14:textId="77777777" w:rsidTr="007A5084">
        <w:trPr>
          <w:trHeight w:val="524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763F2" w14:textId="77777777" w:rsidR="009B61C6" w:rsidRPr="009C43A0" w:rsidRDefault="009B61C6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68D21846" w14:textId="3C86B397" w:rsidR="009B61C6" w:rsidRPr="009C43A0" w:rsidRDefault="009B61C6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Kalcitno i dolomitno v</w:t>
            </w:r>
            <w:r w:rsidRPr="009C43A0">
              <w:rPr>
                <w:rFonts w:cs="Times New Roman"/>
                <w:sz w:val="20"/>
                <w:szCs w:val="20"/>
              </w:rPr>
              <w:t>apno proizvedeno u šećeranama (t)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EFA1BB5" w14:textId="3EB48AFC" w:rsidR="009B61C6" w:rsidRPr="009C43A0" w:rsidRDefault="009B61C6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3C05C645" w14:textId="7B5AEB8A" w:rsidR="009B61C6" w:rsidRPr="009C43A0" w:rsidRDefault="009B61C6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</w:p>
        </w:tc>
      </w:tr>
      <w:tr w:rsidR="008F2FAC" w:rsidRPr="009C43A0" w14:paraId="5ADB95B1" w14:textId="77777777" w:rsidTr="007A5084">
        <w:trPr>
          <w:trHeight w:val="735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0258719C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bookmarkStart w:id="14" w:name="_Hlk335398577"/>
            <w:r w:rsidRPr="009C43A0">
              <w:rPr>
                <w:rFonts w:cs="Times New Roman"/>
                <w:sz w:val="20"/>
                <w:szCs w:val="20"/>
              </w:rPr>
              <w:t>2.A.3 Proizvodnja stakla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60B3049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Ravno staklo (t)</w:t>
            </w:r>
          </w:p>
          <w:p w14:paraId="4648265B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i/>
                <w:sz w:val="20"/>
                <w:szCs w:val="20"/>
              </w:rPr>
              <w:t>Napomena: potrebna mjerna jedinica je tona.</w:t>
            </w:r>
          </w:p>
        </w:tc>
        <w:tc>
          <w:tcPr>
            <w:tcW w:w="1559" w:type="dxa"/>
            <w:vAlign w:val="center"/>
          </w:tcPr>
          <w:p w14:paraId="58F446A0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23.11.1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E465299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bookmarkEnd w:id="14"/>
      <w:tr w:rsidR="008F2FAC" w:rsidRPr="009C43A0" w14:paraId="646D2E7C" w14:textId="77777777" w:rsidTr="007A5084">
        <w:trPr>
          <w:trHeight w:val="475"/>
        </w:trPr>
        <w:tc>
          <w:tcPr>
            <w:tcW w:w="1985" w:type="dxa"/>
            <w:vMerge/>
            <w:shd w:val="clear" w:color="auto" w:fill="auto"/>
            <w:vAlign w:val="center"/>
          </w:tcPr>
          <w:p w14:paraId="350A8689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FD80A70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Šuplje staklo (t)</w:t>
            </w:r>
          </w:p>
          <w:p w14:paraId="4E154E44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9C43A0">
              <w:rPr>
                <w:rFonts w:cs="Times New Roman"/>
                <w:i/>
                <w:sz w:val="20"/>
                <w:szCs w:val="20"/>
              </w:rPr>
              <w:t>Napomena: potrebna mjerna jedinica je tona.</w:t>
            </w:r>
          </w:p>
        </w:tc>
        <w:tc>
          <w:tcPr>
            <w:tcW w:w="1559" w:type="dxa"/>
            <w:vAlign w:val="center"/>
          </w:tcPr>
          <w:p w14:paraId="22686FFB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23.13.1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B9CAB88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8F2FAC" w:rsidRPr="009C43A0" w14:paraId="2338AE32" w14:textId="77777777" w:rsidTr="007A5084">
        <w:trPr>
          <w:trHeight w:val="164"/>
        </w:trPr>
        <w:tc>
          <w:tcPr>
            <w:tcW w:w="1985" w:type="dxa"/>
            <w:vMerge/>
            <w:shd w:val="clear" w:color="auto" w:fill="auto"/>
            <w:vAlign w:val="center"/>
          </w:tcPr>
          <w:p w14:paraId="4B9D4016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AB05B30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Proizvodi od stakla za uporabu kod stola, u kuhinji, u uredima, za unutrašnju dekoraciju, za toaletnu uporabu i slično (t) </w:t>
            </w:r>
          </w:p>
          <w:p w14:paraId="0AA7406B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i/>
                <w:sz w:val="20"/>
                <w:szCs w:val="20"/>
              </w:rPr>
              <w:t>Napomena: potrebna mjerna jedinica je tona.</w:t>
            </w:r>
          </w:p>
        </w:tc>
        <w:tc>
          <w:tcPr>
            <w:tcW w:w="1559" w:type="dxa"/>
            <w:vAlign w:val="center"/>
          </w:tcPr>
          <w:p w14:paraId="4D5F05A3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23.13.13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16823F7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8F2FAC" w:rsidRPr="009C43A0" w14:paraId="4BB21A3F" w14:textId="77777777" w:rsidTr="007A5084">
        <w:trPr>
          <w:trHeight w:val="244"/>
        </w:trPr>
        <w:tc>
          <w:tcPr>
            <w:tcW w:w="1985" w:type="dxa"/>
            <w:vMerge/>
            <w:shd w:val="clear" w:color="auto" w:fill="auto"/>
            <w:vAlign w:val="center"/>
          </w:tcPr>
          <w:p w14:paraId="507F8A7B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7F0741D" w14:textId="77777777" w:rsidR="008F2FAC" w:rsidRPr="009C43A0" w:rsidRDefault="008F2FAC" w:rsidP="009703F4">
            <w:pPr>
              <w:spacing w:before="60" w:after="60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Ostalo staklo, polugotovo (t)</w:t>
            </w:r>
          </w:p>
        </w:tc>
        <w:tc>
          <w:tcPr>
            <w:tcW w:w="1559" w:type="dxa"/>
            <w:vAlign w:val="center"/>
          </w:tcPr>
          <w:p w14:paraId="6EA357CC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23.19.1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B6C1018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8F2FAC" w:rsidRPr="009C43A0" w14:paraId="3F8DFBBA" w14:textId="77777777" w:rsidTr="007A5084">
        <w:trPr>
          <w:trHeight w:val="263"/>
        </w:trPr>
        <w:tc>
          <w:tcPr>
            <w:tcW w:w="1985" w:type="dxa"/>
            <w:vMerge/>
            <w:shd w:val="clear" w:color="auto" w:fill="auto"/>
            <w:vAlign w:val="center"/>
          </w:tcPr>
          <w:p w14:paraId="0AA5BF34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3A4D8FA" w14:textId="77777777" w:rsidR="008F2FAC" w:rsidRPr="009C43A0" w:rsidRDefault="008F2FAC" w:rsidP="009703F4">
            <w:pPr>
              <w:spacing w:before="60" w:after="60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Tehničko i ostalo staklo (t)</w:t>
            </w:r>
          </w:p>
        </w:tc>
        <w:tc>
          <w:tcPr>
            <w:tcW w:w="1559" w:type="dxa"/>
            <w:vAlign w:val="center"/>
          </w:tcPr>
          <w:p w14:paraId="3624B34E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23.19.2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8FF91ED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8F2FAC" w:rsidRPr="009C43A0" w14:paraId="79ED52AF" w14:textId="77777777" w:rsidTr="00D40862">
        <w:trPr>
          <w:trHeight w:val="488"/>
        </w:trPr>
        <w:tc>
          <w:tcPr>
            <w:tcW w:w="1985" w:type="dxa"/>
            <w:vMerge/>
            <w:shd w:val="clear" w:color="auto" w:fill="auto"/>
            <w:vAlign w:val="center"/>
          </w:tcPr>
          <w:p w14:paraId="44FEE51D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1A85B83" w14:textId="77777777" w:rsidR="008F2FAC" w:rsidRPr="009C43A0" w:rsidRDefault="008F2FAC" w:rsidP="009703F4">
            <w:pPr>
              <w:spacing w:before="60" w:after="60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Staklo proizvedeno u hrvatskim tvornicama stakla (t)</w:t>
            </w:r>
          </w:p>
        </w:tc>
        <w:tc>
          <w:tcPr>
            <w:tcW w:w="1559" w:type="dxa"/>
            <w:vAlign w:val="center"/>
          </w:tcPr>
          <w:p w14:paraId="32CB5921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E2704BB" w14:textId="4FBD65E0" w:rsidR="008F2FAC" w:rsidRPr="009C43A0" w:rsidRDefault="000B3E6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</w:p>
        </w:tc>
      </w:tr>
      <w:tr w:rsidR="006D27E2" w:rsidRPr="009C43A0" w14:paraId="6EB70488" w14:textId="77777777" w:rsidTr="00D40862">
        <w:trPr>
          <w:trHeight w:val="426"/>
        </w:trPr>
        <w:tc>
          <w:tcPr>
            <w:tcW w:w="1985" w:type="dxa"/>
            <w:vMerge/>
            <w:shd w:val="clear" w:color="auto" w:fill="auto"/>
            <w:vAlign w:val="center"/>
          </w:tcPr>
          <w:p w14:paraId="2089F684" w14:textId="77777777" w:rsidR="006D27E2" w:rsidRPr="009C43A0" w:rsidRDefault="006D27E2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CCAF837" w14:textId="571C994B" w:rsidR="006D27E2" w:rsidRPr="009C43A0" w:rsidRDefault="006D27E2" w:rsidP="009703F4">
            <w:pPr>
              <w:spacing w:before="60" w:after="6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Svi PI-Z obrasci za ROCKWOOL ADRIATIC d.o.o.</w:t>
            </w:r>
          </w:p>
        </w:tc>
        <w:tc>
          <w:tcPr>
            <w:tcW w:w="1559" w:type="dxa"/>
            <w:vAlign w:val="center"/>
          </w:tcPr>
          <w:p w14:paraId="51A12661" w14:textId="3E6ED00E" w:rsidR="006D27E2" w:rsidRPr="009C43A0" w:rsidRDefault="006D27E2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E4A2D42" w14:textId="36E8B7CF" w:rsidR="006D27E2" w:rsidRPr="009C43A0" w:rsidRDefault="006D27E2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  <w:r w:rsidRPr="009C43A0">
              <w:rPr>
                <w:rFonts w:cs="Times New Roman"/>
                <w:sz w:val="20"/>
                <w:szCs w:val="20"/>
              </w:rPr>
              <w:t xml:space="preserve"> ROO</w:t>
            </w:r>
          </w:p>
        </w:tc>
      </w:tr>
      <w:tr w:rsidR="00A66A25" w:rsidRPr="009C43A0" w14:paraId="6B91FCF8" w14:textId="77777777" w:rsidTr="00D40862">
        <w:trPr>
          <w:trHeight w:val="491"/>
        </w:trPr>
        <w:tc>
          <w:tcPr>
            <w:tcW w:w="1985" w:type="dxa"/>
            <w:vMerge/>
            <w:shd w:val="clear" w:color="auto" w:fill="auto"/>
            <w:vAlign w:val="center"/>
          </w:tcPr>
          <w:p w14:paraId="53E335AB" w14:textId="77777777" w:rsidR="00A66A25" w:rsidRPr="009C43A0" w:rsidRDefault="00A66A25" w:rsidP="00A66A2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80B59FB" w14:textId="27BB66D3" w:rsidR="00A66A25" w:rsidRPr="009C43A0" w:rsidRDefault="00A66A25" w:rsidP="00A66A2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Svi PI-Z obrasci za </w:t>
            </w:r>
            <w:r w:rsidRPr="0016402C">
              <w:rPr>
                <w:rFonts w:cs="Times New Roman"/>
                <w:sz w:val="20"/>
                <w:szCs w:val="20"/>
              </w:rPr>
              <w:t>Knauf Insulation d.o.o.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687E101" w14:textId="77777777" w:rsidR="00A66A25" w:rsidRPr="009C43A0" w:rsidRDefault="00A66A25" w:rsidP="00A66A2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5CFAFA3" w14:textId="5B6484C4" w:rsidR="00A66A25" w:rsidRPr="00DD201A" w:rsidRDefault="00A66A25" w:rsidP="00A66A2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D201A">
              <w:rPr>
                <w:rFonts w:cs="Times New Roman"/>
                <w:sz w:val="20"/>
                <w:szCs w:val="20"/>
              </w:rPr>
              <w:t>MINGOR ROO</w:t>
            </w:r>
          </w:p>
        </w:tc>
      </w:tr>
      <w:tr w:rsidR="008F2FAC" w:rsidRPr="009C43A0" w14:paraId="1D2EE65F" w14:textId="77777777" w:rsidTr="007A5084">
        <w:trPr>
          <w:trHeight w:val="361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5AA2A07E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9C43A0">
              <w:rPr>
                <w:rFonts w:cs="Times New Roman"/>
                <w:bCs/>
                <w:sz w:val="20"/>
                <w:szCs w:val="20"/>
              </w:rPr>
              <w:t>2.A.5.a Kamenolomi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BF3D8EB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386A25">
              <w:rPr>
                <w:rFonts w:cs="Times New Roman"/>
                <w:sz w:val="20"/>
                <w:szCs w:val="20"/>
              </w:rPr>
              <w:t>Mramor i ostale vrste vapnena</w:t>
            </w:r>
            <w:r>
              <w:rPr>
                <w:rFonts w:cs="Times New Roman"/>
                <w:sz w:val="20"/>
                <w:szCs w:val="20"/>
              </w:rPr>
              <w:t>č</w:t>
            </w:r>
            <w:r w:rsidRPr="00386A25">
              <w:rPr>
                <w:rFonts w:cs="Times New Roman"/>
                <w:sz w:val="20"/>
                <w:szCs w:val="20"/>
              </w:rPr>
              <w:t>ko</w:t>
            </w:r>
            <w:r>
              <w:rPr>
                <w:rFonts w:cs="Times New Roman"/>
                <w:sz w:val="20"/>
                <w:szCs w:val="20"/>
              </w:rPr>
              <w:t xml:space="preserve">ga ukrasnoga kamena i kamena za </w:t>
            </w:r>
            <w:r w:rsidRPr="00386A25">
              <w:rPr>
                <w:rFonts w:cs="Times New Roman"/>
                <w:sz w:val="20"/>
                <w:szCs w:val="20"/>
              </w:rPr>
              <w:t>gradnju</w:t>
            </w:r>
            <w:r w:rsidRPr="009C43A0">
              <w:rPr>
                <w:rFonts w:cs="Times New Roman"/>
                <w:sz w:val="20"/>
                <w:szCs w:val="20"/>
              </w:rPr>
              <w:t xml:space="preserve"> (t)</w:t>
            </w:r>
          </w:p>
        </w:tc>
        <w:tc>
          <w:tcPr>
            <w:tcW w:w="1559" w:type="dxa"/>
            <w:vAlign w:val="center"/>
          </w:tcPr>
          <w:p w14:paraId="44D56C5D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08.11.11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AAB0014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8F2FAC" w:rsidRPr="009C43A0" w14:paraId="43390971" w14:textId="77777777" w:rsidTr="007A5084">
        <w:trPr>
          <w:trHeight w:val="361"/>
        </w:trPr>
        <w:tc>
          <w:tcPr>
            <w:tcW w:w="1985" w:type="dxa"/>
            <w:vMerge/>
            <w:shd w:val="clear" w:color="auto" w:fill="auto"/>
            <w:vAlign w:val="center"/>
          </w:tcPr>
          <w:p w14:paraId="2B487B97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6BA28B9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Granit, pješčenjak i </w:t>
            </w:r>
            <w:r w:rsidRPr="00386A25">
              <w:rPr>
                <w:rFonts w:cs="Times New Roman"/>
                <w:sz w:val="20"/>
                <w:szCs w:val="20"/>
              </w:rPr>
              <w:t>ostale vrste ukrasnoga kamena i kamena</w:t>
            </w:r>
            <w:r w:rsidRPr="009C43A0">
              <w:rPr>
                <w:rFonts w:cs="Times New Roman"/>
                <w:sz w:val="20"/>
                <w:szCs w:val="20"/>
              </w:rPr>
              <w:t xml:space="preserve"> za gradnju (t)</w:t>
            </w:r>
          </w:p>
        </w:tc>
        <w:tc>
          <w:tcPr>
            <w:tcW w:w="1559" w:type="dxa"/>
            <w:vAlign w:val="center"/>
          </w:tcPr>
          <w:p w14:paraId="7EB90503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08.11.12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B02530E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80515F" w:rsidRPr="009C43A0" w14:paraId="0AC0CBC3" w14:textId="77777777" w:rsidTr="007A5084">
        <w:trPr>
          <w:trHeight w:val="361"/>
        </w:trPr>
        <w:tc>
          <w:tcPr>
            <w:tcW w:w="1985" w:type="dxa"/>
            <w:vMerge/>
            <w:shd w:val="clear" w:color="auto" w:fill="auto"/>
            <w:vAlign w:val="center"/>
          </w:tcPr>
          <w:p w14:paraId="7E2C0738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A1DE102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Vapnenac i gips (t)</w:t>
            </w:r>
          </w:p>
        </w:tc>
        <w:tc>
          <w:tcPr>
            <w:tcW w:w="1559" w:type="dxa"/>
            <w:vAlign w:val="center"/>
          </w:tcPr>
          <w:p w14:paraId="674DF8B1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08.11.20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54A9EF4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8F2FAC" w:rsidRPr="009C43A0" w14:paraId="0869B3B8" w14:textId="77777777" w:rsidTr="007A5084">
        <w:trPr>
          <w:trHeight w:val="361"/>
        </w:trPr>
        <w:tc>
          <w:tcPr>
            <w:tcW w:w="1985" w:type="dxa"/>
            <w:vMerge/>
            <w:shd w:val="clear" w:color="auto" w:fill="auto"/>
            <w:vAlign w:val="center"/>
          </w:tcPr>
          <w:p w14:paraId="2155B881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093FD55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Kreda i </w:t>
            </w:r>
            <w:r w:rsidRPr="00386A25">
              <w:rPr>
                <w:rFonts w:cs="Times New Roman"/>
                <w:sz w:val="20"/>
                <w:szCs w:val="20"/>
              </w:rPr>
              <w:t>nekalcinirani dolomit</w:t>
            </w:r>
            <w:r w:rsidRPr="00386A25" w:rsidDel="00386A25">
              <w:rPr>
                <w:rFonts w:cs="Times New Roman"/>
                <w:sz w:val="20"/>
                <w:szCs w:val="20"/>
              </w:rPr>
              <w:t xml:space="preserve"> </w:t>
            </w:r>
            <w:r w:rsidRPr="009C43A0">
              <w:rPr>
                <w:rFonts w:cs="Times New Roman"/>
                <w:sz w:val="20"/>
                <w:szCs w:val="20"/>
              </w:rPr>
              <w:t>(t)</w:t>
            </w:r>
          </w:p>
        </w:tc>
        <w:tc>
          <w:tcPr>
            <w:tcW w:w="1559" w:type="dxa"/>
            <w:vAlign w:val="center"/>
          </w:tcPr>
          <w:p w14:paraId="786AA93A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08.11.30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EEAFFF2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80515F" w:rsidRPr="009C43A0" w14:paraId="1F7DA9F6" w14:textId="77777777" w:rsidTr="007A5084">
        <w:trPr>
          <w:trHeight w:val="361"/>
        </w:trPr>
        <w:tc>
          <w:tcPr>
            <w:tcW w:w="1985" w:type="dxa"/>
            <w:vMerge/>
            <w:shd w:val="clear" w:color="auto" w:fill="auto"/>
            <w:vAlign w:val="center"/>
          </w:tcPr>
          <w:p w14:paraId="5A205449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54E6870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Škriljevac (t)</w:t>
            </w:r>
          </w:p>
        </w:tc>
        <w:tc>
          <w:tcPr>
            <w:tcW w:w="1559" w:type="dxa"/>
            <w:vAlign w:val="center"/>
          </w:tcPr>
          <w:p w14:paraId="4C094417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08.11.40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A85F110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80515F" w:rsidRPr="009C43A0" w14:paraId="76AEEDCC" w14:textId="77777777" w:rsidTr="007A5084">
        <w:trPr>
          <w:trHeight w:val="361"/>
        </w:trPr>
        <w:tc>
          <w:tcPr>
            <w:tcW w:w="1985" w:type="dxa"/>
            <w:vMerge/>
            <w:shd w:val="clear" w:color="auto" w:fill="auto"/>
            <w:vAlign w:val="center"/>
          </w:tcPr>
          <w:p w14:paraId="32EE1038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1F1039D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Prirodni pijesak (t)</w:t>
            </w:r>
          </w:p>
        </w:tc>
        <w:tc>
          <w:tcPr>
            <w:tcW w:w="1559" w:type="dxa"/>
            <w:vAlign w:val="center"/>
          </w:tcPr>
          <w:p w14:paraId="4624A4FB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08.12.11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6DA1045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80515F" w:rsidRPr="009C43A0" w14:paraId="2D29D6D9" w14:textId="77777777" w:rsidTr="007A5084">
        <w:trPr>
          <w:trHeight w:val="361"/>
        </w:trPr>
        <w:tc>
          <w:tcPr>
            <w:tcW w:w="1985" w:type="dxa"/>
            <w:vMerge/>
            <w:shd w:val="clear" w:color="auto" w:fill="auto"/>
            <w:vAlign w:val="center"/>
          </w:tcPr>
          <w:p w14:paraId="2FE596EF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5DC10FD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Mješavine troske i sličnih industrijskih otpadaka bez obzira na to sadrže li ili ne sadrže oblutke, šljunak i šljaku za uporabu u građevinarstvu (t)</w:t>
            </w:r>
          </w:p>
        </w:tc>
        <w:tc>
          <w:tcPr>
            <w:tcW w:w="1559" w:type="dxa"/>
            <w:vAlign w:val="center"/>
          </w:tcPr>
          <w:p w14:paraId="36847C4C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08.12.13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3A146E7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80515F" w:rsidRPr="009C43A0" w14:paraId="163E1F3A" w14:textId="77777777" w:rsidTr="007A5084">
        <w:trPr>
          <w:trHeight w:val="361"/>
        </w:trPr>
        <w:tc>
          <w:tcPr>
            <w:tcW w:w="1985" w:type="dxa"/>
            <w:vMerge/>
            <w:shd w:val="clear" w:color="auto" w:fill="auto"/>
            <w:vAlign w:val="center"/>
          </w:tcPr>
          <w:p w14:paraId="39240EE3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75BDBF4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Kaolin i ostale kaolinske gline (t)</w:t>
            </w:r>
          </w:p>
        </w:tc>
        <w:tc>
          <w:tcPr>
            <w:tcW w:w="1559" w:type="dxa"/>
            <w:vAlign w:val="center"/>
          </w:tcPr>
          <w:p w14:paraId="5A11F00A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08.12.21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D3285A6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80515F" w:rsidRPr="009C43A0" w14:paraId="4ED0548E" w14:textId="77777777" w:rsidTr="007A5084">
        <w:trPr>
          <w:trHeight w:val="361"/>
        </w:trPr>
        <w:tc>
          <w:tcPr>
            <w:tcW w:w="1985" w:type="dxa"/>
            <w:vMerge/>
            <w:shd w:val="clear" w:color="auto" w:fill="auto"/>
            <w:vAlign w:val="center"/>
          </w:tcPr>
          <w:p w14:paraId="6840B987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61A587F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Ostale gline, andaluzit, cijanit i silimanit; mulit; šamotne ili dinas-zemlje* (t)</w:t>
            </w:r>
          </w:p>
        </w:tc>
        <w:tc>
          <w:tcPr>
            <w:tcW w:w="1559" w:type="dxa"/>
            <w:vAlign w:val="center"/>
          </w:tcPr>
          <w:p w14:paraId="0BC1BB8F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08.12.22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2451200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8F2FAC" w:rsidRPr="009C43A0" w14:paraId="1F3EF636" w14:textId="77777777" w:rsidTr="007A5084">
        <w:trPr>
          <w:trHeight w:val="361"/>
        </w:trPr>
        <w:tc>
          <w:tcPr>
            <w:tcW w:w="1985" w:type="dxa"/>
            <w:vMerge/>
            <w:shd w:val="clear" w:color="auto" w:fill="auto"/>
            <w:vAlign w:val="center"/>
          </w:tcPr>
          <w:p w14:paraId="29489B29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17549FC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Prirodni kalcijevi i </w:t>
            </w:r>
            <w:r w:rsidRPr="00386A25">
              <w:rPr>
                <w:rFonts w:cs="Times New Roman"/>
                <w:sz w:val="20"/>
                <w:szCs w:val="20"/>
              </w:rPr>
              <w:t>aluminij-kalcijev</w:t>
            </w:r>
            <w:r>
              <w:rPr>
                <w:rFonts w:cs="Times New Roman"/>
                <w:sz w:val="20"/>
                <w:szCs w:val="20"/>
              </w:rPr>
              <w:t xml:space="preserve">i </w:t>
            </w:r>
            <w:r w:rsidRPr="009C43A0">
              <w:rPr>
                <w:rFonts w:cs="Times New Roman"/>
                <w:sz w:val="20"/>
                <w:szCs w:val="20"/>
              </w:rPr>
              <w:t>fosfati (t)</w:t>
            </w:r>
          </w:p>
        </w:tc>
        <w:tc>
          <w:tcPr>
            <w:tcW w:w="1559" w:type="dxa"/>
            <w:vAlign w:val="center"/>
          </w:tcPr>
          <w:p w14:paraId="6BA43D6F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08.91.11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6D5B2F4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8F2FAC" w:rsidRPr="009C43A0" w14:paraId="0304A8AD" w14:textId="77777777" w:rsidTr="007A5084">
        <w:trPr>
          <w:trHeight w:val="361"/>
        </w:trPr>
        <w:tc>
          <w:tcPr>
            <w:tcW w:w="1985" w:type="dxa"/>
            <w:vMerge/>
            <w:shd w:val="clear" w:color="auto" w:fill="auto"/>
            <w:vAlign w:val="center"/>
          </w:tcPr>
          <w:p w14:paraId="4D78389A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820549F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386A25">
              <w:rPr>
                <w:rFonts w:cs="Times New Roman"/>
                <w:sz w:val="20"/>
                <w:szCs w:val="20"/>
              </w:rPr>
              <w:t>Neprženi željezni piriti;</w:t>
            </w:r>
            <w:r w:rsidRPr="009C43A0">
              <w:rPr>
                <w:rFonts w:cs="Times New Roman"/>
                <w:sz w:val="20"/>
                <w:szCs w:val="20"/>
              </w:rPr>
              <w:t xml:space="preserve"> sirovi ili nerafinirani sumpor (t)</w:t>
            </w:r>
          </w:p>
        </w:tc>
        <w:tc>
          <w:tcPr>
            <w:tcW w:w="1559" w:type="dxa"/>
            <w:vAlign w:val="center"/>
          </w:tcPr>
          <w:p w14:paraId="2B5B2816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08.91.12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31DA30A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80515F" w:rsidRPr="009C43A0" w14:paraId="0563F83E" w14:textId="77777777" w:rsidTr="007A5084">
        <w:trPr>
          <w:trHeight w:val="361"/>
        </w:trPr>
        <w:tc>
          <w:tcPr>
            <w:tcW w:w="1985" w:type="dxa"/>
            <w:vMerge/>
            <w:shd w:val="clear" w:color="auto" w:fill="auto"/>
            <w:vAlign w:val="center"/>
          </w:tcPr>
          <w:p w14:paraId="64C7B9DB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D31EB90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Ostali minerali za kemijsku proizvodnju i proizvodnju gnojiva (t)</w:t>
            </w:r>
          </w:p>
        </w:tc>
        <w:tc>
          <w:tcPr>
            <w:tcW w:w="1559" w:type="dxa"/>
            <w:vAlign w:val="center"/>
          </w:tcPr>
          <w:p w14:paraId="5F26DE75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08.91.19  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13124F6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80515F" w:rsidRPr="009C43A0" w14:paraId="2F1313D8" w14:textId="77777777" w:rsidTr="007A5084">
        <w:trPr>
          <w:trHeight w:val="361"/>
        </w:trPr>
        <w:tc>
          <w:tcPr>
            <w:tcW w:w="1985" w:type="dxa"/>
            <w:vMerge/>
            <w:shd w:val="clear" w:color="auto" w:fill="auto"/>
            <w:vAlign w:val="center"/>
          </w:tcPr>
          <w:p w14:paraId="67371433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70ED2C7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Treset (t)</w:t>
            </w:r>
          </w:p>
        </w:tc>
        <w:tc>
          <w:tcPr>
            <w:tcW w:w="1559" w:type="dxa"/>
            <w:vAlign w:val="center"/>
          </w:tcPr>
          <w:p w14:paraId="1EB8E580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08.92.10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64924BC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80515F" w:rsidRPr="009C43A0" w14:paraId="5E78E744" w14:textId="77777777" w:rsidTr="007A5084">
        <w:trPr>
          <w:trHeight w:val="361"/>
        </w:trPr>
        <w:tc>
          <w:tcPr>
            <w:tcW w:w="1985" w:type="dxa"/>
            <w:vMerge/>
            <w:shd w:val="clear" w:color="auto" w:fill="auto"/>
            <w:vAlign w:val="center"/>
          </w:tcPr>
          <w:p w14:paraId="09ED0D41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6222A89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Sol i čisti natrijev klorid, morska voda (t)</w:t>
            </w:r>
          </w:p>
        </w:tc>
        <w:tc>
          <w:tcPr>
            <w:tcW w:w="1559" w:type="dxa"/>
            <w:vAlign w:val="center"/>
          </w:tcPr>
          <w:p w14:paraId="47C6C540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08.93.10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F8A0F47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80515F" w:rsidRPr="009C43A0" w14:paraId="7A3707D3" w14:textId="77777777" w:rsidTr="007A5084">
        <w:trPr>
          <w:trHeight w:val="361"/>
        </w:trPr>
        <w:tc>
          <w:tcPr>
            <w:tcW w:w="1985" w:type="dxa"/>
            <w:vMerge/>
            <w:shd w:val="clear" w:color="auto" w:fill="auto"/>
            <w:vAlign w:val="center"/>
          </w:tcPr>
          <w:p w14:paraId="5F4CF8B0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6ED61BD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Prirodni bitumen i asfalt; asfaltiti i asfaltne stijene (t)</w:t>
            </w:r>
          </w:p>
        </w:tc>
        <w:tc>
          <w:tcPr>
            <w:tcW w:w="1559" w:type="dxa"/>
            <w:vAlign w:val="center"/>
          </w:tcPr>
          <w:p w14:paraId="7BCB556A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08.99.10  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298C7D5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80515F" w:rsidRPr="009C43A0" w14:paraId="0A2A73BC" w14:textId="77777777" w:rsidTr="007A5084">
        <w:trPr>
          <w:trHeight w:val="361"/>
        </w:trPr>
        <w:tc>
          <w:tcPr>
            <w:tcW w:w="1985" w:type="dxa"/>
            <w:vMerge/>
            <w:shd w:val="clear" w:color="auto" w:fill="auto"/>
            <w:vAlign w:val="center"/>
          </w:tcPr>
          <w:p w14:paraId="2C341480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5034D3C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Drago i poludrago kamenje (osim industrijskih dijamanata), neobrađeno, jednostavno piljeno ili grubo oblikovano (t)</w:t>
            </w:r>
          </w:p>
        </w:tc>
        <w:tc>
          <w:tcPr>
            <w:tcW w:w="1559" w:type="dxa"/>
            <w:vAlign w:val="center"/>
          </w:tcPr>
          <w:p w14:paraId="4AB6F5BA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08.99.21  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7FDAEDE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8F2FAC" w:rsidRPr="009C43A0" w14:paraId="7520F4B6" w14:textId="77777777" w:rsidTr="007A5084">
        <w:trPr>
          <w:trHeight w:val="1143"/>
        </w:trPr>
        <w:tc>
          <w:tcPr>
            <w:tcW w:w="1985" w:type="dxa"/>
            <w:vMerge/>
            <w:shd w:val="clear" w:color="auto" w:fill="auto"/>
            <w:vAlign w:val="center"/>
          </w:tcPr>
          <w:p w14:paraId="19A6BB28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C66A86D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Industrijski dijamanti, neobrađeni ili jednostavno otpiljeni, rasječeni ili grubo brušeni; plovućac;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B08FA">
              <w:rPr>
                <w:rFonts w:cs="Times New Roman"/>
                <w:sz w:val="20"/>
                <w:szCs w:val="20"/>
              </w:rPr>
              <w:t>sitnozrnati korund;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C43A0">
              <w:rPr>
                <w:rFonts w:cs="Times New Roman"/>
                <w:sz w:val="20"/>
                <w:szCs w:val="20"/>
              </w:rPr>
              <w:t>prirodni korund, prirodni granat i ostali prirodni abrazivi (t)</w:t>
            </w:r>
          </w:p>
        </w:tc>
        <w:tc>
          <w:tcPr>
            <w:tcW w:w="1559" w:type="dxa"/>
            <w:vAlign w:val="center"/>
          </w:tcPr>
          <w:p w14:paraId="79582E98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08.99.22  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700649F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80515F" w:rsidRPr="009C43A0" w14:paraId="1CA73513" w14:textId="77777777" w:rsidTr="007A5084">
        <w:trPr>
          <w:trHeight w:val="209"/>
        </w:trPr>
        <w:tc>
          <w:tcPr>
            <w:tcW w:w="1985" w:type="dxa"/>
            <w:vMerge/>
            <w:shd w:val="clear" w:color="auto" w:fill="auto"/>
            <w:vAlign w:val="center"/>
          </w:tcPr>
          <w:p w14:paraId="0C58D8DD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7845BBE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Ostali minerali (t)</w:t>
            </w:r>
          </w:p>
        </w:tc>
        <w:tc>
          <w:tcPr>
            <w:tcW w:w="1559" w:type="dxa"/>
            <w:vAlign w:val="center"/>
          </w:tcPr>
          <w:p w14:paraId="3BC07079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08.99.29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0A7B3BD" w14:textId="77777777" w:rsidR="0080515F" w:rsidRPr="009C43A0" w:rsidRDefault="0080515F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8F2FAC" w:rsidRPr="009C43A0" w14:paraId="34D5164B" w14:textId="77777777" w:rsidTr="007A5084">
        <w:trPr>
          <w:trHeight w:val="311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55ABE474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bCs/>
                <w:sz w:val="20"/>
                <w:szCs w:val="20"/>
              </w:rPr>
              <w:t xml:space="preserve">2.A.5.b </w:t>
            </w:r>
            <w:r w:rsidRPr="00B50077">
              <w:rPr>
                <w:rFonts w:cs="Times New Roman"/>
                <w:bCs/>
                <w:sz w:val="20"/>
                <w:szCs w:val="20"/>
              </w:rPr>
              <w:t>Izgradnja i rušenje objekata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E682C14" w14:textId="2CD34119" w:rsidR="008F2FAC" w:rsidRPr="009C43A0" w:rsidRDefault="0096165E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Broj</w:t>
            </w:r>
            <w:r w:rsidR="008F2FAC" w:rsidRPr="009C43A0">
              <w:rPr>
                <w:rFonts w:cs="Times New Roman"/>
                <w:sz w:val="20"/>
                <w:szCs w:val="20"/>
              </w:rPr>
              <w:t xml:space="preserve"> izgrađenih kuća </w:t>
            </w:r>
            <w:r>
              <w:rPr>
                <w:rFonts w:cs="Times New Roman"/>
                <w:sz w:val="20"/>
                <w:szCs w:val="20"/>
              </w:rPr>
              <w:t>s jednim/dva stana</w:t>
            </w:r>
          </w:p>
        </w:tc>
        <w:tc>
          <w:tcPr>
            <w:tcW w:w="1559" w:type="dxa"/>
            <w:vMerge w:val="restart"/>
            <w:vAlign w:val="center"/>
          </w:tcPr>
          <w:p w14:paraId="3D6FD15C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</w:tcPr>
          <w:p w14:paraId="05BF84F3" w14:textId="77777777" w:rsidR="008F2FAC" w:rsidRDefault="008F2FA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DZS</w:t>
            </w:r>
          </w:p>
          <w:p w14:paraId="2C32D2FE" w14:textId="0F184B1B" w:rsidR="008F2FAC" w:rsidRPr="009C43A0" w:rsidRDefault="0096165E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  <w:r w:rsidR="008F2FAC" w:rsidRPr="009C43A0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8F2FAC" w:rsidRPr="009C43A0" w14:paraId="0102E4FC" w14:textId="77777777" w:rsidTr="007A5084">
        <w:trPr>
          <w:trHeight w:val="487"/>
        </w:trPr>
        <w:tc>
          <w:tcPr>
            <w:tcW w:w="1985" w:type="dxa"/>
            <w:vMerge/>
            <w:shd w:val="clear" w:color="auto" w:fill="auto"/>
            <w:vAlign w:val="center"/>
          </w:tcPr>
          <w:p w14:paraId="6DC501AD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9DE4029" w14:textId="5B40E7A7" w:rsidR="008F2FAC" w:rsidRPr="009C43A0" w:rsidRDefault="0096165E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Broj</w:t>
            </w:r>
            <w:r w:rsidR="008F2FAC" w:rsidRPr="009C43A0">
              <w:rPr>
                <w:rFonts w:cs="Times New Roman"/>
                <w:sz w:val="20"/>
                <w:szCs w:val="20"/>
              </w:rPr>
              <w:t xml:space="preserve"> izgrađenih stambenih zgrada </w:t>
            </w:r>
          </w:p>
        </w:tc>
        <w:tc>
          <w:tcPr>
            <w:tcW w:w="1559" w:type="dxa"/>
            <w:vMerge/>
            <w:vAlign w:val="center"/>
          </w:tcPr>
          <w:p w14:paraId="1E50378B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066F9063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8F2FAC" w:rsidRPr="009C43A0" w14:paraId="5615DE7C" w14:textId="77777777" w:rsidTr="007A5084">
        <w:trPr>
          <w:trHeight w:val="283"/>
        </w:trPr>
        <w:tc>
          <w:tcPr>
            <w:tcW w:w="1985" w:type="dxa"/>
            <w:vMerge/>
            <w:shd w:val="clear" w:color="auto" w:fill="auto"/>
            <w:vAlign w:val="center"/>
          </w:tcPr>
          <w:p w14:paraId="671741CE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24466C4" w14:textId="5201D89B" w:rsidR="008F2FAC" w:rsidRPr="009C43A0" w:rsidRDefault="0096165E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Broj</w:t>
            </w:r>
            <w:r w:rsidR="008F2FAC" w:rsidRPr="009C43A0">
              <w:rPr>
                <w:rFonts w:cs="Times New Roman"/>
                <w:sz w:val="20"/>
                <w:szCs w:val="20"/>
              </w:rPr>
              <w:t xml:space="preserve"> izgrađenih građevina ostale namjene </w:t>
            </w:r>
          </w:p>
        </w:tc>
        <w:tc>
          <w:tcPr>
            <w:tcW w:w="1559" w:type="dxa"/>
            <w:vMerge/>
            <w:vAlign w:val="center"/>
          </w:tcPr>
          <w:p w14:paraId="15270D80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163DA5FF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F53698" w:rsidRPr="009C43A0" w14:paraId="2133BD84" w14:textId="77777777" w:rsidTr="007A5084">
        <w:trPr>
          <w:trHeight w:val="425"/>
        </w:trPr>
        <w:tc>
          <w:tcPr>
            <w:tcW w:w="1985" w:type="dxa"/>
            <w:vMerge/>
            <w:shd w:val="clear" w:color="auto" w:fill="auto"/>
            <w:vAlign w:val="center"/>
          </w:tcPr>
          <w:p w14:paraId="20051364" w14:textId="77777777" w:rsidR="00F53698" w:rsidRPr="009C43A0" w:rsidRDefault="00F53698" w:rsidP="009703F4">
            <w:pPr>
              <w:spacing w:before="60" w:after="6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DC59CB8" w14:textId="1C0DE40F" w:rsidR="00F53698" w:rsidRPr="009C43A0" w:rsidRDefault="00F53698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Duljina </w:t>
            </w:r>
            <w:r w:rsidR="005B546C">
              <w:rPr>
                <w:rFonts w:cs="Times New Roman"/>
                <w:sz w:val="20"/>
                <w:szCs w:val="20"/>
              </w:rPr>
              <w:t xml:space="preserve">cestovne mreže, po </w:t>
            </w:r>
            <w:r w:rsidR="0096165E">
              <w:rPr>
                <w:rFonts w:cs="Times New Roman"/>
                <w:sz w:val="20"/>
                <w:szCs w:val="20"/>
              </w:rPr>
              <w:t>vrsti ceste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C43A0">
              <w:rPr>
                <w:rFonts w:cs="Times New Roman"/>
                <w:sz w:val="20"/>
                <w:szCs w:val="20"/>
              </w:rPr>
              <w:t>(km)</w:t>
            </w:r>
            <w:r w:rsidR="0096165E">
              <w:rPr>
                <w:rFonts w:cs="Times New Roman"/>
                <w:sz w:val="20"/>
                <w:szCs w:val="20"/>
              </w:rPr>
              <w:t xml:space="preserve"> – autoceste, državne, županijske, lokalne i nerazvrstane ceste</w:t>
            </w:r>
          </w:p>
        </w:tc>
        <w:tc>
          <w:tcPr>
            <w:tcW w:w="1559" w:type="dxa"/>
            <w:vMerge/>
            <w:vAlign w:val="center"/>
          </w:tcPr>
          <w:p w14:paraId="211A444B" w14:textId="77777777" w:rsidR="00F53698" w:rsidRPr="009C43A0" w:rsidRDefault="00F53698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07BAB80F" w14:textId="77777777" w:rsidR="00F53698" w:rsidRPr="009C43A0" w:rsidRDefault="00F53698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8F2FAC" w:rsidRPr="009C43A0" w14:paraId="7BEBBE22" w14:textId="77777777" w:rsidTr="007840A4">
        <w:tc>
          <w:tcPr>
            <w:tcW w:w="9225" w:type="dxa"/>
            <w:gridSpan w:val="4"/>
          </w:tcPr>
          <w:p w14:paraId="01B445F0" w14:textId="77777777" w:rsidR="008F2FAC" w:rsidRPr="009C43A0" w:rsidRDefault="008F2FA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NFR 2.B </w:t>
            </w:r>
            <w:r>
              <w:rPr>
                <w:rFonts w:cs="Times New Roman"/>
                <w:sz w:val="20"/>
                <w:szCs w:val="20"/>
              </w:rPr>
              <w:t>PROIZVODNJA KEMIKALIJA</w:t>
            </w:r>
          </w:p>
        </w:tc>
      </w:tr>
      <w:tr w:rsidR="00910E05" w:rsidRPr="009C43A0" w14:paraId="35A8578D" w14:textId="77777777" w:rsidTr="007A5084">
        <w:trPr>
          <w:trHeight w:val="367"/>
        </w:trPr>
        <w:tc>
          <w:tcPr>
            <w:tcW w:w="1985" w:type="dxa"/>
            <w:vMerge w:val="restart"/>
            <w:vAlign w:val="center"/>
          </w:tcPr>
          <w:p w14:paraId="1DEA162B" w14:textId="77777777" w:rsidR="00910E05" w:rsidRPr="009C43A0" w:rsidRDefault="00910E05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2.B.1 Proizvodnja amonijaka</w:t>
            </w:r>
          </w:p>
        </w:tc>
        <w:tc>
          <w:tcPr>
            <w:tcW w:w="4394" w:type="dxa"/>
            <w:vAlign w:val="center"/>
          </w:tcPr>
          <w:p w14:paraId="386124BF" w14:textId="77777777" w:rsidR="00910E05" w:rsidRPr="009C43A0" w:rsidRDefault="00910E05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Amonijak, bezvodni (t)</w:t>
            </w:r>
          </w:p>
        </w:tc>
        <w:tc>
          <w:tcPr>
            <w:tcW w:w="1559" w:type="dxa"/>
            <w:vAlign w:val="center"/>
          </w:tcPr>
          <w:p w14:paraId="01CB84EA" w14:textId="77777777" w:rsidR="00910E05" w:rsidRPr="009C43A0" w:rsidRDefault="00910E05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Align w:val="center"/>
          </w:tcPr>
          <w:p w14:paraId="77B6AA18" w14:textId="77777777" w:rsidR="00910E05" w:rsidRPr="009C43A0" w:rsidRDefault="00910E05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675F6">
              <w:rPr>
                <w:rFonts w:cs="Times New Roman"/>
                <w:sz w:val="20"/>
                <w:szCs w:val="20"/>
              </w:rPr>
              <w:t>Za potrebe NIR-a</w:t>
            </w:r>
          </w:p>
        </w:tc>
      </w:tr>
      <w:tr w:rsidR="00910E05" w:rsidRPr="009C43A0" w14:paraId="24EECC5B" w14:textId="77777777" w:rsidTr="007A5084">
        <w:trPr>
          <w:trHeight w:val="163"/>
        </w:trPr>
        <w:tc>
          <w:tcPr>
            <w:tcW w:w="1985" w:type="dxa"/>
            <w:vMerge/>
            <w:vAlign w:val="center"/>
          </w:tcPr>
          <w:p w14:paraId="16339E4F" w14:textId="77777777" w:rsidR="00910E05" w:rsidRPr="009C43A0" w:rsidRDefault="00910E05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554CE742" w14:textId="77777777" w:rsidR="00910E05" w:rsidRPr="009C43A0" w:rsidRDefault="00910E05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Svi PI-Z obrasci za Petrokemija d.d. (PC Proizvodnja gnojiva)</w:t>
            </w:r>
          </w:p>
        </w:tc>
        <w:tc>
          <w:tcPr>
            <w:tcW w:w="1559" w:type="dxa"/>
            <w:vAlign w:val="center"/>
          </w:tcPr>
          <w:p w14:paraId="0250AF6A" w14:textId="77777777" w:rsidR="00910E05" w:rsidRPr="009C43A0" w:rsidRDefault="00910E05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Align w:val="center"/>
          </w:tcPr>
          <w:p w14:paraId="6C662037" w14:textId="34F337B5" w:rsidR="00910E05" w:rsidRPr="009C43A0" w:rsidRDefault="000B3E6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  <w:r w:rsidR="00910E05" w:rsidRPr="009C43A0">
              <w:rPr>
                <w:rFonts w:cs="Times New Roman"/>
                <w:sz w:val="20"/>
                <w:szCs w:val="20"/>
              </w:rPr>
              <w:t xml:space="preserve"> ROO</w:t>
            </w:r>
          </w:p>
        </w:tc>
      </w:tr>
      <w:tr w:rsidR="00910E05" w:rsidRPr="009C43A0" w14:paraId="6CF910D8" w14:textId="77777777" w:rsidTr="007A5084">
        <w:trPr>
          <w:trHeight w:val="622"/>
        </w:trPr>
        <w:tc>
          <w:tcPr>
            <w:tcW w:w="1985" w:type="dxa"/>
            <w:vMerge w:val="restart"/>
            <w:vAlign w:val="center"/>
          </w:tcPr>
          <w:p w14:paraId="78227887" w14:textId="77777777" w:rsidR="00910E05" w:rsidRPr="009C43A0" w:rsidRDefault="00910E05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2.B.2 Proizvodnja dušične kiseline</w:t>
            </w:r>
          </w:p>
        </w:tc>
        <w:tc>
          <w:tcPr>
            <w:tcW w:w="4394" w:type="dxa"/>
            <w:vAlign w:val="center"/>
          </w:tcPr>
          <w:p w14:paraId="5D76B918" w14:textId="77777777" w:rsidR="00910E05" w:rsidRPr="009C43A0" w:rsidRDefault="00910E05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Dušična kiselina (t)</w:t>
            </w:r>
          </w:p>
        </w:tc>
        <w:tc>
          <w:tcPr>
            <w:tcW w:w="1559" w:type="dxa"/>
            <w:vAlign w:val="center"/>
          </w:tcPr>
          <w:p w14:paraId="2EA7B6D8" w14:textId="77777777" w:rsidR="00910E05" w:rsidRPr="009C43A0" w:rsidRDefault="00910E05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Align w:val="center"/>
          </w:tcPr>
          <w:p w14:paraId="731E503C" w14:textId="77777777" w:rsidR="00910E05" w:rsidRPr="009C43A0" w:rsidRDefault="00910E05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675F6">
              <w:rPr>
                <w:rFonts w:cs="Times New Roman"/>
                <w:sz w:val="20"/>
                <w:szCs w:val="20"/>
              </w:rPr>
              <w:t>Za potrebe NIR-a</w:t>
            </w:r>
          </w:p>
        </w:tc>
      </w:tr>
      <w:tr w:rsidR="00910E05" w:rsidRPr="009C43A0" w14:paraId="73510118" w14:textId="77777777" w:rsidTr="007A5084">
        <w:trPr>
          <w:trHeight w:val="608"/>
        </w:trPr>
        <w:tc>
          <w:tcPr>
            <w:tcW w:w="1985" w:type="dxa"/>
            <w:vMerge/>
            <w:vAlign w:val="center"/>
          </w:tcPr>
          <w:p w14:paraId="2A0822D6" w14:textId="77777777" w:rsidR="00910E05" w:rsidRPr="009C43A0" w:rsidRDefault="00910E05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152D22AB" w14:textId="77777777" w:rsidR="00910E05" w:rsidRPr="009C43A0" w:rsidRDefault="00910E05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Svi PI-Z obrasci za Petrokemija d.d. (PC Proizvodnja gnojiva)</w:t>
            </w:r>
          </w:p>
        </w:tc>
        <w:tc>
          <w:tcPr>
            <w:tcW w:w="1559" w:type="dxa"/>
            <w:vAlign w:val="center"/>
          </w:tcPr>
          <w:p w14:paraId="7F97B310" w14:textId="77777777" w:rsidR="00910E05" w:rsidRPr="009C43A0" w:rsidRDefault="00910E05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Align w:val="center"/>
          </w:tcPr>
          <w:p w14:paraId="79BD6ECF" w14:textId="11AC2E5A" w:rsidR="00910E05" w:rsidRPr="009C43A0" w:rsidRDefault="000B3E6C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  <w:r w:rsidR="00910E05" w:rsidRPr="009C43A0">
              <w:rPr>
                <w:rFonts w:cs="Times New Roman"/>
                <w:sz w:val="20"/>
                <w:szCs w:val="20"/>
              </w:rPr>
              <w:t xml:space="preserve"> ROO</w:t>
            </w:r>
          </w:p>
        </w:tc>
      </w:tr>
      <w:tr w:rsidR="00910E05" w:rsidRPr="009C43A0" w14:paraId="27451B91" w14:textId="77777777" w:rsidTr="007A5084">
        <w:trPr>
          <w:trHeight w:val="234"/>
        </w:trPr>
        <w:tc>
          <w:tcPr>
            <w:tcW w:w="1985" w:type="dxa"/>
            <w:vAlign w:val="center"/>
          </w:tcPr>
          <w:p w14:paraId="05A3E657" w14:textId="77777777" w:rsidR="00910E05" w:rsidRPr="009C43A0" w:rsidRDefault="00910E05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2.B.3 Proizvodnja adipinske kiseline</w:t>
            </w:r>
          </w:p>
        </w:tc>
        <w:tc>
          <w:tcPr>
            <w:tcW w:w="4394" w:type="dxa"/>
            <w:vAlign w:val="center"/>
          </w:tcPr>
          <w:p w14:paraId="7BC84B61" w14:textId="77777777" w:rsidR="00910E05" w:rsidRPr="009C43A0" w:rsidRDefault="00910E05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Adipinska kiselina (t)</w:t>
            </w:r>
          </w:p>
        </w:tc>
        <w:tc>
          <w:tcPr>
            <w:tcW w:w="1559" w:type="dxa"/>
            <w:vAlign w:val="center"/>
          </w:tcPr>
          <w:p w14:paraId="4E00B5C8" w14:textId="77777777" w:rsidR="00910E05" w:rsidRPr="009C43A0" w:rsidRDefault="00910E05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Align w:val="center"/>
          </w:tcPr>
          <w:p w14:paraId="0C4AA914" w14:textId="77777777" w:rsidR="00910E05" w:rsidRPr="009C43A0" w:rsidRDefault="00910E05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675F6">
              <w:rPr>
                <w:rFonts w:cs="Times New Roman"/>
                <w:sz w:val="20"/>
                <w:szCs w:val="20"/>
              </w:rPr>
              <w:t>Za potrebe NIR-a</w:t>
            </w:r>
          </w:p>
        </w:tc>
      </w:tr>
      <w:tr w:rsidR="00910E05" w:rsidRPr="009C43A0" w14:paraId="67B501C0" w14:textId="77777777" w:rsidTr="007A5084">
        <w:trPr>
          <w:trHeight w:val="597"/>
        </w:trPr>
        <w:tc>
          <w:tcPr>
            <w:tcW w:w="1985" w:type="dxa"/>
            <w:vAlign w:val="center"/>
          </w:tcPr>
          <w:p w14:paraId="213F3F1A" w14:textId="77777777" w:rsidR="00910E05" w:rsidRPr="009C43A0" w:rsidRDefault="00910E05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2.B.5 Proizvodnja kalcijevog karbida</w:t>
            </w:r>
          </w:p>
        </w:tc>
        <w:tc>
          <w:tcPr>
            <w:tcW w:w="4394" w:type="dxa"/>
            <w:vAlign w:val="center"/>
          </w:tcPr>
          <w:p w14:paraId="12648F7B" w14:textId="77777777" w:rsidR="00910E05" w:rsidRPr="009C43A0" w:rsidRDefault="00910E05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Kalcijev karbid (t)</w:t>
            </w:r>
          </w:p>
          <w:p w14:paraId="36E11CA7" w14:textId="77777777" w:rsidR="00910E05" w:rsidRPr="00910E05" w:rsidRDefault="00910E05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Karbidi, kemij</w:t>
            </w:r>
            <w:r>
              <w:rPr>
                <w:rFonts w:cs="Times New Roman"/>
                <w:sz w:val="20"/>
                <w:szCs w:val="20"/>
              </w:rPr>
              <w:t>ski određeni ili neodređeni (t</w:t>
            </w:r>
          </w:p>
        </w:tc>
        <w:tc>
          <w:tcPr>
            <w:tcW w:w="1559" w:type="dxa"/>
            <w:vAlign w:val="center"/>
          </w:tcPr>
          <w:p w14:paraId="75150AA2" w14:textId="77777777" w:rsidR="00910E05" w:rsidRPr="009C43A0" w:rsidRDefault="00910E05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Align w:val="center"/>
          </w:tcPr>
          <w:p w14:paraId="4345CC22" w14:textId="77777777" w:rsidR="00910E05" w:rsidRPr="009C43A0" w:rsidRDefault="00910E05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675F6">
              <w:rPr>
                <w:rFonts w:cs="Times New Roman"/>
                <w:sz w:val="20"/>
                <w:szCs w:val="20"/>
              </w:rPr>
              <w:t>Za potrebe NIR-a</w:t>
            </w:r>
          </w:p>
        </w:tc>
      </w:tr>
      <w:tr w:rsidR="007F4605" w:rsidRPr="009C43A0" w14:paraId="7A6A71A3" w14:textId="77777777" w:rsidTr="007A5084">
        <w:trPr>
          <w:trHeight w:val="606"/>
        </w:trPr>
        <w:tc>
          <w:tcPr>
            <w:tcW w:w="1985" w:type="dxa"/>
            <w:vMerge w:val="restart"/>
            <w:vAlign w:val="center"/>
          </w:tcPr>
          <w:p w14:paraId="261114F1" w14:textId="77777777" w:rsidR="007F4605" w:rsidRPr="009C43A0" w:rsidRDefault="007F4605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2.B.6 Proizvodnja titanijevog dioksida</w:t>
            </w:r>
          </w:p>
        </w:tc>
        <w:tc>
          <w:tcPr>
            <w:tcW w:w="4394" w:type="dxa"/>
            <w:vAlign w:val="center"/>
          </w:tcPr>
          <w:p w14:paraId="785D347E" w14:textId="77777777" w:rsidR="007F4605" w:rsidRPr="009C43A0" w:rsidRDefault="007F4605" w:rsidP="009703F4">
            <w:pPr>
              <w:spacing w:before="60" w:after="6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Pigmenti i pripravci na osnovi titanova dioksida koji sadrže &gt;= 80% titanova dioksida (kg TiO</w:t>
            </w:r>
            <w:r w:rsidRPr="009C43A0">
              <w:rPr>
                <w:rFonts w:cs="Times New Roman"/>
                <w:sz w:val="20"/>
                <w:szCs w:val="20"/>
                <w:vertAlign w:val="subscript"/>
              </w:rPr>
              <w:t>2</w:t>
            </w:r>
            <w:r w:rsidRPr="009C43A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2AB3C8E6" w14:textId="77777777" w:rsidR="007F4605" w:rsidRPr="009C43A0" w:rsidRDefault="007F4605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Align w:val="center"/>
          </w:tcPr>
          <w:p w14:paraId="4E2EF499" w14:textId="46D42067" w:rsidR="007F4605" w:rsidRPr="009C43A0" w:rsidRDefault="007F4605" w:rsidP="009703F4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675F6">
              <w:rPr>
                <w:rFonts w:cs="Times New Roman"/>
                <w:sz w:val="20"/>
                <w:szCs w:val="20"/>
              </w:rPr>
              <w:t>Za potrebe NIR-</w:t>
            </w:r>
            <w:r>
              <w:rPr>
                <w:rFonts w:cs="Times New Roman"/>
                <w:sz w:val="20"/>
                <w:szCs w:val="20"/>
              </w:rPr>
              <w:t>a</w:t>
            </w:r>
          </w:p>
        </w:tc>
      </w:tr>
      <w:tr w:rsidR="007F4605" w:rsidRPr="009C43A0" w14:paraId="44A0B96D" w14:textId="77777777" w:rsidTr="007A5084">
        <w:trPr>
          <w:trHeight w:val="686"/>
        </w:trPr>
        <w:tc>
          <w:tcPr>
            <w:tcW w:w="1985" w:type="dxa"/>
            <w:vMerge/>
            <w:vAlign w:val="center"/>
          </w:tcPr>
          <w:p w14:paraId="6096752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0719F5A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Pigmenti i pripravci na osnovi titanova dioksida (isključujući one koji sadrže &gt;= 80% titanova dioksida) (kg TiO</w:t>
            </w:r>
            <w:r w:rsidRPr="009C43A0">
              <w:rPr>
                <w:rFonts w:cs="Times New Roman"/>
                <w:sz w:val="20"/>
                <w:szCs w:val="20"/>
                <w:vertAlign w:val="subscript"/>
              </w:rPr>
              <w:t>2</w:t>
            </w:r>
            <w:r w:rsidRPr="009C43A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09F2956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Align w:val="center"/>
          </w:tcPr>
          <w:p w14:paraId="3A5AB363" w14:textId="2D87324E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675F6">
              <w:rPr>
                <w:rFonts w:cs="Times New Roman"/>
                <w:sz w:val="20"/>
                <w:szCs w:val="20"/>
              </w:rPr>
              <w:t>Za potrebe NIR-a</w:t>
            </w:r>
          </w:p>
        </w:tc>
      </w:tr>
      <w:tr w:rsidR="007F4605" w:rsidRPr="009C43A0" w14:paraId="60639F70" w14:textId="77777777" w:rsidTr="007A5084">
        <w:trPr>
          <w:trHeight w:val="501"/>
        </w:trPr>
        <w:tc>
          <w:tcPr>
            <w:tcW w:w="1985" w:type="dxa"/>
            <w:vAlign w:val="center"/>
          </w:tcPr>
          <w:p w14:paraId="64F669F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2.B.7 Proizvodnja natrij karbonata</w:t>
            </w:r>
          </w:p>
        </w:tc>
        <w:tc>
          <w:tcPr>
            <w:tcW w:w="4394" w:type="dxa"/>
            <w:vAlign w:val="center"/>
          </w:tcPr>
          <w:p w14:paraId="5C4CA4C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Natrij karbonat, bezvodni (t)</w:t>
            </w:r>
          </w:p>
        </w:tc>
        <w:tc>
          <w:tcPr>
            <w:tcW w:w="1559" w:type="dxa"/>
            <w:vAlign w:val="center"/>
          </w:tcPr>
          <w:p w14:paraId="035AB4B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Align w:val="center"/>
          </w:tcPr>
          <w:p w14:paraId="49D3E0C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675F6">
              <w:rPr>
                <w:rFonts w:cs="Times New Roman"/>
                <w:sz w:val="20"/>
                <w:szCs w:val="20"/>
              </w:rPr>
              <w:t>Za potrebe NIR-a</w:t>
            </w:r>
          </w:p>
        </w:tc>
      </w:tr>
      <w:tr w:rsidR="007F4605" w:rsidRPr="009C43A0" w14:paraId="3BAD629D" w14:textId="77777777" w:rsidTr="007840A4">
        <w:trPr>
          <w:trHeight w:val="323"/>
        </w:trPr>
        <w:tc>
          <w:tcPr>
            <w:tcW w:w="9225" w:type="dxa"/>
            <w:gridSpan w:val="4"/>
          </w:tcPr>
          <w:p w14:paraId="68E887C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2.B.10.a Ostala kemijska industrija</w:t>
            </w:r>
          </w:p>
        </w:tc>
      </w:tr>
      <w:tr w:rsidR="007F4605" w:rsidRPr="009C43A0" w14:paraId="4830A904" w14:textId="77777777" w:rsidTr="007A5084">
        <w:trPr>
          <w:trHeight w:val="190"/>
        </w:trPr>
        <w:tc>
          <w:tcPr>
            <w:tcW w:w="1985" w:type="dxa"/>
            <w:vMerge w:val="restart"/>
            <w:vAlign w:val="center"/>
          </w:tcPr>
          <w:p w14:paraId="05ACF6E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Proizvodnja su</w:t>
            </w:r>
            <w:r>
              <w:rPr>
                <w:rFonts w:cs="Times New Roman"/>
                <w:sz w:val="20"/>
                <w:szCs w:val="20"/>
              </w:rPr>
              <w:t>mporn</w:t>
            </w:r>
            <w:r w:rsidRPr="009C43A0">
              <w:rPr>
                <w:rFonts w:cs="Times New Roman"/>
                <w:sz w:val="20"/>
                <w:szCs w:val="20"/>
              </w:rPr>
              <w:t>e kiseline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5788DBE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Sumporna kiselina (t)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868FA8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20.13.24.3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9C43A0">
              <w:rPr>
                <w:rFonts w:cs="Times New Roman"/>
                <w:sz w:val="20"/>
                <w:szCs w:val="20"/>
              </w:rPr>
              <w:t>.00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2E60873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5A1D2320" w14:textId="77777777" w:rsidTr="007A5084">
        <w:trPr>
          <w:trHeight w:val="53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0DD0DC5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20A1BFF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Svi PI-Z obrasci za Petrokemija d.d. (PC Proizvodnja gnojiva)</w:t>
            </w:r>
          </w:p>
          <w:p w14:paraId="784D14D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9C43A0">
              <w:rPr>
                <w:rFonts w:cs="Times New Roman"/>
                <w:i/>
                <w:sz w:val="20"/>
                <w:szCs w:val="20"/>
              </w:rPr>
              <w:t>Napomena: Potrebno je prikupiti i podatak o tehnologiji proizvodnje.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025F80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0BA87F02" w14:textId="29B15711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  <w:r w:rsidRPr="009C43A0">
              <w:rPr>
                <w:rFonts w:cs="Times New Roman"/>
                <w:sz w:val="20"/>
                <w:szCs w:val="20"/>
              </w:rPr>
              <w:t xml:space="preserve"> ROO</w:t>
            </w:r>
          </w:p>
        </w:tc>
      </w:tr>
      <w:tr w:rsidR="007F4605" w:rsidRPr="009C43A0" w14:paraId="626DBFF3" w14:textId="77777777" w:rsidTr="007A5084">
        <w:trPr>
          <w:trHeight w:val="589"/>
        </w:trPr>
        <w:tc>
          <w:tcPr>
            <w:tcW w:w="1985" w:type="dxa"/>
            <w:shd w:val="clear" w:color="auto" w:fill="auto"/>
            <w:vAlign w:val="center"/>
          </w:tcPr>
          <w:p w14:paraId="2AD973B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Proizvodnja amonijevog sulfata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3382AC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Amonijev sulfat (t)</w:t>
            </w:r>
          </w:p>
          <w:p w14:paraId="4CCF3B6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9C43A0">
              <w:rPr>
                <w:rFonts w:cs="Times New Roman"/>
                <w:i/>
                <w:sz w:val="20"/>
                <w:szCs w:val="20"/>
              </w:rPr>
              <w:t>Napomena: Ukoliko se proizvod ne proizvodi u Republici Hrvatskoj potrebna je potvrda da se ne proizvodi od 1990. g.</w:t>
            </w:r>
          </w:p>
          <w:p w14:paraId="452720D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i/>
                <w:sz w:val="20"/>
                <w:szCs w:val="20"/>
              </w:rPr>
              <w:t>Ukoliko se proizvod proizvodi potrebni su podaci za niz najranije od 1990. g. ili od godine početka proizvodnje naovamo.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24591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20.15.32.00.00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27B620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539FC06D" w14:textId="77777777" w:rsidTr="007A5084">
        <w:trPr>
          <w:trHeight w:val="1079"/>
        </w:trPr>
        <w:tc>
          <w:tcPr>
            <w:tcW w:w="1985" w:type="dxa"/>
            <w:shd w:val="clear" w:color="auto" w:fill="auto"/>
            <w:vAlign w:val="center"/>
          </w:tcPr>
          <w:p w14:paraId="2769B9B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Proizvodnja amonijevog nitrat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E05DB8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Amonijev nitrat (t)</w:t>
            </w:r>
          </w:p>
          <w:p w14:paraId="61C27E5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9C43A0">
              <w:rPr>
                <w:rFonts w:cs="Times New Roman"/>
                <w:i/>
                <w:sz w:val="20"/>
                <w:szCs w:val="20"/>
              </w:rPr>
              <w:t>Napomena: Ukoliko se proizvod ne proizvodi u Republici Hrvatskoj potrebna je potvrda da se ne proizvodi od 1990. g.</w:t>
            </w:r>
          </w:p>
          <w:p w14:paraId="7D74A17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i/>
                <w:sz w:val="20"/>
                <w:szCs w:val="20"/>
              </w:rPr>
              <w:t>Ukoliko se proizvod proizvodi potrebni su podaci za niz najranije od 1990. g. ili od godine početka proizvodnje naovamo.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6373B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20.15.33.00.00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85A84A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0737B2AF" w14:textId="77777777" w:rsidTr="007A5084">
        <w:tc>
          <w:tcPr>
            <w:tcW w:w="1985" w:type="dxa"/>
            <w:vMerge w:val="restart"/>
            <w:shd w:val="clear" w:color="auto" w:fill="auto"/>
            <w:vAlign w:val="center"/>
          </w:tcPr>
          <w:p w14:paraId="32A5F38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Proizvodnja amonij fosfata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D864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Amonijev dihidrogenortofosfat (monoamonijev fosfat) (kg)</w:t>
            </w:r>
          </w:p>
          <w:p w14:paraId="2193FBC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9C43A0">
              <w:rPr>
                <w:rFonts w:cs="Times New Roman"/>
                <w:i/>
                <w:sz w:val="20"/>
                <w:szCs w:val="20"/>
              </w:rPr>
              <w:lastRenderedPageBreak/>
              <w:t>Napomena: Ukoliko se proizvod ne proizvodi u Republici Hrvatskoj potrebna je potvrda da se ne proizvodi od 1990. g.</w:t>
            </w:r>
          </w:p>
          <w:p w14:paraId="452FA3F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i/>
                <w:sz w:val="20"/>
                <w:szCs w:val="20"/>
              </w:rPr>
              <w:t>Ukoliko se proizvod proizvodi potrebni su podaci za niz najranije od 1990.5. g. ili od godine početka proizvodnje naovamo.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11E6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lastRenderedPageBreak/>
              <w:t>20.15.73.00.00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93F8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2F4BCAEC" w14:textId="77777777" w:rsidTr="007A5084">
        <w:trPr>
          <w:trHeight w:val="431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E885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238B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Svi PI-Z obrasci za Petrokemija d.d. (PC Proizvodnja gnojiva)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7ACA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7AEDA" w14:textId="4AC90D8E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  <w:r w:rsidRPr="009C43A0">
              <w:rPr>
                <w:rFonts w:cs="Times New Roman"/>
                <w:sz w:val="20"/>
                <w:szCs w:val="20"/>
              </w:rPr>
              <w:t xml:space="preserve"> ROO</w:t>
            </w:r>
          </w:p>
        </w:tc>
      </w:tr>
      <w:tr w:rsidR="007F4605" w:rsidRPr="009C43A0" w14:paraId="385F3F96" w14:textId="77777777" w:rsidTr="007A5084">
        <w:trPr>
          <w:trHeight w:val="1078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09B47E8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Proizvodnja fosfatnih gnojiva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6BCC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Superfosfati (t)</w:t>
            </w:r>
          </w:p>
          <w:p w14:paraId="3C6455C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9C43A0">
              <w:rPr>
                <w:rFonts w:cs="Times New Roman"/>
                <w:i/>
                <w:sz w:val="20"/>
                <w:szCs w:val="20"/>
              </w:rPr>
              <w:t>Napomena: Ukoliko se proizvod ne proizvodi u Republici Hrvatskoj potrebna je potvrda da se ne proizvodi od 1990. g.</w:t>
            </w:r>
          </w:p>
          <w:p w14:paraId="703AFA4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i/>
                <w:sz w:val="20"/>
                <w:szCs w:val="20"/>
              </w:rPr>
              <w:t>Ukoliko se proizvod proizvodi potrebni su podaci za niz najranije od 1990. g. ili od godine početka proizvodnje naovamo.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0208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20.15.41.00.00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BBD0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15CFCB58" w14:textId="77777777" w:rsidTr="007A5084"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71E0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6F54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Fosfatna mineralna ili kemijska gnojiva, d. n. (t)</w:t>
            </w:r>
          </w:p>
          <w:p w14:paraId="255BF09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9C43A0">
              <w:rPr>
                <w:rFonts w:cs="Times New Roman"/>
                <w:i/>
                <w:sz w:val="20"/>
                <w:szCs w:val="20"/>
              </w:rPr>
              <w:t>Napomena: Ukoliko se proizvod ne proizvodi u Republici Hrvatskoj potrebna je potvrda da se ne proizvodi od 1990. g.</w:t>
            </w:r>
          </w:p>
          <w:p w14:paraId="5328D3B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i/>
                <w:sz w:val="20"/>
                <w:szCs w:val="20"/>
              </w:rPr>
              <w:t>Ukoliko se proizvod proizvodi potrebni su podaci za niz najranije od 1990. g. ili od godine početka proizvodnje naovamo.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535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20.15.49.00.00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E445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400BF466" w14:textId="77777777" w:rsidTr="007A5084">
        <w:trPr>
          <w:trHeight w:val="627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5FB8A25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Proizvodnja NPK gnojiva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939E13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B08FA">
              <w:rPr>
                <w:rFonts w:cs="Times New Roman"/>
                <w:sz w:val="20"/>
                <w:szCs w:val="20"/>
              </w:rPr>
              <w:t>Gnojiva koja sadržavaju tri gnojiva elementa: dušik, fosfor i kalij</w:t>
            </w:r>
            <w:r w:rsidRPr="009B08FA" w:rsidDel="009B08FA">
              <w:rPr>
                <w:rFonts w:cs="Times New Roman"/>
                <w:sz w:val="20"/>
                <w:szCs w:val="20"/>
              </w:rPr>
              <w:t xml:space="preserve"> </w:t>
            </w:r>
            <w:r w:rsidRPr="009C43A0">
              <w:rPr>
                <w:rFonts w:cs="Times New Roman"/>
                <w:sz w:val="20"/>
                <w:szCs w:val="20"/>
              </w:rPr>
              <w:t>(t)</w:t>
            </w:r>
          </w:p>
        </w:tc>
        <w:tc>
          <w:tcPr>
            <w:tcW w:w="1559" w:type="dxa"/>
            <w:vAlign w:val="center"/>
          </w:tcPr>
          <w:p w14:paraId="4C81D87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B08FA">
              <w:rPr>
                <w:rFonts w:cs="Times New Roman"/>
                <w:sz w:val="20"/>
                <w:szCs w:val="20"/>
              </w:rPr>
              <w:t>20.15.71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C5B27A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1A4389DE" w14:textId="77777777" w:rsidTr="007A5084">
        <w:trPr>
          <w:trHeight w:val="640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BCDA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CC53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Svi PI-Z obrasci za Petrokemija d.d. (PC Proizvodnja gnojiva)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E2701D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E3853" w14:textId="63BD3829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  <w:r w:rsidRPr="009C43A0">
              <w:rPr>
                <w:rFonts w:cs="Times New Roman"/>
                <w:sz w:val="20"/>
                <w:szCs w:val="20"/>
              </w:rPr>
              <w:t xml:space="preserve"> ROO</w:t>
            </w:r>
          </w:p>
        </w:tc>
      </w:tr>
      <w:tr w:rsidR="007F4605" w:rsidRPr="009C43A0" w14:paraId="60F358E4" w14:textId="77777777" w:rsidTr="007A5084">
        <w:tc>
          <w:tcPr>
            <w:tcW w:w="1985" w:type="dxa"/>
            <w:vMerge w:val="restart"/>
            <w:shd w:val="clear" w:color="auto" w:fill="auto"/>
            <w:vAlign w:val="center"/>
          </w:tcPr>
          <w:p w14:paraId="2C0CC89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Proizvodnja uree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178128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Urea koja sadrži &gt; 45% dušika u težini suhoga bezvodnog proizvoda (isključujući u tabletama i sličnim oblicima ili u pakiranju težine &lt;= 10 kg) (t)</w:t>
            </w:r>
          </w:p>
        </w:tc>
        <w:tc>
          <w:tcPr>
            <w:tcW w:w="1559" w:type="dxa"/>
            <w:vAlign w:val="center"/>
          </w:tcPr>
          <w:p w14:paraId="766AF44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20.15.31.30.00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029DC4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04CBF55D" w14:textId="77777777" w:rsidTr="007A5084">
        <w:tc>
          <w:tcPr>
            <w:tcW w:w="1985" w:type="dxa"/>
            <w:vMerge/>
            <w:shd w:val="clear" w:color="auto" w:fill="auto"/>
            <w:vAlign w:val="center"/>
          </w:tcPr>
          <w:p w14:paraId="72A6144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864837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Urea koja sadrži &lt;= 45% dušika u težini suhoga bezvodnog proizvoda (isključujući u tabletama i sličnim oblicima ili u pakiranju težine &lt;= 10 kg) (t)</w:t>
            </w:r>
          </w:p>
        </w:tc>
        <w:tc>
          <w:tcPr>
            <w:tcW w:w="1559" w:type="dxa"/>
            <w:vAlign w:val="center"/>
          </w:tcPr>
          <w:p w14:paraId="731360F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20.15.31.80.00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97ABDB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55F9DC08" w14:textId="77777777" w:rsidTr="007A5084">
        <w:tc>
          <w:tcPr>
            <w:tcW w:w="1985" w:type="dxa"/>
            <w:vMerge/>
            <w:shd w:val="clear" w:color="auto" w:fill="auto"/>
            <w:vAlign w:val="center"/>
          </w:tcPr>
          <w:p w14:paraId="1F909DE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A061B0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Svi PI-Z obrasci za Petrokemija d.d. (PC Proizvodnja gnojiva)</w:t>
            </w:r>
          </w:p>
        </w:tc>
        <w:tc>
          <w:tcPr>
            <w:tcW w:w="1559" w:type="dxa"/>
            <w:vAlign w:val="center"/>
          </w:tcPr>
          <w:p w14:paraId="2746D3C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33727AC" w14:textId="0F7ADBA4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  <w:r w:rsidRPr="009C43A0">
              <w:rPr>
                <w:rFonts w:cs="Times New Roman"/>
                <w:sz w:val="20"/>
                <w:szCs w:val="20"/>
              </w:rPr>
              <w:t xml:space="preserve"> ROO</w:t>
            </w:r>
          </w:p>
        </w:tc>
      </w:tr>
      <w:tr w:rsidR="007F4605" w:rsidRPr="009C43A0" w14:paraId="3D6C6CFB" w14:textId="77777777" w:rsidTr="007A5084">
        <w:trPr>
          <w:trHeight w:val="598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6D7B03F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Proizvodnja čađe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4B5A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Ugljik (ugljena čađa i ostali oblici ugljika, d. n.) (t)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3C9E97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20.13.21.30.00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D4DB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76BAD89D" w14:textId="77777777" w:rsidTr="007A5084">
        <w:trPr>
          <w:trHeight w:val="620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DB5E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6F9F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Svi PI-Z obrasci za Petrokemija d.d.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7BF426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4526B" w14:textId="410C1FF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  <w:r w:rsidRPr="009C43A0">
              <w:rPr>
                <w:rFonts w:cs="Times New Roman"/>
                <w:sz w:val="20"/>
                <w:szCs w:val="20"/>
              </w:rPr>
              <w:t xml:space="preserve"> ROO</w:t>
            </w:r>
          </w:p>
        </w:tc>
      </w:tr>
      <w:tr w:rsidR="007F4605" w:rsidRPr="009C43A0" w14:paraId="4F8A31B4" w14:textId="77777777" w:rsidTr="007A5084">
        <w:trPr>
          <w:trHeight w:val="419"/>
        </w:trPr>
        <w:tc>
          <w:tcPr>
            <w:tcW w:w="1985" w:type="dxa"/>
            <w:vAlign w:val="center"/>
          </w:tcPr>
          <w:p w14:paraId="7915081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Proizvodnja klora</w:t>
            </w:r>
          </w:p>
        </w:tc>
        <w:tc>
          <w:tcPr>
            <w:tcW w:w="4394" w:type="dxa"/>
            <w:vAlign w:val="center"/>
          </w:tcPr>
          <w:p w14:paraId="36E3C9A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Klor (t)</w:t>
            </w:r>
          </w:p>
          <w:p w14:paraId="5BBBABD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9C43A0">
              <w:rPr>
                <w:rFonts w:cs="Times New Roman"/>
                <w:i/>
                <w:sz w:val="20"/>
                <w:szCs w:val="20"/>
              </w:rPr>
              <w:t>Napomena: Ukoliko se proizvod ne proizvodi u Republici Hrvatskoj potrebna je potvrda da se ne proizvodi od 1990. g.</w:t>
            </w:r>
          </w:p>
          <w:p w14:paraId="49BB217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i/>
                <w:sz w:val="20"/>
                <w:szCs w:val="20"/>
              </w:rPr>
              <w:t xml:space="preserve">Ukoliko se proizvod proizvodi potrebni su podaci za niz najranije od 1990. </w:t>
            </w:r>
            <w:r>
              <w:rPr>
                <w:rFonts w:cs="Times New Roman"/>
                <w:i/>
                <w:sz w:val="20"/>
                <w:szCs w:val="20"/>
              </w:rPr>
              <w:t>g.</w:t>
            </w:r>
            <w:r w:rsidRPr="009C43A0">
              <w:rPr>
                <w:rFonts w:cs="Times New Roman"/>
                <w:i/>
                <w:sz w:val="20"/>
                <w:szCs w:val="20"/>
              </w:rPr>
              <w:t xml:space="preserve"> ili od godine početka proizvodnje naovamo.</w:t>
            </w:r>
          </w:p>
        </w:tc>
        <w:tc>
          <w:tcPr>
            <w:tcW w:w="1559" w:type="dxa"/>
            <w:vAlign w:val="center"/>
          </w:tcPr>
          <w:p w14:paraId="2B003A23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20.13.21.11.00</w:t>
            </w:r>
          </w:p>
        </w:tc>
        <w:tc>
          <w:tcPr>
            <w:tcW w:w="1287" w:type="dxa"/>
            <w:vAlign w:val="center"/>
          </w:tcPr>
          <w:p w14:paraId="42C30B0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1E214ED4" w14:textId="77777777" w:rsidTr="007A5084">
        <w:trPr>
          <w:trHeight w:val="419"/>
        </w:trPr>
        <w:tc>
          <w:tcPr>
            <w:tcW w:w="1985" w:type="dxa"/>
            <w:vAlign w:val="center"/>
          </w:tcPr>
          <w:p w14:paraId="03A1A86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Proizvodnja 1,2 dikloretana (etilen-diklorid)</w:t>
            </w:r>
          </w:p>
        </w:tc>
        <w:tc>
          <w:tcPr>
            <w:tcW w:w="4394" w:type="dxa"/>
            <w:vAlign w:val="center"/>
          </w:tcPr>
          <w:p w14:paraId="6BC61B0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1.2-dikloretan (etilen-diklorid) (t)</w:t>
            </w:r>
          </w:p>
        </w:tc>
        <w:tc>
          <w:tcPr>
            <w:tcW w:w="1559" w:type="dxa"/>
            <w:vAlign w:val="center"/>
          </w:tcPr>
          <w:p w14:paraId="2A070048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20.14.13.53.00</w:t>
            </w:r>
          </w:p>
        </w:tc>
        <w:tc>
          <w:tcPr>
            <w:tcW w:w="1287" w:type="dxa"/>
            <w:vAlign w:val="center"/>
          </w:tcPr>
          <w:p w14:paraId="69A29B0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57B5299D" w14:textId="77777777" w:rsidTr="007A5084">
        <w:trPr>
          <w:trHeight w:val="419"/>
        </w:trPr>
        <w:tc>
          <w:tcPr>
            <w:tcW w:w="1985" w:type="dxa"/>
            <w:vAlign w:val="center"/>
          </w:tcPr>
          <w:p w14:paraId="7ED9F03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Proizvodnja vinil-klorida</w:t>
            </w:r>
          </w:p>
        </w:tc>
        <w:tc>
          <w:tcPr>
            <w:tcW w:w="4394" w:type="dxa"/>
            <w:vAlign w:val="center"/>
          </w:tcPr>
          <w:p w14:paraId="09E10F4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Vinil-klorid (kloretilen) (t)</w:t>
            </w:r>
          </w:p>
        </w:tc>
        <w:tc>
          <w:tcPr>
            <w:tcW w:w="1559" w:type="dxa"/>
            <w:vAlign w:val="center"/>
          </w:tcPr>
          <w:p w14:paraId="1A12D69B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20.14.13.71.00</w:t>
            </w:r>
          </w:p>
        </w:tc>
        <w:tc>
          <w:tcPr>
            <w:tcW w:w="1287" w:type="dxa"/>
            <w:vAlign w:val="center"/>
          </w:tcPr>
          <w:p w14:paraId="5FBFAF4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455A6622" w14:textId="77777777" w:rsidTr="007A5084">
        <w:trPr>
          <w:trHeight w:val="419"/>
        </w:trPr>
        <w:tc>
          <w:tcPr>
            <w:tcW w:w="1985" w:type="dxa"/>
            <w:vAlign w:val="center"/>
          </w:tcPr>
          <w:p w14:paraId="5C0A438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Proizvodnja etilena</w:t>
            </w:r>
          </w:p>
        </w:tc>
        <w:tc>
          <w:tcPr>
            <w:tcW w:w="4394" w:type="dxa"/>
            <w:vAlign w:val="center"/>
          </w:tcPr>
          <w:p w14:paraId="10CE580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</w:t>
            </w:r>
            <w:r w:rsidRPr="009C43A0">
              <w:rPr>
                <w:rFonts w:cs="Times New Roman"/>
                <w:sz w:val="20"/>
                <w:szCs w:val="20"/>
              </w:rPr>
              <w:t>tilen (t)</w:t>
            </w:r>
          </w:p>
        </w:tc>
        <w:tc>
          <w:tcPr>
            <w:tcW w:w="1559" w:type="dxa"/>
            <w:vAlign w:val="center"/>
          </w:tcPr>
          <w:p w14:paraId="5714F723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20.14.11.30.00</w:t>
            </w:r>
          </w:p>
        </w:tc>
        <w:tc>
          <w:tcPr>
            <w:tcW w:w="1287" w:type="dxa"/>
            <w:vAlign w:val="center"/>
          </w:tcPr>
          <w:p w14:paraId="5A59E2B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29A1B051" w14:textId="77777777" w:rsidTr="007A5084">
        <w:trPr>
          <w:trHeight w:val="423"/>
        </w:trPr>
        <w:tc>
          <w:tcPr>
            <w:tcW w:w="1985" w:type="dxa"/>
            <w:vAlign w:val="center"/>
          </w:tcPr>
          <w:p w14:paraId="380D0B4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Proizvodnja propilena</w:t>
            </w:r>
          </w:p>
        </w:tc>
        <w:tc>
          <w:tcPr>
            <w:tcW w:w="4394" w:type="dxa"/>
            <w:vAlign w:val="center"/>
          </w:tcPr>
          <w:p w14:paraId="6776965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Pr="009C43A0">
              <w:rPr>
                <w:rFonts w:cs="Times New Roman"/>
                <w:sz w:val="20"/>
                <w:szCs w:val="20"/>
              </w:rPr>
              <w:t>ropen (propilen) (t)</w:t>
            </w:r>
          </w:p>
        </w:tc>
        <w:tc>
          <w:tcPr>
            <w:tcW w:w="1559" w:type="dxa"/>
            <w:vAlign w:val="center"/>
          </w:tcPr>
          <w:p w14:paraId="4B72182A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20.14.11.40.00</w:t>
            </w:r>
          </w:p>
        </w:tc>
        <w:tc>
          <w:tcPr>
            <w:tcW w:w="1287" w:type="dxa"/>
            <w:vAlign w:val="center"/>
          </w:tcPr>
          <w:p w14:paraId="7315E29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1622A956" w14:textId="77777777" w:rsidTr="007A5084">
        <w:tc>
          <w:tcPr>
            <w:tcW w:w="1985" w:type="dxa"/>
            <w:vMerge w:val="restart"/>
            <w:vAlign w:val="center"/>
          </w:tcPr>
          <w:p w14:paraId="3AF5CC9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Proizvodnja polietilena</w:t>
            </w:r>
          </w:p>
        </w:tc>
        <w:tc>
          <w:tcPr>
            <w:tcW w:w="4394" w:type="dxa"/>
            <w:vAlign w:val="center"/>
          </w:tcPr>
          <w:p w14:paraId="02B6D3C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Linearni polietilen specifične težine &lt; 0,94, u primarnim oblicima (t)</w:t>
            </w:r>
          </w:p>
        </w:tc>
        <w:tc>
          <w:tcPr>
            <w:tcW w:w="1559" w:type="dxa"/>
            <w:vAlign w:val="center"/>
          </w:tcPr>
          <w:p w14:paraId="3AE6B2F0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20.16.10.35.00</w:t>
            </w:r>
          </w:p>
        </w:tc>
        <w:tc>
          <w:tcPr>
            <w:tcW w:w="1287" w:type="dxa"/>
            <w:vAlign w:val="center"/>
          </w:tcPr>
          <w:p w14:paraId="3F6B658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06498BE2" w14:textId="77777777" w:rsidTr="007A5084">
        <w:tc>
          <w:tcPr>
            <w:tcW w:w="1985" w:type="dxa"/>
            <w:vMerge/>
            <w:vAlign w:val="center"/>
          </w:tcPr>
          <w:p w14:paraId="4AC7120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520C2CF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Polietilen specifične težine &lt; 0,94, u primarnim oblicima (isključujući linearni) (t)</w:t>
            </w:r>
          </w:p>
        </w:tc>
        <w:tc>
          <w:tcPr>
            <w:tcW w:w="1559" w:type="dxa"/>
            <w:vAlign w:val="center"/>
          </w:tcPr>
          <w:p w14:paraId="38264BC3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20.16.10.39.00</w:t>
            </w:r>
          </w:p>
        </w:tc>
        <w:tc>
          <w:tcPr>
            <w:tcW w:w="1287" w:type="dxa"/>
            <w:vAlign w:val="center"/>
          </w:tcPr>
          <w:p w14:paraId="3035429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27808332" w14:textId="77777777" w:rsidTr="007A5084">
        <w:tc>
          <w:tcPr>
            <w:tcW w:w="1985" w:type="dxa"/>
            <w:vMerge/>
            <w:vAlign w:val="center"/>
          </w:tcPr>
          <w:p w14:paraId="4E88007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5286CB3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Polietilen specifične težine &gt;= 0,94, u primarnim oblicima (t)</w:t>
            </w:r>
          </w:p>
        </w:tc>
        <w:tc>
          <w:tcPr>
            <w:tcW w:w="1559" w:type="dxa"/>
            <w:vAlign w:val="center"/>
          </w:tcPr>
          <w:p w14:paraId="182FE696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20.16.10.50.00</w:t>
            </w:r>
          </w:p>
        </w:tc>
        <w:tc>
          <w:tcPr>
            <w:tcW w:w="1287" w:type="dxa"/>
            <w:vAlign w:val="center"/>
          </w:tcPr>
          <w:p w14:paraId="00ADD2E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066BA9D2" w14:textId="77777777" w:rsidTr="007A5084">
        <w:tc>
          <w:tcPr>
            <w:tcW w:w="1985" w:type="dxa"/>
            <w:vMerge w:val="restart"/>
            <w:vAlign w:val="center"/>
          </w:tcPr>
          <w:p w14:paraId="0835CD2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Proizvodnja polivinil-klorida</w:t>
            </w:r>
          </w:p>
        </w:tc>
        <w:tc>
          <w:tcPr>
            <w:tcW w:w="4394" w:type="dxa"/>
            <w:vAlign w:val="center"/>
          </w:tcPr>
          <w:p w14:paraId="130B90F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Polivinil-klorid, nepomiješan s drugim tvarima, u primarnim oblicima</w:t>
            </w:r>
          </w:p>
        </w:tc>
        <w:tc>
          <w:tcPr>
            <w:tcW w:w="1559" w:type="dxa"/>
            <w:vAlign w:val="center"/>
          </w:tcPr>
          <w:p w14:paraId="3DC6373A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20.16.30.10.00</w:t>
            </w:r>
          </w:p>
        </w:tc>
        <w:tc>
          <w:tcPr>
            <w:tcW w:w="1287" w:type="dxa"/>
            <w:vAlign w:val="center"/>
          </w:tcPr>
          <w:p w14:paraId="7841912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0661C451" w14:textId="77777777" w:rsidTr="007A5084">
        <w:tc>
          <w:tcPr>
            <w:tcW w:w="1985" w:type="dxa"/>
            <w:vMerge/>
            <w:vAlign w:val="center"/>
          </w:tcPr>
          <w:p w14:paraId="6B5E869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245D927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Neplastificirani polivinil klorid pomiješan s drugim tvarima, u primarnim oblicima(t)</w:t>
            </w:r>
          </w:p>
        </w:tc>
        <w:tc>
          <w:tcPr>
            <w:tcW w:w="1559" w:type="dxa"/>
            <w:vAlign w:val="center"/>
          </w:tcPr>
          <w:p w14:paraId="34C8A9C9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20.16.30.23.00</w:t>
            </w:r>
          </w:p>
        </w:tc>
        <w:tc>
          <w:tcPr>
            <w:tcW w:w="1287" w:type="dxa"/>
            <w:vAlign w:val="center"/>
          </w:tcPr>
          <w:p w14:paraId="1126539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284C8776" w14:textId="77777777" w:rsidTr="007A5084">
        <w:tc>
          <w:tcPr>
            <w:tcW w:w="1985" w:type="dxa"/>
            <w:vMerge/>
            <w:vAlign w:val="center"/>
          </w:tcPr>
          <w:p w14:paraId="6FB4FF9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0DBE051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Plastificirani polivinil klorid pomiješan s drugim tvarima, u primarnim oblicima (t)</w:t>
            </w:r>
          </w:p>
        </w:tc>
        <w:tc>
          <w:tcPr>
            <w:tcW w:w="1559" w:type="dxa"/>
            <w:vAlign w:val="center"/>
          </w:tcPr>
          <w:p w14:paraId="4DD731D4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20.16.30.25.00</w:t>
            </w:r>
          </w:p>
        </w:tc>
        <w:tc>
          <w:tcPr>
            <w:tcW w:w="1287" w:type="dxa"/>
            <w:vAlign w:val="center"/>
          </w:tcPr>
          <w:p w14:paraId="539F7B5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7094E09A" w14:textId="77777777" w:rsidTr="007A5084">
        <w:trPr>
          <w:trHeight w:val="359"/>
        </w:trPr>
        <w:tc>
          <w:tcPr>
            <w:tcW w:w="1985" w:type="dxa"/>
            <w:vAlign w:val="center"/>
          </w:tcPr>
          <w:p w14:paraId="1AF58A3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Proizvodnja polipropilena</w:t>
            </w:r>
          </w:p>
        </w:tc>
        <w:tc>
          <w:tcPr>
            <w:tcW w:w="4394" w:type="dxa"/>
            <w:vAlign w:val="center"/>
          </w:tcPr>
          <w:p w14:paraId="58C348D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Polipropilen, u primarnim oblicima (t)</w:t>
            </w:r>
          </w:p>
        </w:tc>
        <w:tc>
          <w:tcPr>
            <w:tcW w:w="1559" w:type="dxa"/>
            <w:vAlign w:val="center"/>
          </w:tcPr>
          <w:p w14:paraId="56CE9EDF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20.16.51.30.00</w:t>
            </w:r>
          </w:p>
        </w:tc>
        <w:tc>
          <w:tcPr>
            <w:tcW w:w="1287" w:type="dxa"/>
            <w:vAlign w:val="center"/>
          </w:tcPr>
          <w:p w14:paraId="4FB1BC6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4E83CBF4" w14:textId="77777777" w:rsidTr="007A5084">
        <w:trPr>
          <w:trHeight w:val="393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A796E7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Proizvodnja stirena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3F8F316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Stiren (t)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3663CE3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20.14.12.50.00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343ACAD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04070FCF" w14:textId="77777777" w:rsidTr="007A5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43E8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Proizvodnja polistirena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FE10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Ekspandirani polistiren, u primarnim oblicima (t)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828B9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20.16.20.35.00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F2BF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51040F53" w14:textId="77777777" w:rsidTr="007A5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6209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CF0A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Polistiren, u primarnim oblicima (isključujući ekspandirani polistiren) (t)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958E3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20.16.20.39.00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3DFF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35EE30E7" w14:textId="77777777" w:rsidTr="007A5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CC21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lastRenderedPageBreak/>
              <w:t>Proizvodnja akrilonitrilbutadienstirena (ABS)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A52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Kopolimeri akrilonitrilbutadienstirena (ABS), u primarnim oblicima (t)</w:t>
            </w:r>
          </w:p>
          <w:p w14:paraId="5B5296D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9C43A0">
              <w:rPr>
                <w:rFonts w:cs="Times New Roman"/>
                <w:i/>
                <w:sz w:val="20"/>
                <w:szCs w:val="20"/>
              </w:rPr>
              <w:t>Napomena: Ukoliko se proizvod ne proizvodi u Republici Hrvatskoj potrebna je potvrda da se ne proizvodi od 1990. g.</w:t>
            </w:r>
          </w:p>
          <w:p w14:paraId="0A72AA5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i/>
                <w:sz w:val="20"/>
                <w:szCs w:val="20"/>
              </w:rPr>
              <w:t>Ukoliko se proizvod proizvodi potrebni su podaci za niz najranije od 1990. g. ili od godine početka proizvodnje naovamo.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E0C9E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20.16.20.70.00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7060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3136BEF2" w14:textId="77777777" w:rsidTr="007A5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6CDE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Proizvodnja lateksa od sintetičkog kaučuka (stiren-butadien lateks; SB lateks)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61BC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Lateks od sintetičkoga kaučuka (t)</w:t>
            </w:r>
          </w:p>
          <w:p w14:paraId="738409E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9C43A0">
              <w:rPr>
                <w:rFonts w:cs="Times New Roman"/>
                <w:i/>
                <w:sz w:val="20"/>
                <w:szCs w:val="20"/>
              </w:rPr>
              <w:t>Napomena: Ukoliko se proizvod ne proizvodi u Republici Hrvatskoj potrebna je potvrda da se ne proizvodi od 1990. g.</w:t>
            </w:r>
          </w:p>
          <w:p w14:paraId="2B7D3C7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i/>
                <w:sz w:val="20"/>
                <w:szCs w:val="20"/>
              </w:rPr>
              <w:t>Ukoliko se proizvod proizvodi potrebni su podaci za niz najranije od 1990. g. ili od godine početka proizvodnje naovamo.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453D9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20.17.10.50.00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1B0C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7132DF15" w14:textId="77777777" w:rsidTr="007A5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813C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Proizvodnja sintetičkog kaučuka (stiren-butadien guma; SB guma)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C305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Sintetički kaučuk (isključujući lateks) (t)</w:t>
            </w:r>
          </w:p>
          <w:p w14:paraId="7E4701B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9C43A0">
              <w:rPr>
                <w:rFonts w:cs="Times New Roman"/>
                <w:i/>
                <w:sz w:val="20"/>
                <w:szCs w:val="20"/>
              </w:rPr>
              <w:t>Napomena: Ukoliko se proizvod ne proizvodi u Republici Hrvatskoj potrebna je potvrda da se ne proizvodi od 1990. g.</w:t>
            </w:r>
          </w:p>
          <w:p w14:paraId="0518FB2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i/>
                <w:sz w:val="20"/>
                <w:szCs w:val="20"/>
              </w:rPr>
              <w:t>Ukoliko se proizvod proizvodi potrebni su podaci za niz najranije od 1990. g. ili od godine početka proizvodnje naovamo.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8F4BF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20.17.10.90.00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1FF7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66A1B829" w14:textId="77777777" w:rsidTr="007A5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51AD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Proizvodnja etilen-oksida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2BD3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Oksiran (etilen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C43A0">
              <w:rPr>
                <w:rFonts w:cs="Times New Roman"/>
                <w:sz w:val="20"/>
                <w:szCs w:val="20"/>
              </w:rPr>
              <w:t>oksid) (t)</w:t>
            </w:r>
          </w:p>
          <w:p w14:paraId="1822839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9C43A0">
              <w:rPr>
                <w:rFonts w:cs="Times New Roman"/>
                <w:i/>
                <w:sz w:val="20"/>
                <w:szCs w:val="20"/>
              </w:rPr>
              <w:t>Napomena: Ukoliko se proizvod ne proizvodi u Republici Hrvatskoj potrebna je potvrda da se ne proizvodi od 1990. g.</w:t>
            </w:r>
          </w:p>
          <w:p w14:paraId="7F1DD9D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i/>
                <w:sz w:val="20"/>
                <w:szCs w:val="20"/>
              </w:rPr>
              <w:t>Ukoliko se proizvod proizvodi potrebni su podaci za niz najranije od 1990. g. ili od godine početka proizvodnje naovamo.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B0597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20.14.63.73.00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24EB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4356C18B" w14:textId="77777777" w:rsidTr="007A5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2F16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Proizvodnja metanala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40DE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Metanal (formaldehid)</w:t>
            </w:r>
            <w:r w:rsidRPr="009C43A0">
              <w:rPr>
                <w:rFonts w:cs="Times New Roman"/>
                <w:sz w:val="20"/>
                <w:szCs w:val="20"/>
              </w:rPr>
              <w:t xml:space="preserve"> (t)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7338F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20.14.61.11.00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1D57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2EA3919C" w14:textId="77777777" w:rsidTr="007A5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BDBB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Proizvodnja etilbenzena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9F79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Etilbenzen (t)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C4787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20.14.12.60.00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0E08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bookmarkStart w:id="15" w:name="OLE_LINK3"/>
            <w:bookmarkStart w:id="16" w:name="OLE_LINK4"/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  <w:bookmarkEnd w:id="15"/>
            <w:bookmarkEnd w:id="16"/>
          </w:p>
        </w:tc>
      </w:tr>
      <w:tr w:rsidR="007F4605" w:rsidRPr="009C43A0" w14:paraId="230455BD" w14:textId="77777777" w:rsidTr="007A5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5E85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Proizvodnja anhidrida ftalne kiseline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EFCD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Anhidrid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C43A0">
              <w:rPr>
                <w:rFonts w:cs="Times New Roman"/>
                <w:sz w:val="20"/>
                <w:szCs w:val="20"/>
              </w:rPr>
              <w:t>ftalne kiseline; tereftalna kiselina i njezine soli (t)</w:t>
            </w:r>
          </w:p>
          <w:p w14:paraId="0DB6968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9C43A0">
              <w:rPr>
                <w:rFonts w:cs="Times New Roman"/>
                <w:i/>
                <w:sz w:val="20"/>
                <w:szCs w:val="20"/>
              </w:rPr>
              <w:t>Napomena: Ukoliko se proizvod ne proizvodi u Republici Hrvatskoj potrebna je potvrda da se ne proizvodi od 1990. g.</w:t>
            </w:r>
          </w:p>
          <w:p w14:paraId="30B98B6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i/>
                <w:sz w:val="20"/>
                <w:szCs w:val="20"/>
              </w:rPr>
              <w:t>Ukoliko se proizvod proizvodi potrebni su podaci za niz najranije od 1990. g. ili od godine početka proizvodnje naovamo.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546B4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20.14.34.30.00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65D4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0092D99B" w14:textId="77777777" w:rsidTr="007A5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A064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Proizvodnja akrilonitrila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0C59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Akrilonitril (t)</w:t>
            </w:r>
          </w:p>
          <w:p w14:paraId="0898F10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9C43A0">
              <w:rPr>
                <w:rFonts w:cs="Times New Roman"/>
                <w:i/>
                <w:sz w:val="20"/>
                <w:szCs w:val="20"/>
              </w:rPr>
              <w:t>Napomena: Ukoliko se proizvod ne proizvodi u Republici Hrvatskoj potrebna je potvrda da se ne proizvodi od 1990. g.</w:t>
            </w:r>
          </w:p>
          <w:p w14:paraId="6E632B6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i/>
                <w:sz w:val="20"/>
                <w:szCs w:val="20"/>
              </w:rPr>
              <w:t>Ukoliko se proizvod proizvodi potrebni su podaci za niz najranije od 1990. g. ili od godine početka proizvodnje naovamo.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3E48E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20.14.43.50.00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3FDF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107A2F9C" w14:textId="77777777" w:rsidTr="007840A4">
        <w:trPr>
          <w:trHeight w:val="397"/>
        </w:trPr>
        <w:tc>
          <w:tcPr>
            <w:tcW w:w="9225" w:type="dxa"/>
            <w:gridSpan w:val="4"/>
            <w:vAlign w:val="center"/>
          </w:tcPr>
          <w:p w14:paraId="1CB2BFF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NFR 2.C PROIZVODNJA METALA</w:t>
            </w:r>
          </w:p>
        </w:tc>
      </w:tr>
      <w:tr w:rsidR="007F4605" w:rsidRPr="009C43A0" w14:paraId="09E865F9" w14:textId="77777777" w:rsidTr="007840A4">
        <w:trPr>
          <w:trHeight w:val="397"/>
        </w:trPr>
        <w:tc>
          <w:tcPr>
            <w:tcW w:w="9225" w:type="dxa"/>
            <w:gridSpan w:val="4"/>
            <w:tcBorders>
              <w:bottom w:val="single" w:sz="4" w:space="0" w:color="auto"/>
            </w:tcBorders>
            <w:vAlign w:val="center"/>
          </w:tcPr>
          <w:p w14:paraId="3A81355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2.C.1 Proizvodnja željeza i čelika</w:t>
            </w:r>
          </w:p>
        </w:tc>
      </w:tr>
      <w:tr w:rsidR="007F4605" w:rsidRPr="009C43A0" w14:paraId="09888C8C" w14:textId="77777777" w:rsidTr="007A5084">
        <w:trPr>
          <w:trHeight w:val="173"/>
        </w:trPr>
        <w:tc>
          <w:tcPr>
            <w:tcW w:w="1985" w:type="dxa"/>
            <w:shd w:val="clear" w:color="auto" w:fill="auto"/>
            <w:vAlign w:val="center"/>
          </w:tcPr>
          <w:p w14:paraId="339CB9F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Proizvodnja čelika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E969DD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Čelik (t)</w:t>
            </w:r>
          </w:p>
        </w:tc>
        <w:tc>
          <w:tcPr>
            <w:tcW w:w="1559" w:type="dxa"/>
            <w:vAlign w:val="center"/>
          </w:tcPr>
          <w:p w14:paraId="1331C63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78D79D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85538">
              <w:rPr>
                <w:rFonts w:cs="Times New Roman"/>
                <w:sz w:val="20"/>
                <w:szCs w:val="20"/>
              </w:rPr>
              <w:t>Za potrebe NIR-a</w:t>
            </w:r>
          </w:p>
        </w:tc>
      </w:tr>
      <w:tr w:rsidR="007F4605" w:rsidRPr="009C43A0" w14:paraId="0D5DC7F8" w14:textId="77777777" w:rsidTr="007A5084">
        <w:trPr>
          <w:trHeight w:val="537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56847D2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Proizvodnja čelika – valjaonice (rolling mills)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3C1EDA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Toplovaljani </w:t>
            </w:r>
            <w:r w:rsidRPr="00335292">
              <w:rPr>
                <w:rFonts w:cs="Times New Roman"/>
                <w:sz w:val="20"/>
                <w:szCs w:val="20"/>
              </w:rPr>
              <w:t>plosnati proizvodi od n</w:t>
            </w:r>
            <w:r>
              <w:rPr>
                <w:rFonts w:cs="Times New Roman"/>
                <w:sz w:val="20"/>
                <w:szCs w:val="20"/>
              </w:rPr>
              <w:t>elegiranog čelika, dalje neobrađ</w:t>
            </w:r>
            <w:r w:rsidRPr="00335292">
              <w:rPr>
                <w:rFonts w:cs="Times New Roman"/>
                <w:sz w:val="20"/>
                <w:szCs w:val="20"/>
              </w:rPr>
              <w:t>eni, širine &gt;= 600 mm</w:t>
            </w:r>
            <w:r w:rsidRPr="009C43A0">
              <w:rPr>
                <w:rFonts w:cs="Times New Roman"/>
                <w:sz w:val="20"/>
                <w:szCs w:val="20"/>
              </w:rPr>
              <w:t xml:space="preserve"> (t)</w:t>
            </w:r>
          </w:p>
        </w:tc>
        <w:tc>
          <w:tcPr>
            <w:tcW w:w="1559" w:type="dxa"/>
            <w:vAlign w:val="center"/>
          </w:tcPr>
          <w:p w14:paraId="31C7DBA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24.10.31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B41FB9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500E5CFF" w14:textId="77777777" w:rsidTr="007A5084">
        <w:trPr>
          <w:trHeight w:val="461"/>
        </w:trPr>
        <w:tc>
          <w:tcPr>
            <w:tcW w:w="1985" w:type="dxa"/>
            <w:vMerge/>
            <w:shd w:val="clear" w:color="auto" w:fill="auto"/>
            <w:vAlign w:val="center"/>
          </w:tcPr>
          <w:p w14:paraId="61CD2F1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7944F7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Toplovaljani </w:t>
            </w:r>
            <w:r w:rsidRPr="00335292">
              <w:rPr>
                <w:rFonts w:cs="Times New Roman"/>
                <w:sz w:val="20"/>
                <w:szCs w:val="20"/>
              </w:rPr>
              <w:t>plosnati proizvodi od n</w:t>
            </w:r>
            <w:r>
              <w:rPr>
                <w:rFonts w:cs="Times New Roman"/>
                <w:sz w:val="20"/>
                <w:szCs w:val="20"/>
              </w:rPr>
              <w:t>elegiranog čelika, dalje neobrađ</w:t>
            </w:r>
            <w:r w:rsidRPr="00335292">
              <w:rPr>
                <w:rFonts w:cs="Times New Roman"/>
                <w:sz w:val="20"/>
                <w:szCs w:val="20"/>
              </w:rPr>
              <w:t>eni, širine &lt; 600 mm</w:t>
            </w:r>
            <w:r w:rsidRPr="009C43A0">
              <w:rPr>
                <w:rFonts w:cs="Times New Roman"/>
                <w:sz w:val="20"/>
                <w:szCs w:val="20"/>
              </w:rPr>
              <w:t xml:space="preserve"> (t)</w:t>
            </w:r>
          </w:p>
        </w:tc>
        <w:tc>
          <w:tcPr>
            <w:tcW w:w="1559" w:type="dxa"/>
            <w:vAlign w:val="center"/>
          </w:tcPr>
          <w:p w14:paraId="2FB92DF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  <w:highlight w:val="yellow"/>
              </w:rPr>
            </w:pPr>
            <w:r w:rsidRPr="009C43A0">
              <w:rPr>
                <w:rFonts w:cs="Times New Roman"/>
                <w:sz w:val="20"/>
                <w:szCs w:val="20"/>
              </w:rPr>
              <w:t>24.10.32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E26581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2A1C0011" w14:textId="77777777" w:rsidTr="007A5084">
        <w:trPr>
          <w:trHeight w:val="257"/>
        </w:trPr>
        <w:tc>
          <w:tcPr>
            <w:tcW w:w="1985" w:type="dxa"/>
            <w:vMerge/>
            <w:shd w:val="clear" w:color="auto" w:fill="auto"/>
            <w:vAlign w:val="center"/>
          </w:tcPr>
          <w:p w14:paraId="5212792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9BFABAF" w14:textId="77777777" w:rsidR="007F4605" w:rsidRPr="009C43A0" w:rsidDel="00CC41FD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Toplovaljani </w:t>
            </w:r>
            <w:r w:rsidRPr="00335292">
              <w:rPr>
                <w:rFonts w:cs="Times New Roman"/>
                <w:sz w:val="20"/>
                <w:szCs w:val="20"/>
              </w:rPr>
              <w:t>plosnati proizvodi od n</w:t>
            </w:r>
            <w:r>
              <w:rPr>
                <w:rFonts w:cs="Times New Roman"/>
                <w:sz w:val="20"/>
                <w:szCs w:val="20"/>
              </w:rPr>
              <w:t>ehrđajućeg čelika, dalje neobrađ</w:t>
            </w:r>
            <w:r w:rsidRPr="00335292">
              <w:rPr>
                <w:rFonts w:cs="Times New Roman"/>
                <w:sz w:val="20"/>
                <w:szCs w:val="20"/>
              </w:rPr>
              <w:t>eni, širine &gt;= 600 mm</w:t>
            </w:r>
            <w:r w:rsidRPr="009C43A0">
              <w:rPr>
                <w:rFonts w:cs="Times New Roman"/>
                <w:sz w:val="20"/>
                <w:szCs w:val="20"/>
              </w:rPr>
              <w:t xml:space="preserve"> (t)</w:t>
            </w:r>
          </w:p>
        </w:tc>
        <w:tc>
          <w:tcPr>
            <w:tcW w:w="1559" w:type="dxa"/>
            <w:vAlign w:val="center"/>
          </w:tcPr>
          <w:p w14:paraId="392A277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  <w:highlight w:val="yellow"/>
              </w:rPr>
            </w:pPr>
            <w:r w:rsidRPr="009C43A0">
              <w:rPr>
                <w:rFonts w:cs="Times New Roman"/>
                <w:sz w:val="20"/>
                <w:szCs w:val="20"/>
              </w:rPr>
              <w:t>24.10.33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139311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70046753" w14:textId="77777777" w:rsidTr="007A5084">
        <w:trPr>
          <w:trHeight w:val="337"/>
        </w:trPr>
        <w:tc>
          <w:tcPr>
            <w:tcW w:w="1985" w:type="dxa"/>
            <w:vMerge/>
            <w:shd w:val="clear" w:color="auto" w:fill="auto"/>
            <w:vAlign w:val="center"/>
          </w:tcPr>
          <w:p w14:paraId="0F3B4A1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095495C" w14:textId="77777777" w:rsidR="007F4605" w:rsidRPr="009C43A0" w:rsidDel="00CC41FD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Toplovaljani </w:t>
            </w:r>
            <w:r w:rsidRPr="00335292">
              <w:rPr>
                <w:rFonts w:cs="Times New Roman"/>
                <w:sz w:val="20"/>
                <w:szCs w:val="20"/>
              </w:rPr>
              <w:t>plosnati proizvodi od n</w:t>
            </w:r>
            <w:r>
              <w:rPr>
                <w:rFonts w:cs="Times New Roman"/>
                <w:sz w:val="20"/>
                <w:szCs w:val="20"/>
              </w:rPr>
              <w:t>ehrđajućeg čelika, dalje neobrađ</w:t>
            </w:r>
            <w:r w:rsidRPr="00335292">
              <w:rPr>
                <w:rFonts w:cs="Times New Roman"/>
                <w:sz w:val="20"/>
                <w:szCs w:val="20"/>
              </w:rPr>
              <w:t>eni, širine &lt; 600 mm</w:t>
            </w:r>
            <w:r w:rsidRPr="009C43A0">
              <w:rPr>
                <w:rFonts w:cs="Times New Roman"/>
                <w:sz w:val="20"/>
                <w:szCs w:val="20"/>
              </w:rPr>
              <w:t xml:space="preserve"> (t)</w:t>
            </w:r>
          </w:p>
        </w:tc>
        <w:tc>
          <w:tcPr>
            <w:tcW w:w="1559" w:type="dxa"/>
            <w:vAlign w:val="center"/>
          </w:tcPr>
          <w:p w14:paraId="2A2C50C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  <w:highlight w:val="yellow"/>
              </w:rPr>
            </w:pPr>
            <w:r w:rsidRPr="009C43A0">
              <w:rPr>
                <w:rFonts w:cs="Times New Roman"/>
                <w:sz w:val="20"/>
                <w:szCs w:val="20"/>
              </w:rPr>
              <w:t>24.10.34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1247E0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5A17909E" w14:textId="77777777" w:rsidTr="007A5084">
        <w:trPr>
          <w:trHeight w:val="545"/>
        </w:trPr>
        <w:tc>
          <w:tcPr>
            <w:tcW w:w="1985" w:type="dxa"/>
            <w:vMerge/>
            <w:shd w:val="clear" w:color="auto" w:fill="auto"/>
            <w:vAlign w:val="center"/>
          </w:tcPr>
          <w:p w14:paraId="73FCDA9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65B50A3" w14:textId="77777777" w:rsidR="007F4605" w:rsidRPr="009C43A0" w:rsidDel="00CC41FD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Toplovaljani </w:t>
            </w:r>
            <w:r w:rsidRPr="00335292">
              <w:rPr>
                <w:rFonts w:cs="Times New Roman"/>
                <w:sz w:val="20"/>
                <w:szCs w:val="20"/>
              </w:rPr>
              <w:t>plosnati proizvodi od ostalih</w:t>
            </w:r>
            <w:r>
              <w:rPr>
                <w:rFonts w:cs="Times New Roman"/>
                <w:sz w:val="20"/>
                <w:szCs w:val="20"/>
              </w:rPr>
              <w:t xml:space="preserve"> legiranih čelika, dalje neobrađ</w:t>
            </w:r>
            <w:r w:rsidRPr="00335292">
              <w:rPr>
                <w:rFonts w:cs="Times New Roman"/>
                <w:sz w:val="20"/>
                <w:szCs w:val="20"/>
              </w:rPr>
              <w:t>eni, širine &gt;= 600 mm</w:t>
            </w:r>
            <w:r w:rsidRPr="009C43A0">
              <w:rPr>
                <w:rFonts w:cs="Times New Roman"/>
                <w:sz w:val="20"/>
                <w:szCs w:val="20"/>
              </w:rPr>
              <w:t xml:space="preserve"> (t)</w:t>
            </w:r>
          </w:p>
        </w:tc>
        <w:tc>
          <w:tcPr>
            <w:tcW w:w="1559" w:type="dxa"/>
            <w:vAlign w:val="center"/>
          </w:tcPr>
          <w:p w14:paraId="38315F7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  <w:highlight w:val="yellow"/>
              </w:rPr>
            </w:pPr>
            <w:r w:rsidRPr="009C43A0">
              <w:rPr>
                <w:rFonts w:cs="Times New Roman"/>
                <w:sz w:val="20"/>
                <w:szCs w:val="20"/>
              </w:rPr>
              <w:t>24.10.35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927774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4BBB0AAF" w14:textId="77777777" w:rsidTr="007A5084">
        <w:trPr>
          <w:trHeight w:val="306"/>
        </w:trPr>
        <w:tc>
          <w:tcPr>
            <w:tcW w:w="1985" w:type="dxa"/>
            <w:vMerge/>
            <w:shd w:val="clear" w:color="auto" w:fill="auto"/>
            <w:vAlign w:val="center"/>
          </w:tcPr>
          <w:p w14:paraId="5513F59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9C13C74" w14:textId="77777777" w:rsidR="007F4605" w:rsidRPr="009C43A0" w:rsidDel="00CC41FD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Toplovaljani </w:t>
            </w:r>
            <w:r w:rsidRPr="00335292">
              <w:rPr>
                <w:rFonts w:cs="Times New Roman"/>
                <w:sz w:val="20"/>
                <w:szCs w:val="20"/>
              </w:rPr>
              <w:t>plosnati proizvodi od ostalih</w:t>
            </w:r>
            <w:r>
              <w:rPr>
                <w:rFonts w:cs="Times New Roman"/>
                <w:sz w:val="20"/>
                <w:szCs w:val="20"/>
              </w:rPr>
              <w:t xml:space="preserve"> legiranih čelika, dalje neobrađ</w:t>
            </w:r>
            <w:r w:rsidRPr="00335292">
              <w:rPr>
                <w:rFonts w:cs="Times New Roman"/>
                <w:sz w:val="20"/>
                <w:szCs w:val="20"/>
              </w:rPr>
              <w:t>eni, širine &lt; 600 mm (isključujući proizvode od silicijskog elektročelika)</w:t>
            </w:r>
            <w:r w:rsidRPr="009C43A0">
              <w:rPr>
                <w:rFonts w:cs="Times New Roman"/>
                <w:sz w:val="20"/>
                <w:szCs w:val="20"/>
              </w:rPr>
              <w:t xml:space="preserve"> (t)</w:t>
            </w:r>
          </w:p>
        </w:tc>
        <w:tc>
          <w:tcPr>
            <w:tcW w:w="1559" w:type="dxa"/>
            <w:vAlign w:val="center"/>
          </w:tcPr>
          <w:p w14:paraId="05391A7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  <w:highlight w:val="yellow"/>
              </w:rPr>
            </w:pPr>
            <w:r w:rsidRPr="009C43A0">
              <w:rPr>
                <w:rFonts w:cs="Times New Roman"/>
                <w:sz w:val="20"/>
                <w:szCs w:val="20"/>
              </w:rPr>
              <w:t>24.10.36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AB9FA0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011F510E" w14:textId="77777777" w:rsidTr="007A5084">
        <w:trPr>
          <w:trHeight w:val="205"/>
        </w:trPr>
        <w:tc>
          <w:tcPr>
            <w:tcW w:w="1985" w:type="dxa"/>
            <w:vMerge/>
            <w:shd w:val="clear" w:color="auto" w:fill="auto"/>
            <w:vAlign w:val="center"/>
          </w:tcPr>
          <w:p w14:paraId="6195B18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6C7FBE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Hladnovaljani </w:t>
            </w:r>
            <w:r w:rsidRPr="00335292">
              <w:rPr>
                <w:rFonts w:cs="Times New Roman"/>
                <w:sz w:val="20"/>
                <w:szCs w:val="20"/>
              </w:rPr>
              <w:t>plosnati proizvodi od n</w:t>
            </w:r>
            <w:r>
              <w:rPr>
                <w:rFonts w:cs="Times New Roman"/>
                <w:sz w:val="20"/>
                <w:szCs w:val="20"/>
              </w:rPr>
              <w:t>elegiranog čelika, dalje neobrađ</w:t>
            </w:r>
            <w:r w:rsidRPr="00335292">
              <w:rPr>
                <w:rFonts w:cs="Times New Roman"/>
                <w:sz w:val="20"/>
                <w:szCs w:val="20"/>
              </w:rPr>
              <w:t>eni, širine &gt;= 600 mm</w:t>
            </w:r>
            <w:r w:rsidRPr="009C43A0">
              <w:rPr>
                <w:rFonts w:cs="Times New Roman"/>
                <w:sz w:val="20"/>
                <w:szCs w:val="20"/>
              </w:rPr>
              <w:t xml:space="preserve"> (t)</w:t>
            </w:r>
          </w:p>
        </w:tc>
        <w:tc>
          <w:tcPr>
            <w:tcW w:w="1559" w:type="dxa"/>
            <w:vAlign w:val="center"/>
          </w:tcPr>
          <w:p w14:paraId="0117BCC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24.10.41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6B24C2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7D00F211" w14:textId="77777777" w:rsidTr="007A5084">
        <w:trPr>
          <w:trHeight w:val="285"/>
        </w:trPr>
        <w:tc>
          <w:tcPr>
            <w:tcW w:w="1985" w:type="dxa"/>
            <w:vMerge/>
            <w:shd w:val="clear" w:color="auto" w:fill="auto"/>
            <w:vAlign w:val="center"/>
          </w:tcPr>
          <w:p w14:paraId="2975348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06C13B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Hladnovaljani </w:t>
            </w:r>
            <w:r w:rsidRPr="00335292">
              <w:rPr>
                <w:rFonts w:cs="Times New Roman"/>
                <w:sz w:val="20"/>
                <w:szCs w:val="20"/>
              </w:rPr>
              <w:t>plosnati proizvodi od nehrđajućeg čelik</w:t>
            </w:r>
            <w:r>
              <w:rPr>
                <w:rFonts w:cs="Times New Roman"/>
                <w:sz w:val="20"/>
                <w:szCs w:val="20"/>
              </w:rPr>
              <w:t>a, dalje neobrađ</w:t>
            </w:r>
            <w:r w:rsidRPr="00335292">
              <w:rPr>
                <w:rFonts w:cs="Times New Roman"/>
                <w:sz w:val="20"/>
                <w:szCs w:val="20"/>
              </w:rPr>
              <w:t>eni, širine &gt;= 600 mm</w:t>
            </w:r>
            <w:r w:rsidRPr="009C43A0">
              <w:rPr>
                <w:rFonts w:cs="Times New Roman"/>
                <w:sz w:val="20"/>
                <w:szCs w:val="20"/>
              </w:rPr>
              <w:t xml:space="preserve"> (t)</w:t>
            </w:r>
          </w:p>
        </w:tc>
        <w:tc>
          <w:tcPr>
            <w:tcW w:w="1559" w:type="dxa"/>
            <w:vAlign w:val="center"/>
          </w:tcPr>
          <w:p w14:paraId="1D3D2ED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24.10.42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F39F1E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492AB598" w14:textId="77777777" w:rsidTr="007A5084">
        <w:trPr>
          <w:trHeight w:val="306"/>
        </w:trPr>
        <w:tc>
          <w:tcPr>
            <w:tcW w:w="1985" w:type="dxa"/>
            <w:vMerge/>
            <w:shd w:val="clear" w:color="auto" w:fill="auto"/>
            <w:vAlign w:val="center"/>
          </w:tcPr>
          <w:p w14:paraId="2853724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453200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Hladnovaljani </w:t>
            </w:r>
            <w:r w:rsidRPr="00074F4E">
              <w:rPr>
                <w:rFonts w:cs="Times New Roman"/>
                <w:sz w:val="20"/>
                <w:szCs w:val="20"/>
              </w:rPr>
              <w:t>plosnati proizvodi od ostalih</w:t>
            </w:r>
            <w:r>
              <w:rPr>
                <w:rFonts w:cs="Times New Roman"/>
                <w:sz w:val="20"/>
                <w:szCs w:val="20"/>
              </w:rPr>
              <w:t xml:space="preserve"> legiranih čelika, dalje neobrađ</w:t>
            </w:r>
            <w:r w:rsidRPr="00074F4E">
              <w:rPr>
                <w:rFonts w:cs="Times New Roman"/>
                <w:sz w:val="20"/>
                <w:szCs w:val="20"/>
              </w:rPr>
              <w:t>eni, širine &gt;= 600 mm</w:t>
            </w:r>
            <w:r w:rsidRPr="009C43A0">
              <w:rPr>
                <w:rFonts w:cs="Times New Roman"/>
                <w:sz w:val="20"/>
                <w:szCs w:val="20"/>
              </w:rPr>
              <w:t xml:space="preserve"> (t)</w:t>
            </w:r>
          </w:p>
        </w:tc>
        <w:tc>
          <w:tcPr>
            <w:tcW w:w="1559" w:type="dxa"/>
            <w:vAlign w:val="center"/>
          </w:tcPr>
          <w:p w14:paraId="24005C0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24.10.43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CD8185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30DACBE5" w14:textId="77777777" w:rsidTr="007A5084">
        <w:trPr>
          <w:trHeight w:val="166"/>
        </w:trPr>
        <w:tc>
          <w:tcPr>
            <w:tcW w:w="1985" w:type="dxa"/>
            <w:vMerge/>
            <w:shd w:val="clear" w:color="auto" w:fill="auto"/>
            <w:vAlign w:val="center"/>
          </w:tcPr>
          <w:p w14:paraId="068568F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7181F3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Toplovaljan</w:t>
            </w:r>
            <w:r>
              <w:rPr>
                <w:rFonts w:cs="Times New Roman"/>
                <w:sz w:val="20"/>
                <w:szCs w:val="20"/>
              </w:rPr>
              <w:t>e</w:t>
            </w:r>
            <w:r w:rsidRPr="009C43A0">
              <w:rPr>
                <w:rFonts w:cs="Times New Roman"/>
                <w:sz w:val="20"/>
                <w:szCs w:val="20"/>
              </w:rPr>
              <w:t xml:space="preserve"> žic</w:t>
            </w:r>
            <w:r>
              <w:rPr>
                <w:rFonts w:cs="Times New Roman"/>
                <w:sz w:val="20"/>
                <w:szCs w:val="20"/>
              </w:rPr>
              <w:t>e</w:t>
            </w:r>
            <w:r w:rsidRPr="009C43A0">
              <w:rPr>
                <w:rFonts w:cs="Times New Roman"/>
                <w:sz w:val="20"/>
                <w:szCs w:val="20"/>
              </w:rPr>
              <w:t xml:space="preserve"> i šipke u nepravilno namotanim kolutima, od nelegiranog čelika (t)</w:t>
            </w:r>
          </w:p>
        </w:tc>
        <w:tc>
          <w:tcPr>
            <w:tcW w:w="1559" w:type="dxa"/>
            <w:vAlign w:val="center"/>
          </w:tcPr>
          <w:p w14:paraId="0372AB9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24.10.61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12DB08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0B5A99D1" w14:textId="77777777" w:rsidTr="007A5084">
        <w:trPr>
          <w:trHeight w:val="695"/>
        </w:trPr>
        <w:tc>
          <w:tcPr>
            <w:tcW w:w="1985" w:type="dxa"/>
            <w:vMerge/>
            <w:shd w:val="clear" w:color="auto" w:fill="auto"/>
            <w:vAlign w:val="center"/>
          </w:tcPr>
          <w:p w14:paraId="54CCCC4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FC5D9E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074F4E">
              <w:rPr>
                <w:rFonts w:cs="Times New Roman"/>
                <w:sz w:val="20"/>
                <w:szCs w:val="20"/>
              </w:rPr>
              <w:t>Ostale žice i šipke od čelika, toplovaljane, toplovu</w:t>
            </w:r>
            <w:r>
              <w:rPr>
                <w:rFonts w:cs="Times New Roman"/>
                <w:sz w:val="20"/>
                <w:szCs w:val="20"/>
              </w:rPr>
              <w:t>č</w:t>
            </w:r>
            <w:r w:rsidRPr="00074F4E">
              <w:rPr>
                <w:rFonts w:cs="Times New Roman"/>
                <w:sz w:val="20"/>
                <w:szCs w:val="20"/>
              </w:rPr>
              <w:t>ene ili toploistiskivane i dalje neobra</w:t>
            </w:r>
            <w:r>
              <w:rPr>
                <w:rFonts w:cs="Times New Roman"/>
                <w:sz w:val="20"/>
                <w:szCs w:val="20"/>
              </w:rPr>
              <w:t>đ</w:t>
            </w:r>
            <w:r w:rsidRPr="00074F4E">
              <w:rPr>
                <w:rFonts w:cs="Times New Roman"/>
                <w:sz w:val="20"/>
                <w:szCs w:val="20"/>
              </w:rPr>
              <w:t>ene, uključujući one usukane poslije valjanja</w:t>
            </w:r>
            <w:r w:rsidRPr="009C43A0">
              <w:rPr>
                <w:rFonts w:cs="Times New Roman"/>
                <w:sz w:val="20"/>
                <w:szCs w:val="20"/>
              </w:rPr>
              <w:t xml:space="preserve"> (t) </w:t>
            </w:r>
          </w:p>
        </w:tc>
        <w:tc>
          <w:tcPr>
            <w:tcW w:w="1559" w:type="dxa"/>
            <w:vAlign w:val="center"/>
          </w:tcPr>
          <w:p w14:paraId="7445FE8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24.10.62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C43AD4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4A0384D3" w14:textId="77777777" w:rsidTr="007A5084">
        <w:trPr>
          <w:trHeight w:val="389"/>
        </w:trPr>
        <w:tc>
          <w:tcPr>
            <w:tcW w:w="1985" w:type="dxa"/>
            <w:vMerge/>
            <w:shd w:val="clear" w:color="auto" w:fill="auto"/>
            <w:vAlign w:val="center"/>
          </w:tcPr>
          <w:p w14:paraId="2DCB9C6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73CCF9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Toplovaljan</w:t>
            </w:r>
            <w:r>
              <w:rPr>
                <w:rFonts w:cs="Times New Roman"/>
                <w:sz w:val="20"/>
                <w:szCs w:val="20"/>
              </w:rPr>
              <w:t>e</w:t>
            </w:r>
            <w:r w:rsidRPr="009C43A0">
              <w:rPr>
                <w:rFonts w:cs="Times New Roman"/>
                <w:sz w:val="20"/>
                <w:szCs w:val="20"/>
              </w:rPr>
              <w:t xml:space="preserve"> žic</w:t>
            </w:r>
            <w:r>
              <w:rPr>
                <w:rFonts w:cs="Times New Roman"/>
                <w:sz w:val="20"/>
                <w:szCs w:val="20"/>
              </w:rPr>
              <w:t>e</w:t>
            </w:r>
            <w:r w:rsidRPr="009C43A0">
              <w:rPr>
                <w:rFonts w:cs="Times New Roman"/>
                <w:sz w:val="20"/>
                <w:szCs w:val="20"/>
              </w:rPr>
              <w:t xml:space="preserve"> i šipke, u nepravilno namotanim kolutima, od nehrđajućeg čelika (t) </w:t>
            </w:r>
          </w:p>
        </w:tc>
        <w:tc>
          <w:tcPr>
            <w:tcW w:w="1559" w:type="dxa"/>
            <w:vAlign w:val="center"/>
          </w:tcPr>
          <w:p w14:paraId="72F4FDC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24.10.63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BB92D1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5D77B4B6" w14:textId="77777777" w:rsidTr="007A5084">
        <w:trPr>
          <w:trHeight w:val="695"/>
        </w:trPr>
        <w:tc>
          <w:tcPr>
            <w:tcW w:w="1985" w:type="dxa"/>
            <w:vMerge/>
            <w:shd w:val="clear" w:color="auto" w:fill="auto"/>
            <w:vAlign w:val="center"/>
          </w:tcPr>
          <w:p w14:paraId="040B78B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7227A5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Ostal</w:t>
            </w:r>
            <w:r>
              <w:rPr>
                <w:rFonts w:cs="Times New Roman"/>
                <w:sz w:val="20"/>
                <w:szCs w:val="20"/>
              </w:rPr>
              <w:t>e</w:t>
            </w:r>
            <w:r w:rsidRPr="009C43A0">
              <w:rPr>
                <w:rFonts w:cs="Times New Roman"/>
                <w:sz w:val="20"/>
                <w:szCs w:val="20"/>
              </w:rPr>
              <w:t xml:space="preserve"> žic</w:t>
            </w:r>
            <w:r>
              <w:rPr>
                <w:rFonts w:cs="Times New Roman"/>
                <w:sz w:val="20"/>
                <w:szCs w:val="20"/>
              </w:rPr>
              <w:t>e</w:t>
            </w:r>
            <w:r w:rsidRPr="009C43A0">
              <w:rPr>
                <w:rFonts w:cs="Times New Roman"/>
                <w:sz w:val="20"/>
                <w:szCs w:val="20"/>
              </w:rPr>
              <w:t xml:space="preserve"> i šipke od nehrđajućeg čelika, toplovaljane, toplovučene i toploistiskivane</w:t>
            </w:r>
            <w:r>
              <w:rPr>
                <w:rFonts w:cs="Times New Roman"/>
                <w:sz w:val="20"/>
                <w:szCs w:val="20"/>
              </w:rPr>
              <w:t xml:space="preserve"> i dalje neobrađene</w:t>
            </w:r>
            <w:r w:rsidRPr="009C43A0">
              <w:rPr>
                <w:rFonts w:cs="Times New Roman"/>
                <w:sz w:val="20"/>
                <w:szCs w:val="20"/>
              </w:rPr>
              <w:t>, uključujući one usukane poslije valjanja (t)</w:t>
            </w:r>
          </w:p>
        </w:tc>
        <w:tc>
          <w:tcPr>
            <w:tcW w:w="1559" w:type="dxa"/>
            <w:vAlign w:val="center"/>
          </w:tcPr>
          <w:p w14:paraId="10BD2DF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24.10.64  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499DB1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5AFD2FA3" w14:textId="77777777" w:rsidTr="007A5084">
        <w:trPr>
          <w:trHeight w:val="306"/>
        </w:trPr>
        <w:tc>
          <w:tcPr>
            <w:tcW w:w="1985" w:type="dxa"/>
            <w:vMerge/>
            <w:shd w:val="clear" w:color="auto" w:fill="auto"/>
            <w:vAlign w:val="center"/>
          </w:tcPr>
          <w:p w14:paraId="545C876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CC359B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Toplovaljan</w:t>
            </w:r>
            <w:r>
              <w:rPr>
                <w:rFonts w:cs="Times New Roman"/>
                <w:sz w:val="20"/>
                <w:szCs w:val="20"/>
              </w:rPr>
              <w:t>e</w:t>
            </w:r>
            <w:r w:rsidRPr="009C43A0">
              <w:rPr>
                <w:rFonts w:cs="Times New Roman"/>
                <w:sz w:val="20"/>
                <w:szCs w:val="20"/>
              </w:rPr>
              <w:t xml:space="preserve"> žic</w:t>
            </w:r>
            <w:r>
              <w:rPr>
                <w:rFonts w:cs="Times New Roman"/>
                <w:sz w:val="20"/>
                <w:szCs w:val="20"/>
              </w:rPr>
              <w:t>e</w:t>
            </w:r>
            <w:r w:rsidRPr="009C43A0">
              <w:rPr>
                <w:rFonts w:cs="Times New Roman"/>
                <w:sz w:val="20"/>
                <w:szCs w:val="20"/>
              </w:rPr>
              <w:t xml:space="preserve"> i šipke, u nepravilno namotanim kolutima, od ostal</w:t>
            </w:r>
            <w:r>
              <w:rPr>
                <w:rFonts w:cs="Times New Roman"/>
                <w:sz w:val="20"/>
                <w:szCs w:val="20"/>
              </w:rPr>
              <w:t>ih</w:t>
            </w:r>
            <w:r w:rsidRPr="009C43A0">
              <w:rPr>
                <w:rFonts w:cs="Times New Roman"/>
                <w:sz w:val="20"/>
                <w:szCs w:val="20"/>
              </w:rPr>
              <w:t xml:space="preserve"> legiran</w:t>
            </w:r>
            <w:r>
              <w:rPr>
                <w:rFonts w:cs="Times New Roman"/>
                <w:sz w:val="20"/>
                <w:szCs w:val="20"/>
              </w:rPr>
              <w:t>ih</w:t>
            </w:r>
            <w:r w:rsidRPr="009C43A0">
              <w:rPr>
                <w:rFonts w:cs="Times New Roman"/>
                <w:sz w:val="20"/>
                <w:szCs w:val="20"/>
              </w:rPr>
              <w:t xml:space="preserve"> čelika (t)  </w:t>
            </w:r>
          </w:p>
        </w:tc>
        <w:tc>
          <w:tcPr>
            <w:tcW w:w="1559" w:type="dxa"/>
            <w:vAlign w:val="center"/>
          </w:tcPr>
          <w:p w14:paraId="6D56103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24.10.65  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9B8A0C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32E4FC3C" w14:textId="77777777" w:rsidTr="007A5084">
        <w:trPr>
          <w:trHeight w:val="290"/>
        </w:trPr>
        <w:tc>
          <w:tcPr>
            <w:tcW w:w="1985" w:type="dxa"/>
            <w:vMerge/>
            <w:shd w:val="clear" w:color="auto" w:fill="auto"/>
            <w:vAlign w:val="center"/>
          </w:tcPr>
          <w:p w14:paraId="3E195A4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DA93C5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074F4E">
              <w:rPr>
                <w:rFonts w:cs="Times New Roman"/>
                <w:sz w:val="20"/>
                <w:szCs w:val="20"/>
              </w:rPr>
              <w:t>Ostale žice i šipke od ostalih legiranih čelika, toplovaljane, toplovu</w:t>
            </w:r>
            <w:r>
              <w:rPr>
                <w:rFonts w:cs="Times New Roman"/>
                <w:sz w:val="20"/>
                <w:szCs w:val="20"/>
              </w:rPr>
              <w:t>č</w:t>
            </w:r>
            <w:r w:rsidRPr="00074F4E">
              <w:rPr>
                <w:rFonts w:cs="Times New Roman"/>
                <w:sz w:val="20"/>
                <w:szCs w:val="20"/>
              </w:rPr>
              <w:t>ene ili toploistiskivane i dalje neobra</w:t>
            </w:r>
            <w:r>
              <w:rPr>
                <w:rFonts w:cs="Times New Roman"/>
                <w:sz w:val="20"/>
                <w:szCs w:val="20"/>
              </w:rPr>
              <w:t>đ</w:t>
            </w:r>
            <w:r w:rsidRPr="00074F4E">
              <w:rPr>
                <w:rFonts w:cs="Times New Roman"/>
                <w:sz w:val="20"/>
                <w:szCs w:val="20"/>
              </w:rPr>
              <w:t>ene, uključujući one usukane poslije valjanja</w:t>
            </w:r>
            <w:r w:rsidRPr="00074F4E" w:rsidDel="00074F4E">
              <w:rPr>
                <w:rFonts w:cs="Times New Roman"/>
                <w:sz w:val="20"/>
                <w:szCs w:val="20"/>
              </w:rPr>
              <w:t xml:space="preserve"> </w:t>
            </w:r>
            <w:r w:rsidRPr="009C43A0">
              <w:rPr>
                <w:rFonts w:cs="Times New Roman"/>
                <w:sz w:val="20"/>
                <w:szCs w:val="20"/>
              </w:rPr>
              <w:t>(t)</w:t>
            </w:r>
          </w:p>
        </w:tc>
        <w:tc>
          <w:tcPr>
            <w:tcW w:w="1559" w:type="dxa"/>
            <w:vAlign w:val="center"/>
          </w:tcPr>
          <w:p w14:paraId="107DD58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24.10.66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675DE7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00A50318" w14:textId="77777777" w:rsidTr="007A5084">
        <w:trPr>
          <w:trHeight w:val="553"/>
        </w:trPr>
        <w:tc>
          <w:tcPr>
            <w:tcW w:w="1985" w:type="dxa"/>
            <w:vMerge/>
            <w:shd w:val="clear" w:color="auto" w:fill="auto"/>
            <w:vAlign w:val="center"/>
          </w:tcPr>
          <w:p w14:paraId="15AD64B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7FC741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074F4E">
              <w:rPr>
                <w:rFonts w:cs="Times New Roman"/>
                <w:sz w:val="20"/>
                <w:szCs w:val="20"/>
              </w:rPr>
              <w:t>Cijevi, bešavne, koje se koristi za naftovode ili plinovode, od čelika</w:t>
            </w:r>
            <w:r w:rsidRPr="009C43A0">
              <w:rPr>
                <w:rFonts w:cs="Times New Roman"/>
                <w:sz w:val="20"/>
                <w:szCs w:val="20"/>
              </w:rPr>
              <w:t xml:space="preserve"> (t)</w:t>
            </w:r>
          </w:p>
        </w:tc>
        <w:tc>
          <w:tcPr>
            <w:tcW w:w="1559" w:type="dxa"/>
            <w:vAlign w:val="center"/>
          </w:tcPr>
          <w:p w14:paraId="6AFDE95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24.20.11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9ECE8A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7318C101" w14:textId="77777777" w:rsidTr="007A5084">
        <w:trPr>
          <w:trHeight w:val="695"/>
        </w:trPr>
        <w:tc>
          <w:tcPr>
            <w:tcW w:w="1985" w:type="dxa"/>
            <w:vMerge/>
            <w:shd w:val="clear" w:color="auto" w:fill="auto"/>
            <w:vAlign w:val="center"/>
          </w:tcPr>
          <w:p w14:paraId="55744F5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A14891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Zaštitne, proizvodne i bušačke cijevi, </w:t>
            </w:r>
            <w:r>
              <w:rPr>
                <w:rFonts w:cs="Times New Roman"/>
                <w:sz w:val="20"/>
                <w:szCs w:val="20"/>
              </w:rPr>
              <w:t>koje</w:t>
            </w:r>
            <w:r w:rsidRPr="009C43A0">
              <w:rPr>
                <w:rFonts w:cs="Times New Roman"/>
                <w:sz w:val="20"/>
                <w:szCs w:val="20"/>
              </w:rPr>
              <w:t xml:space="preserve"> se koristi pri bušenju za dobivanje nafte ili plina, </w:t>
            </w:r>
            <w:r>
              <w:rPr>
                <w:rFonts w:cs="Times New Roman"/>
                <w:sz w:val="20"/>
                <w:szCs w:val="20"/>
              </w:rPr>
              <w:t xml:space="preserve">bešavne, </w:t>
            </w:r>
            <w:r w:rsidRPr="009C43A0">
              <w:rPr>
                <w:rFonts w:cs="Times New Roman"/>
                <w:sz w:val="20"/>
                <w:szCs w:val="20"/>
              </w:rPr>
              <w:t>od čelika (t)</w:t>
            </w:r>
          </w:p>
        </w:tc>
        <w:tc>
          <w:tcPr>
            <w:tcW w:w="1559" w:type="dxa"/>
            <w:vAlign w:val="center"/>
          </w:tcPr>
          <w:p w14:paraId="30DCC79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24.20.12  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0E1020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11EEC3D3" w14:textId="77777777" w:rsidTr="007A5084">
        <w:trPr>
          <w:trHeight w:val="525"/>
        </w:trPr>
        <w:tc>
          <w:tcPr>
            <w:tcW w:w="1985" w:type="dxa"/>
            <w:vMerge/>
            <w:shd w:val="clear" w:color="auto" w:fill="auto"/>
            <w:vAlign w:val="center"/>
          </w:tcPr>
          <w:p w14:paraId="17B12F1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36926C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Ostale cijevi, kružnoga poprečnog presjeka, od čelika (t)</w:t>
            </w:r>
          </w:p>
        </w:tc>
        <w:tc>
          <w:tcPr>
            <w:tcW w:w="1559" w:type="dxa"/>
            <w:vAlign w:val="center"/>
          </w:tcPr>
          <w:p w14:paraId="74027A4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24.20.13  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E1B21D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18806B45" w14:textId="77777777" w:rsidTr="007A5084">
        <w:trPr>
          <w:trHeight w:val="371"/>
        </w:trPr>
        <w:tc>
          <w:tcPr>
            <w:tcW w:w="1985" w:type="dxa"/>
            <w:vMerge/>
            <w:shd w:val="clear" w:color="auto" w:fill="auto"/>
            <w:vAlign w:val="center"/>
          </w:tcPr>
          <w:p w14:paraId="0FDB336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74F76F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Cijevi nekružnoga poprečnog presjeka i šuplji profili, od čelika (t)</w:t>
            </w:r>
          </w:p>
        </w:tc>
        <w:tc>
          <w:tcPr>
            <w:tcW w:w="1559" w:type="dxa"/>
            <w:vAlign w:val="center"/>
          </w:tcPr>
          <w:p w14:paraId="6E92DFC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24.20.14  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3A0BD0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7BBEB1D3" w14:textId="77777777" w:rsidTr="007A5084">
        <w:trPr>
          <w:trHeight w:val="451"/>
        </w:trPr>
        <w:tc>
          <w:tcPr>
            <w:tcW w:w="1985" w:type="dxa"/>
            <w:vMerge/>
            <w:shd w:val="clear" w:color="auto" w:fill="auto"/>
            <w:vAlign w:val="center"/>
          </w:tcPr>
          <w:p w14:paraId="119FF29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02B1B8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Cijevi, zavarene, kružnoga poprečnog presjeka, vanjskog promjera </w:t>
            </w:r>
            <w:r>
              <w:rPr>
                <w:rFonts w:cs="Times New Roman"/>
                <w:sz w:val="20"/>
                <w:szCs w:val="20"/>
              </w:rPr>
              <w:t>&gt;</w:t>
            </w:r>
            <w:r w:rsidRPr="009C43A0">
              <w:rPr>
                <w:rFonts w:cs="Times New Roman"/>
                <w:sz w:val="20"/>
                <w:szCs w:val="20"/>
              </w:rPr>
              <w:t xml:space="preserve"> 406,4 mm, od čelika (t)</w:t>
            </w:r>
          </w:p>
        </w:tc>
        <w:tc>
          <w:tcPr>
            <w:tcW w:w="1559" w:type="dxa"/>
            <w:vAlign w:val="center"/>
          </w:tcPr>
          <w:p w14:paraId="50CB96C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24.20.2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D644BD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5646DB46" w14:textId="77777777" w:rsidTr="007A5084">
        <w:trPr>
          <w:trHeight w:val="164"/>
        </w:trPr>
        <w:tc>
          <w:tcPr>
            <w:tcW w:w="1985" w:type="dxa"/>
            <w:vMerge/>
            <w:shd w:val="clear" w:color="auto" w:fill="auto"/>
            <w:vAlign w:val="center"/>
          </w:tcPr>
          <w:p w14:paraId="5DB8DE5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837999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Cijevi, vanjskog promjera </w:t>
            </w:r>
            <w:r w:rsidRPr="00074F4E">
              <w:rPr>
                <w:rFonts w:cs="Times New Roman"/>
                <w:sz w:val="20"/>
                <w:szCs w:val="20"/>
              </w:rPr>
              <w:t>&lt;=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C43A0">
              <w:rPr>
                <w:rFonts w:cs="Times New Roman"/>
                <w:sz w:val="20"/>
                <w:szCs w:val="20"/>
              </w:rPr>
              <w:t>406,4 mm, zavarene, od čelika (t)</w:t>
            </w:r>
          </w:p>
        </w:tc>
        <w:tc>
          <w:tcPr>
            <w:tcW w:w="1559" w:type="dxa"/>
            <w:vAlign w:val="center"/>
          </w:tcPr>
          <w:p w14:paraId="280BD66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24.20.3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92BF44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5D1A27BC" w14:textId="77777777" w:rsidTr="007840A4">
        <w:trPr>
          <w:trHeight w:val="371"/>
        </w:trPr>
        <w:tc>
          <w:tcPr>
            <w:tcW w:w="9225" w:type="dxa"/>
            <w:gridSpan w:val="4"/>
            <w:shd w:val="clear" w:color="auto" w:fill="auto"/>
            <w:vAlign w:val="center"/>
          </w:tcPr>
          <w:p w14:paraId="7756EEF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2.C.2 </w:t>
            </w:r>
            <w:r w:rsidRPr="00595C82">
              <w:rPr>
                <w:rFonts w:cs="Times New Roman"/>
                <w:sz w:val="20"/>
                <w:szCs w:val="20"/>
              </w:rPr>
              <w:t>Proizvodnja legura željeza</w:t>
            </w:r>
          </w:p>
        </w:tc>
      </w:tr>
      <w:tr w:rsidR="007F4605" w:rsidRPr="009C43A0" w14:paraId="5EE955A3" w14:textId="77777777" w:rsidTr="007A5084">
        <w:trPr>
          <w:trHeight w:val="361"/>
        </w:trPr>
        <w:tc>
          <w:tcPr>
            <w:tcW w:w="1985" w:type="dxa"/>
            <w:shd w:val="clear" w:color="auto" w:fill="auto"/>
            <w:vAlign w:val="center"/>
          </w:tcPr>
          <w:p w14:paraId="4F73458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Proizvodnja feromangana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43EBA3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Feromangan (t)</w:t>
            </w:r>
          </w:p>
        </w:tc>
        <w:tc>
          <w:tcPr>
            <w:tcW w:w="1559" w:type="dxa"/>
            <w:vAlign w:val="center"/>
          </w:tcPr>
          <w:p w14:paraId="457A7A9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6BEC07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7350AA">
              <w:rPr>
                <w:rFonts w:cs="Times New Roman"/>
                <w:sz w:val="20"/>
                <w:szCs w:val="20"/>
              </w:rPr>
              <w:t>Za potrebe NIR-a</w:t>
            </w:r>
          </w:p>
        </w:tc>
      </w:tr>
      <w:tr w:rsidR="007F4605" w:rsidRPr="009C43A0" w14:paraId="39D45C14" w14:textId="77777777" w:rsidTr="007A5084">
        <w:trPr>
          <w:trHeight w:val="427"/>
        </w:trPr>
        <w:tc>
          <w:tcPr>
            <w:tcW w:w="1985" w:type="dxa"/>
            <w:shd w:val="clear" w:color="auto" w:fill="auto"/>
            <w:vAlign w:val="center"/>
          </w:tcPr>
          <w:p w14:paraId="38873CF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Proizvodnja ferosilikona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73A6EA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Ferosilikon (t)</w:t>
            </w:r>
          </w:p>
        </w:tc>
        <w:tc>
          <w:tcPr>
            <w:tcW w:w="1559" w:type="dxa"/>
            <w:vAlign w:val="center"/>
          </w:tcPr>
          <w:p w14:paraId="57B4BD5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BD15C7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7350AA">
              <w:rPr>
                <w:rFonts w:cs="Times New Roman"/>
                <w:sz w:val="20"/>
                <w:szCs w:val="20"/>
              </w:rPr>
              <w:t>Za potrebe NIR-a</w:t>
            </w:r>
          </w:p>
        </w:tc>
      </w:tr>
      <w:tr w:rsidR="007F4605" w:rsidRPr="009C43A0" w14:paraId="7D8B0C26" w14:textId="77777777" w:rsidTr="007A5084">
        <w:trPr>
          <w:trHeight w:val="580"/>
        </w:trPr>
        <w:tc>
          <w:tcPr>
            <w:tcW w:w="1985" w:type="dxa"/>
            <w:shd w:val="clear" w:color="auto" w:fill="auto"/>
            <w:vAlign w:val="center"/>
          </w:tcPr>
          <w:p w14:paraId="22DD3CD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Proizvodnja ferosilikomangana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C74BCB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Ferosilikomangan (t)</w:t>
            </w:r>
          </w:p>
        </w:tc>
        <w:tc>
          <w:tcPr>
            <w:tcW w:w="1559" w:type="dxa"/>
            <w:vAlign w:val="center"/>
          </w:tcPr>
          <w:p w14:paraId="45783E1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0F336D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7350AA">
              <w:rPr>
                <w:rFonts w:cs="Times New Roman"/>
                <w:sz w:val="20"/>
                <w:szCs w:val="20"/>
              </w:rPr>
              <w:t>Za potrebe NIR-a</w:t>
            </w:r>
          </w:p>
        </w:tc>
      </w:tr>
      <w:tr w:rsidR="007F4605" w:rsidRPr="009C43A0" w14:paraId="7C283E90" w14:textId="77777777" w:rsidTr="007A5084">
        <w:trPr>
          <w:trHeight w:val="148"/>
        </w:trPr>
        <w:tc>
          <w:tcPr>
            <w:tcW w:w="1985" w:type="dxa"/>
            <w:shd w:val="clear" w:color="auto" w:fill="auto"/>
            <w:vAlign w:val="center"/>
          </w:tcPr>
          <w:p w14:paraId="5A5E034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Proizvodnja ferokroma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3B126E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Ferokrom (t)</w:t>
            </w:r>
          </w:p>
        </w:tc>
        <w:tc>
          <w:tcPr>
            <w:tcW w:w="1559" w:type="dxa"/>
            <w:vAlign w:val="center"/>
          </w:tcPr>
          <w:p w14:paraId="1E2DE01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0FA44A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7350AA">
              <w:rPr>
                <w:rFonts w:cs="Times New Roman"/>
                <w:sz w:val="20"/>
                <w:szCs w:val="20"/>
              </w:rPr>
              <w:t>Za potrebe NIR-a</w:t>
            </w:r>
          </w:p>
        </w:tc>
      </w:tr>
      <w:tr w:rsidR="007F4605" w:rsidRPr="009C43A0" w14:paraId="2F7773DF" w14:textId="77777777" w:rsidTr="007A5084">
        <w:trPr>
          <w:trHeight w:val="511"/>
        </w:trPr>
        <w:tc>
          <w:tcPr>
            <w:tcW w:w="1985" w:type="dxa"/>
            <w:shd w:val="clear" w:color="auto" w:fill="auto"/>
            <w:vAlign w:val="center"/>
          </w:tcPr>
          <w:p w14:paraId="2EF5053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Proizvodnja feromolibdena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8D6B06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Feromolibden (t)</w:t>
            </w:r>
          </w:p>
        </w:tc>
        <w:tc>
          <w:tcPr>
            <w:tcW w:w="1559" w:type="dxa"/>
            <w:vAlign w:val="center"/>
          </w:tcPr>
          <w:p w14:paraId="2F3B397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E17507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7350AA">
              <w:rPr>
                <w:rFonts w:cs="Times New Roman"/>
                <w:sz w:val="20"/>
                <w:szCs w:val="20"/>
              </w:rPr>
              <w:t>Za potrebe NIR-a</w:t>
            </w:r>
          </w:p>
        </w:tc>
      </w:tr>
      <w:tr w:rsidR="007F4605" w:rsidRPr="009C43A0" w14:paraId="5EBCB5E9" w14:textId="77777777" w:rsidTr="007A5084">
        <w:trPr>
          <w:trHeight w:val="609"/>
        </w:trPr>
        <w:tc>
          <w:tcPr>
            <w:tcW w:w="1985" w:type="dxa"/>
            <w:shd w:val="clear" w:color="auto" w:fill="auto"/>
            <w:vAlign w:val="center"/>
          </w:tcPr>
          <w:p w14:paraId="14A50F2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Proizvodnja ostalih ferolegura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B42F62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Ostale ferolegure, d. n. (t)</w:t>
            </w:r>
          </w:p>
        </w:tc>
        <w:tc>
          <w:tcPr>
            <w:tcW w:w="1559" w:type="dxa"/>
            <w:vAlign w:val="center"/>
          </w:tcPr>
          <w:p w14:paraId="72EB003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C748FC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7350AA">
              <w:rPr>
                <w:rFonts w:cs="Times New Roman"/>
                <w:sz w:val="20"/>
                <w:szCs w:val="20"/>
              </w:rPr>
              <w:t>Za potrebe NIR-a</w:t>
            </w:r>
          </w:p>
        </w:tc>
      </w:tr>
      <w:tr w:rsidR="007F4605" w:rsidRPr="009C43A0" w14:paraId="51655754" w14:textId="77777777" w:rsidTr="007840A4">
        <w:trPr>
          <w:trHeight w:val="199"/>
        </w:trPr>
        <w:tc>
          <w:tcPr>
            <w:tcW w:w="9225" w:type="dxa"/>
            <w:gridSpan w:val="4"/>
            <w:shd w:val="clear" w:color="auto" w:fill="auto"/>
            <w:vAlign w:val="center"/>
          </w:tcPr>
          <w:p w14:paraId="089B85B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2.C.3 Proizvodnja aluminija</w:t>
            </w:r>
          </w:p>
        </w:tc>
      </w:tr>
      <w:tr w:rsidR="007F4605" w:rsidRPr="009C43A0" w14:paraId="7A2211D1" w14:textId="77777777" w:rsidTr="007A5084">
        <w:trPr>
          <w:trHeight w:val="164"/>
        </w:trPr>
        <w:tc>
          <w:tcPr>
            <w:tcW w:w="1985" w:type="dxa"/>
            <w:shd w:val="clear" w:color="auto" w:fill="auto"/>
            <w:vAlign w:val="center"/>
          </w:tcPr>
          <w:p w14:paraId="37D424E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Proizvodnja aluminija, sirovog nelegiranog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098A7A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Aluminij, sirovi, nelegiran (isključujući prah i ljuskice) (t)</w:t>
            </w:r>
          </w:p>
        </w:tc>
        <w:tc>
          <w:tcPr>
            <w:tcW w:w="1559" w:type="dxa"/>
            <w:vAlign w:val="center"/>
          </w:tcPr>
          <w:p w14:paraId="5B63B30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AD8618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7350AA">
              <w:rPr>
                <w:rFonts w:cs="Times New Roman"/>
                <w:sz w:val="20"/>
                <w:szCs w:val="20"/>
              </w:rPr>
              <w:t>Za potrebe NIR-a</w:t>
            </w:r>
          </w:p>
        </w:tc>
      </w:tr>
      <w:tr w:rsidR="007F4605" w:rsidRPr="009C43A0" w14:paraId="62A2966D" w14:textId="77777777" w:rsidTr="007A5084">
        <w:trPr>
          <w:trHeight w:val="580"/>
        </w:trPr>
        <w:tc>
          <w:tcPr>
            <w:tcW w:w="1985" w:type="dxa"/>
            <w:shd w:val="clear" w:color="auto" w:fill="auto"/>
            <w:vAlign w:val="center"/>
          </w:tcPr>
          <w:p w14:paraId="08126B5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Proizvodnja slitina aluminija u primarnom obliku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5AD08E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Slitine aluminija u primarnom obliku (isključujući prah i ljuskice) (t)</w:t>
            </w:r>
          </w:p>
        </w:tc>
        <w:tc>
          <w:tcPr>
            <w:tcW w:w="1559" w:type="dxa"/>
            <w:vAlign w:val="center"/>
          </w:tcPr>
          <w:p w14:paraId="1A3A678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DA2339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7350AA">
              <w:rPr>
                <w:rFonts w:cs="Times New Roman"/>
                <w:sz w:val="20"/>
                <w:szCs w:val="20"/>
              </w:rPr>
              <w:t>Za potrebe NIR-a</w:t>
            </w:r>
          </w:p>
        </w:tc>
      </w:tr>
      <w:tr w:rsidR="007F4605" w:rsidRPr="009C43A0" w14:paraId="607F0814" w14:textId="77777777" w:rsidTr="007A5084">
        <w:trPr>
          <w:trHeight w:val="843"/>
        </w:trPr>
        <w:tc>
          <w:tcPr>
            <w:tcW w:w="1985" w:type="dxa"/>
            <w:shd w:val="clear" w:color="auto" w:fill="auto"/>
            <w:vAlign w:val="center"/>
          </w:tcPr>
          <w:p w14:paraId="1271BAA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Proizvodnja slitina aluminija u sekundarnom obliku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0115C9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Slitine aluminija u sekundarnom obliku (isključujući prah i ljuskice) (t)</w:t>
            </w:r>
          </w:p>
        </w:tc>
        <w:tc>
          <w:tcPr>
            <w:tcW w:w="1559" w:type="dxa"/>
            <w:vAlign w:val="center"/>
          </w:tcPr>
          <w:p w14:paraId="251A369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9AC427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7350AA">
              <w:rPr>
                <w:rFonts w:cs="Times New Roman"/>
                <w:sz w:val="20"/>
                <w:szCs w:val="20"/>
              </w:rPr>
              <w:t>Za potrebe NIR-a</w:t>
            </w:r>
          </w:p>
        </w:tc>
      </w:tr>
      <w:tr w:rsidR="007F4605" w:rsidRPr="009C43A0" w14:paraId="4F4EF33D" w14:textId="77777777" w:rsidTr="007840A4">
        <w:trPr>
          <w:trHeight w:val="313"/>
        </w:trPr>
        <w:tc>
          <w:tcPr>
            <w:tcW w:w="9225" w:type="dxa"/>
            <w:gridSpan w:val="4"/>
            <w:shd w:val="clear" w:color="auto" w:fill="auto"/>
            <w:vAlign w:val="center"/>
          </w:tcPr>
          <w:p w14:paraId="0465C54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2.C.5 Proizvodnja olova</w:t>
            </w:r>
          </w:p>
        </w:tc>
      </w:tr>
      <w:tr w:rsidR="007F4605" w:rsidRPr="009C43A0" w14:paraId="0A39DC89" w14:textId="77777777" w:rsidTr="007A5084">
        <w:trPr>
          <w:trHeight w:val="580"/>
        </w:trPr>
        <w:tc>
          <w:tcPr>
            <w:tcW w:w="1985" w:type="dxa"/>
            <w:shd w:val="clear" w:color="auto" w:fill="auto"/>
            <w:vAlign w:val="center"/>
          </w:tcPr>
          <w:p w14:paraId="22D643F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Proizvodnja olova, sirovo, rafinirano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0F9A47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Olovo, sirovo, rafinirano (isključujući prah i ljuskice) (t)</w:t>
            </w:r>
          </w:p>
        </w:tc>
        <w:tc>
          <w:tcPr>
            <w:tcW w:w="1559" w:type="dxa"/>
            <w:vAlign w:val="center"/>
          </w:tcPr>
          <w:p w14:paraId="5427EF6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B1831C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7350AA">
              <w:rPr>
                <w:rFonts w:cs="Times New Roman"/>
                <w:sz w:val="20"/>
                <w:szCs w:val="20"/>
              </w:rPr>
              <w:t>Za potrebe NIR-a</w:t>
            </w:r>
          </w:p>
        </w:tc>
      </w:tr>
      <w:tr w:rsidR="007F4605" w:rsidRPr="009C43A0" w14:paraId="2AB0D706" w14:textId="77777777" w:rsidTr="007A5084">
        <w:trPr>
          <w:trHeight w:val="580"/>
        </w:trPr>
        <w:tc>
          <w:tcPr>
            <w:tcW w:w="1985" w:type="dxa"/>
            <w:shd w:val="clear" w:color="auto" w:fill="auto"/>
            <w:vAlign w:val="center"/>
          </w:tcPr>
          <w:p w14:paraId="68CE2D5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Proizvodnja olova, sirovo s antimonom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8AD431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Olovo, sirovo s antimonom (isključujući prah i ljuskice) (t)</w:t>
            </w:r>
          </w:p>
        </w:tc>
        <w:tc>
          <w:tcPr>
            <w:tcW w:w="1559" w:type="dxa"/>
            <w:vAlign w:val="center"/>
          </w:tcPr>
          <w:p w14:paraId="39F3617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8EF984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7350AA">
              <w:rPr>
                <w:rFonts w:cs="Times New Roman"/>
                <w:sz w:val="20"/>
                <w:szCs w:val="20"/>
              </w:rPr>
              <w:t>Za potrebe NIR-a</w:t>
            </w:r>
          </w:p>
        </w:tc>
      </w:tr>
      <w:tr w:rsidR="007F4605" w:rsidRPr="009C43A0" w14:paraId="409878D1" w14:textId="77777777" w:rsidTr="007A5084">
        <w:trPr>
          <w:trHeight w:val="580"/>
        </w:trPr>
        <w:tc>
          <w:tcPr>
            <w:tcW w:w="1985" w:type="dxa"/>
            <w:shd w:val="clear" w:color="auto" w:fill="auto"/>
            <w:vAlign w:val="center"/>
          </w:tcPr>
          <w:p w14:paraId="5D35B9C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Proizvodnja olova, sirovo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123D9E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Olovo, sirovo (isključujući prah i ljuskice, sirovo olovo s antimonom, rafinirano sirovo olovo) (t)</w:t>
            </w:r>
          </w:p>
        </w:tc>
        <w:tc>
          <w:tcPr>
            <w:tcW w:w="1559" w:type="dxa"/>
            <w:vAlign w:val="center"/>
          </w:tcPr>
          <w:p w14:paraId="076B8D5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41A50B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7350AA">
              <w:rPr>
                <w:rFonts w:cs="Times New Roman"/>
                <w:sz w:val="20"/>
                <w:szCs w:val="20"/>
              </w:rPr>
              <w:t>Za potrebe NIR-a</w:t>
            </w:r>
          </w:p>
        </w:tc>
      </w:tr>
      <w:tr w:rsidR="007F4605" w:rsidRPr="009C43A0" w14:paraId="58F1875B" w14:textId="77777777" w:rsidTr="007840A4">
        <w:trPr>
          <w:trHeight w:val="362"/>
        </w:trPr>
        <w:tc>
          <w:tcPr>
            <w:tcW w:w="9225" w:type="dxa"/>
            <w:gridSpan w:val="4"/>
            <w:shd w:val="clear" w:color="auto" w:fill="auto"/>
            <w:vAlign w:val="center"/>
          </w:tcPr>
          <w:p w14:paraId="345FC41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2.C.6 Proizvodnja cinka</w:t>
            </w:r>
          </w:p>
        </w:tc>
      </w:tr>
      <w:tr w:rsidR="007F4605" w:rsidRPr="009C43A0" w14:paraId="69636700" w14:textId="77777777" w:rsidTr="007A5084">
        <w:trPr>
          <w:trHeight w:val="580"/>
        </w:trPr>
        <w:tc>
          <w:tcPr>
            <w:tcW w:w="1985" w:type="dxa"/>
            <w:shd w:val="clear" w:color="auto" w:fill="auto"/>
            <w:vAlign w:val="center"/>
          </w:tcPr>
          <w:p w14:paraId="44E29D5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Proizvodnja cinka, sirovog nelegiranog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4BA6F3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Cink, sirov, nelegiran (isključujući prašinu, prah i ljuskice) (t)</w:t>
            </w:r>
          </w:p>
        </w:tc>
        <w:tc>
          <w:tcPr>
            <w:tcW w:w="1559" w:type="dxa"/>
            <w:vAlign w:val="center"/>
          </w:tcPr>
          <w:p w14:paraId="3F4A5B3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2992D1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7350AA">
              <w:rPr>
                <w:rFonts w:cs="Times New Roman"/>
                <w:sz w:val="20"/>
                <w:szCs w:val="20"/>
              </w:rPr>
              <w:t>Za potrebe NIR-a</w:t>
            </w:r>
          </w:p>
        </w:tc>
      </w:tr>
      <w:tr w:rsidR="007F4605" w:rsidRPr="009C43A0" w14:paraId="5A5BAFF2" w14:textId="77777777" w:rsidTr="007A5084">
        <w:trPr>
          <w:trHeight w:val="580"/>
        </w:trPr>
        <w:tc>
          <w:tcPr>
            <w:tcW w:w="1985" w:type="dxa"/>
            <w:shd w:val="clear" w:color="auto" w:fill="auto"/>
            <w:vAlign w:val="center"/>
          </w:tcPr>
          <w:p w14:paraId="25736C2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lastRenderedPageBreak/>
              <w:t>Proizvodnja cinka, legiranog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809D9E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Cink, sirov, legiran (isključujući prašinu, prah i ljuskice) (t)</w:t>
            </w:r>
          </w:p>
        </w:tc>
        <w:tc>
          <w:tcPr>
            <w:tcW w:w="1559" w:type="dxa"/>
            <w:vAlign w:val="center"/>
          </w:tcPr>
          <w:p w14:paraId="0CF87D4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3EB064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7350AA">
              <w:rPr>
                <w:rFonts w:cs="Times New Roman"/>
                <w:sz w:val="20"/>
                <w:szCs w:val="20"/>
              </w:rPr>
              <w:t>Za potrebe NIR-a</w:t>
            </w:r>
          </w:p>
        </w:tc>
      </w:tr>
      <w:tr w:rsidR="007F4605" w:rsidRPr="009C43A0" w14:paraId="6788CF1E" w14:textId="77777777" w:rsidTr="007A5084">
        <w:trPr>
          <w:trHeight w:val="580"/>
        </w:trPr>
        <w:tc>
          <w:tcPr>
            <w:tcW w:w="1985" w:type="dxa"/>
            <w:shd w:val="clear" w:color="auto" w:fill="auto"/>
            <w:vAlign w:val="center"/>
          </w:tcPr>
          <w:p w14:paraId="0A79C9E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2.C.7.a Proizvodnja bakra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D44825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Bakrenac; cementni bakar (precipitat bakra; isključujući prah od bakra)</w:t>
            </w:r>
          </w:p>
        </w:tc>
        <w:tc>
          <w:tcPr>
            <w:tcW w:w="1559" w:type="dxa"/>
            <w:vAlign w:val="center"/>
          </w:tcPr>
          <w:p w14:paraId="4848CCA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24.44.11.00.00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BE0BB9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378142A5" w14:textId="77777777" w:rsidTr="007A5084">
        <w:trPr>
          <w:trHeight w:val="580"/>
        </w:trPr>
        <w:tc>
          <w:tcPr>
            <w:tcW w:w="1985" w:type="dxa"/>
            <w:shd w:val="clear" w:color="auto" w:fill="auto"/>
            <w:vAlign w:val="center"/>
          </w:tcPr>
          <w:p w14:paraId="067E8E2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2.C.7.b Proizvodnja nikla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01F9F3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6D69D4">
              <w:rPr>
                <w:rFonts w:cs="Times New Roman"/>
                <w:sz w:val="20"/>
                <w:szCs w:val="20"/>
              </w:rPr>
              <w:t>Nikal, sirov</w:t>
            </w:r>
            <w:r w:rsidRPr="006D69D4" w:rsidDel="006D69D4">
              <w:rPr>
                <w:rFonts w:cs="Times New Roman"/>
                <w:sz w:val="20"/>
                <w:szCs w:val="20"/>
              </w:rPr>
              <w:t xml:space="preserve"> </w:t>
            </w:r>
            <w:r w:rsidRPr="009C43A0">
              <w:rPr>
                <w:rFonts w:cs="Times New Roman"/>
                <w:sz w:val="20"/>
                <w:szCs w:val="20"/>
              </w:rPr>
              <w:t>(t)</w:t>
            </w:r>
          </w:p>
          <w:p w14:paraId="182B09C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9C43A0">
              <w:rPr>
                <w:rFonts w:cs="Times New Roman"/>
                <w:i/>
                <w:sz w:val="20"/>
                <w:szCs w:val="20"/>
              </w:rPr>
              <w:t>Napomena: Ukoliko se proizvod ne proizvodi u Republici Hrvatskoj potrebna je potvrda da se ne proizvodi od 1990. g.</w:t>
            </w:r>
          </w:p>
          <w:p w14:paraId="4622A4C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i/>
                <w:sz w:val="20"/>
                <w:szCs w:val="20"/>
              </w:rPr>
              <w:t>Ukoliko se proizvod proizvodi potrebni su podaci za niz najranije od 1990. g. ili od godine početka proizvodnje naovamo.</w:t>
            </w:r>
          </w:p>
        </w:tc>
        <w:tc>
          <w:tcPr>
            <w:tcW w:w="1559" w:type="dxa"/>
            <w:vAlign w:val="center"/>
          </w:tcPr>
          <w:p w14:paraId="3A185AC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24.45.11.00.00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3607BF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4CD9D7D1" w14:textId="77777777" w:rsidTr="007840A4">
        <w:trPr>
          <w:trHeight w:val="317"/>
        </w:trPr>
        <w:tc>
          <w:tcPr>
            <w:tcW w:w="9225" w:type="dxa"/>
            <w:gridSpan w:val="4"/>
            <w:shd w:val="clear" w:color="auto" w:fill="auto"/>
            <w:vAlign w:val="center"/>
          </w:tcPr>
          <w:p w14:paraId="74E6947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2.C.7.c Proizvodnja ostalih metala</w:t>
            </w:r>
          </w:p>
        </w:tc>
      </w:tr>
      <w:tr w:rsidR="007F4605" w:rsidRPr="009C43A0" w14:paraId="7093535D" w14:textId="77777777" w:rsidTr="007A5084">
        <w:trPr>
          <w:trHeight w:val="580"/>
        </w:trPr>
        <w:tc>
          <w:tcPr>
            <w:tcW w:w="1985" w:type="dxa"/>
            <w:shd w:val="clear" w:color="auto" w:fill="auto"/>
            <w:vAlign w:val="center"/>
          </w:tcPr>
          <w:p w14:paraId="5C39573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Proizvodnja kositra, sirovog nelegiranog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ED5026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Kositar, sirov, nelegiran (isključujući prah i ljuskice) (t)</w:t>
            </w:r>
          </w:p>
          <w:p w14:paraId="6CCAD0B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9C43A0">
              <w:rPr>
                <w:rFonts w:cs="Times New Roman"/>
                <w:i/>
                <w:sz w:val="20"/>
                <w:szCs w:val="20"/>
              </w:rPr>
              <w:t>Napomena: Ukoliko se proizvod ne proizvodi u Republici Hrvatskoj potrebna je potvrda da se ne proizvodi od 1990. g.</w:t>
            </w:r>
          </w:p>
          <w:p w14:paraId="3BB5AA0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i/>
                <w:sz w:val="20"/>
                <w:szCs w:val="20"/>
              </w:rPr>
              <w:t>Ukoliko se proizvod proizvodi potrebni su podaci za niz najranije od 1990. g. ili od godine početka proizvodnje naovamo.</w:t>
            </w:r>
          </w:p>
        </w:tc>
        <w:tc>
          <w:tcPr>
            <w:tcW w:w="1559" w:type="dxa"/>
            <w:vAlign w:val="center"/>
          </w:tcPr>
          <w:p w14:paraId="434905E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24.43.13.30.00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373E7D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53CD8DD7" w14:textId="77777777" w:rsidTr="007A5084">
        <w:trPr>
          <w:trHeight w:val="580"/>
        </w:trPr>
        <w:tc>
          <w:tcPr>
            <w:tcW w:w="1985" w:type="dxa"/>
            <w:shd w:val="clear" w:color="auto" w:fill="auto"/>
            <w:vAlign w:val="center"/>
          </w:tcPr>
          <w:p w14:paraId="5EF2129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Proizvodnja kositra, sirovog legiranog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7BF213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Kositar, sirov, legiran (isključujući prah i ljuskice) (t)</w:t>
            </w:r>
          </w:p>
          <w:p w14:paraId="4A69FAF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9C43A0">
              <w:rPr>
                <w:rFonts w:cs="Times New Roman"/>
                <w:i/>
                <w:sz w:val="20"/>
                <w:szCs w:val="20"/>
              </w:rPr>
              <w:t>Napomena: Ukoliko se proizvod ne proizvodi u Republici Hrvatskoj potrebna je potvrda da se ne proizvodi od 1990. g.</w:t>
            </w:r>
          </w:p>
          <w:p w14:paraId="5ECDDA9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i/>
                <w:sz w:val="20"/>
                <w:szCs w:val="20"/>
              </w:rPr>
              <w:t>Ukoliko se proizvod proizvodi potrebni su podaci za niz najranije od 1990. g. ili od godine početka proizvodnje naovamo.</w:t>
            </w:r>
          </w:p>
        </w:tc>
        <w:tc>
          <w:tcPr>
            <w:tcW w:w="1559" w:type="dxa"/>
            <w:vAlign w:val="center"/>
          </w:tcPr>
          <w:p w14:paraId="1A473B7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24.43.13.50.00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9C19DB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6B3CBB77" w14:textId="77777777" w:rsidTr="007840A4">
        <w:trPr>
          <w:trHeight w:val="381"/>
        </w:trPr>
        <w:tc>
          <w:tcPr>
            <w:tcW w:w="9225" w:type="dxa"/>
            <w:gridSpan w:val="4"/>
            <w:vAlign w:val="center"/>
          </w:tcPr>
          <w:p w14:paraId="0FC748B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NFR 2.D – 2.H </w:t>
            </w:r>
            <w:r w:rsidRPr="00595C82">
              <w:rPr>
                <w:rFonts w:cs="Times New Roman"/>
                <w:sz w:val="20"/>
                <w:szCs w:val="20"/>
              </w:rPr>
              <w:t>UPORABA OSTALIH OTAPALA I PROIZVODA</w:t>
            </w:r>
          </w:p>
        </w:tc>
      </w:tr>
      <w:tr w:rsidR="007F4605" w:rsidRPr="009C43A0" w14:paraId="01C5C587" w14:textId="77777777" w:rsidTr="007A5084">
        <w:trPr>
          <w:trHeight w:val="449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0A62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2.D.3.a Uporaba otapala u kućanstvu uključujući i fungicide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12235C52" w14:textId="3166F2CB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Broj stanovnika Republike Hrvatske – Tier1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1997F1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28ACA1B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5172CDF0" w14:textId="77777777" w:rsidTr="007A5084">
        <w:trPr>
          <w:trHeight w:val="431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1B3774C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Toaletno-kozmetički pripravci</w:t>
            </w:r>
          </w:p>
        </w:tc>
        <w:tc>
          <w:tcPr>
            <w:tcW w:w="4394" w:type="dxa"/>
            <w:vAlign w:val="center"/>
          </w:tcPr>
          <w:p w14:paraId="79FA9700" w14:textId="1CDA4C19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Parfemi (l)</w:t>
            </w:r>
          </w:p>
        </w:tc>
        <w:tc>
          <w:tcPr>
            <w:tcW w:w="1559" w:type="dxa"/>
            <w:vAlign w:val="center"/>
          </w:tcPr>
          <w:p w14:paraId="1D7FC434" w14:textId="2092E3D5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20.42.11.50.00</w:t>
            </w:r>
          </w:p>
        </w:tc>
        <w:tc>
          <w:tcPr>
            <w:tcW w:w="1287" w:type="dxa"/>
            <w:vAlign w:val="center"/>
          </w:tcPr>
          <w:p w14:paraId="3988D57C" w14:textId="1C6AD63B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789FFDC7" w14:textId="77777777" w:rsidTr="007A5084">
        <w:trPr>
          <w:trHeight w:val="449"/>
        </w:trPr>
        <w:tc>
          <w:tcPr>
            <w:tcW w:w="1985" w:type="dxa"/>
            <w:vMerge/>
            <w:shd w:val="clear" w:color="auto" w:fill="auto"/>
            <w:vAlign w:val="center"/>
          </w:tcPr>
          <w:p w14:paraId="4DC5416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236AB80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Toaletne vode (l)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022B37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20.42.11.70.00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5E4ADA2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4037CAD2" w14:textId="77777777" w:rsidTr="007A5084">
        <w:trPr>
          <w:trHeight w:val="449"/>
        </w:trPr>
        <w:tc>
          <w:tcPr>
            <w:tcW w:w="1985" w:type="dxa"/>
            <w:vMerge/>
            <w:shd w:val="clear" w:color="auto" w:fill="auto"/>
            <w:vAlign w:val="center"/>
          </w:tcPr>
          <w:p w14:paraId="2CD7C5E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6CD056F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Preparati za manikiranje ili pedikiranje (kg)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FA5C52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20.42.13.00.00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65887D3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3EB89BD3" w14:textId="77777777" w:rsidTr="007A5084">
        <w:trPr>
          <w:trHeight w:val="449"/>
        </w:trPr>
        <w:tc>
          <w:tcPr>
            <w:tcW w:w="1985" w:type="dxa"/>
            <w:vMerge/>
            <w:shd w:val="clear" w:color="auto" w:fill="auto"/>
            <w:vAlign w:val="center"/>
          </w:tcPr>
          <w:p w14:paraId="376CA41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5DE0035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Pripravci za trajno kovrčanje ili ispravljanje kose (kg)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5ECD32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20.42.16.50.00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196E7CD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0F6078DE" w14:textId="77777777" w:rsidTr="007A5084">
        <w:trPr>
          <w:trHeight w:val="449"/>
        </w:trPr>
        <w:tc>
          <w:tcPr>
            <w:tcW w:w="1985" w:type="dxa"/>
            <w:vMerge/>
            <w:shd w:val="clear" w:color="auto" w:fill="auto"/>
            <w:vAlign w:val="center"/>
          </w:tcPr>
          <w:p w14:paraId="4B3EC55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4224A23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Lakovi za kosu (kg)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26F35F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20.42.16.70.00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4F767B2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64AEDBB5" w14:textId="77777777" w:rsidTr="007A5084">
        <w:trPr>
          <w:trHeight w:val="449"/>
        </w:trPr>
        <w:tc>
          <w:tcPr>
            <w:tcW w:w="1985" w:type="dxa"/>
            <w:vMerge/>
            <w:shd w:val="clear" w:color="auto" w:fill="auto"/>
            <w:vAlign w:val="center"/>
          </w:tcPr>
          <w:p w14:paraId="0309985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22271F1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Pripravci za kosu (isključujući šampone, pripravke za trajno kovrčanje i ispravljanje kose, lakove) (kg)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1DFD5F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20.42.17.00.00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1320998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4313DFF6" w14:textId="77777777" w:rsidTr="007A5084">
        <w:trPr>
          <w:trHeight w:val="449"/>
        </w:trPr>
        <w:tc>
          <w:tcPr>
            <w:tcW w:w="1985" w:type="dxa"/>
            <w:vMerge/>
            <w:shd w:val="clear" w:color="auto" w:fill="auto"/>
            <w:vAlign w:val="center"/>
          </w:tcPr>
          <w:p w14:paraId="232F9EC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74EADA9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Pripravci za brijanje, prije i poslije brijanja (isključujući sapun za brijanje u blokovima) (kg)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0D173D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20.42.19.45.00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2E5662A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65DC2091" w14:textId="77777777" w:rsidTr="007A5084">
        <w:trPr>
          <w:trHeight w:val="607"/>
        </w:trPr>
        <w:tc>
          <w:tcPr>
            <w:tcW w:w="1985" w:type="dxa"/>
            <w:vMerge/>
            <w:shd w:val="clear" w:color="auto" w:fill="auto"/>
            <w:vAlign w:val="center"/>
          </w:tcPr>
          <w:p w14:paraId="6C83AFC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12FBC6E8" w14:textId="6D1CF6DA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Dezodoransi za osobnu uporabu i pripravci protiv znojenja (kg)</w:t>
            </w:r>
          </w:p>
        </w:tc>
        <w:tc>
          <w:tcPr>
            <w:tcW w:w="1559" w:type="dxa"/>
            <w:vAlign w:val="center"/>
          </w:tcPr>
          <w:p w14:paraId="600A62C2" w14:textId="5A0B98D1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20.42.19.60.00</w:t>
            </w:r>
          </w:p>
        </w:tc>
        <w:tc>
          <w:tcPr>
            <w:tcW w:w="1287" w:type="dxa"/>
            <w:vAlign w:val="center"/>
          </w:tcPr>
          <w:p w14:paraId="097B9A53" w14:textId="35096F6F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25E9F3E7" w14:textId="77777777" w:rsidTr="007A5084">
        <w:trPr>
          <w:trHeight w:val="403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06EB5F4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Proizvodi za održavanje vozila</w:t>
            </w:r>
          </w:p>
        </w:tc>
        <w:tc>
          <w:tcPr>
            <w:tcW w:w="4394" w:type="dxa"/>
            <w:vAlign w:val="center"/>
          </w:tcPr>
          <w:p w14:paraId="60830E1D" w14:textId="685A7E78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Pripravci protiv smrzavanja i pripremljene tekućine za odleđivanje (kg)</w:t>
            </w:r>
          </w:p>
        </w:tc>
        <w:tc>
          <w:tcPr>
            <w:tcW w:w="1559" w:type="dxa"/>
            <w:vAlign w:val="center"/>
          </w:tcPr>
          <w:p w14:paraId="1EC169B8" w14:textId="66C6ACBE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20.59.43.50.00</w:t>
            </w:r>
          </w:p>
        </w:tc>
        <w:tc>
          <w:tcPr>
            <w:tcW w:w="1287" w:type="dxa"/>
            <w:vAlign w:val="center"/>
          </w:tcPr>
          <w:p w14:paraId="0EB3E1CB" w14:textId="650F6D2F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49D29728" w14:textId="77777777" w:rsidTr="007A5084">
        <w:trPr>
          <w:trHeight w:val="449"/>
        </w:trPr>
        <w:tc>
          <w:tcPr>
            <w:tcW w:w="1985" w:type="dxa"/>
            <w:vMerge/>
            <w:shd w:val="clear" w:color="auto" w:fill="auto"/>
            <w:vAlign w:val="center"/>
          </w:tcPr>
          <w:p w14:paraId="25D20A9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05EE48C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Motorna ulja (t)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16B0463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19.20.29.50.01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21941AB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659914AC" w14:textId="77777777" w:rsidTr="007A5084">
        <w:trPr>
          <w:trHeight w:val="449"/>
        </w:trPr>
        <w:tc>
          <w:tcPr>
            <w:tcW w:w="1985" w:type="dxa"/>
            <w:vMerge/>
            <w:shd w:val="clear" w:color="auto" w:fill="auto"/>
            <w:vAlign w:val="center"/>
          </w:tcPr>
          <w:p w14:paraId="2EFDB2D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55C2F61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Ostala ulja i maziva (t)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367A03B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19.20.29.50.02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297AC30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2AD49A9B" w14:textId="77777777" w:rsidTr="007A5084">
        <w:trPr>
          <w:trHeight w:val="786"/>
        </w:trPr>
        <w:tc>
          <w:tcPr>
            <w:tcW w:w="1985" w:type="dxa"/>
            <w:vMerge/>
            <w:shd w:val="clear" w:color="auto" w:fill="auto"/>
            <w:vAlign w:val="center"/>
          </w:tcPr>
          <w:p w14:paraId="3CBAF39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6B207B7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 xml:space="preserve">Pripravci za podmazivanje isključujući pripravke koji sadrže </w:t>
            </w:r>
            <w:r>
              <w:rPr>
                <w:rFonts w:cs="Times New Roman"/>
                <w:color w:val="000000"/>
                <w:sz w:val="20"/>
                <w:szCs w:val="20"/>
              </w:rPr>
              <w:t>naftno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 xml:space="preserve"> ulj</w:t>
            </w:r>
            <w:r>
              <w:rPr>
                <w:rFonts w:cs="Times New Roman"/>
                <w:color w:val="000000"/>
                <w:sz w:val="20"/>
                <w:szCs w:val="20"/>
              </w:rPr>
              <w:t>e ili ulja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 xml:space="preserve"> dobivena </w:t>
            </w:r>
            <w:r>
              <w:rPr>
                <w:rFonts w:cs="Times New Roman"/>
                <w:color w:val="000000"/>
                <w:sz w:val="20"/>
                <w:szCs w:val="20"/>
              </w:rPr>
              <w:t>od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 xml:space="preserve"> bitumenskih minerala, pripravke za obradu tekstila, kože i krzna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82C7ABC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20.59.41.57.00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3D6D72A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63FDCA57" w14:textId="77777777" w:rsidTr="007A5084">
        <w:trPr>
          <w:trHeight w:val="954"/>
        </w:trPr>
        <w:tc>
          <w:tcPr>
            <w:tcW w:w="1985" w:type="dxa"/>
            <w:vMerge/>
            <w:shd w:val="clear" w:color="auto" w:fill="auto"/>
            <w:vAlign w:val="center"/>
          </w:tcPr>
          <w:p w14:paraId="393C04A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4E8B341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Tekućine za hidraulične kočnice i ostale pripremljene tekućine za hidraulični prijenos; koje ne sadrže ili sadrže &lt; 70% masenog udjela naftnog ulja ili ulja dobivenih od bitumenskih minerala (kg)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D5928E5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20.59.41.79.00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7082C64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53AAC317" w14:textId="77777777" w:rsidTr="007A5084">
        <w:trPr>
          <w:trHeight w:val="493"/>
        </w:trPr>
        <w:tc>
          <w:tcPr>
            <w:tcW w:w="1985" w:type="dxa"/>
            <w:vMerge/>
            <w:shd w:val="clear" w:color="auto" w:fill="auto"/>
            <w:vAlign w:val="center"/>
          </w:tcPr>
          <w:p w14:paraId="1A48542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63D05EBC" w14:textId="77777777" w:rsidR="007F4605" w:rsidRPr="009C43A0" w:rsidRDefault="007F4605" w:rsidP="007F4605">
            <w:pPr>
              <w:spacing w:before="60" w:after="6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Vazelin, parafinski vosak i ostali voskovi, uključujući ozokerit (smjese zasićenih ugljikovodika, krutih na sobnim temperaturama) (t)</w:t>
            </w:r>
          </w:p>
        </w:tc>
        <w:tc>
          <w:tcPr>
            <w:tcW w:w="1559" w:type="dxa"/>
            <w:vAlign w:val="center"/>
          </w:tcPr>
          <w:p w14:paraId="4BCF4FF4" w14:textId="77777777" w:rsidR="007F4605" w:rsidRPr="009C43A0" w:rsidRDefault="007F4605" w:rsidP="007F4605">
            <w:pPr>
              <w:spacing w:before="60" w:after="60" w:line="240" w:lineRule="auto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20.59.43.30.00</w:t>
            </w:r>
          </w:p>
        </w:tc>
        <w:tc>
          <w:tcPr>
            <w:tcW w:w="1287" w:type="dxa"/>
            <w:vAlign w:val="center"/>
          </w:tcPr>
          <w:p w14:paraId="6B3B0E91" w14:textId="77777777" w:rsidR="007F4605" w:rsidRPr="009C43A0" w:rsidRDefault="007F4605" w:rsidP="007F4605">
            <w:pPr>
              <w:spacing w:before="60" w:after="6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5AF351E3" w14:textId="77777777" w:rsidTr="007A5084">
        <w:trPr>
          <w:trHeight w:val="449"/>
        </w:trPr>
        <w:tc>
          <w:tcPr>
            <w:tcW w:w="1985" w:type="dxa"/>
            <w:vMerge/>
            <w:shd w:val="clear" w:color="auto" w:fill="auto"/>
            <w:vAlign w:val="center"/>
          </w:tcPr>
          <w:p w14:paraId="590B314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1D6E6E8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Politure i slični pripravci, za karoserije (isključujući umjetne i pripravljene voskove, politure za metale) (t)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092DC94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19.20.41.00.09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0D24E1B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25845D78" w14:textId="77777777" w:rsidTr="007A5084">
        <w:trPr>
          <w:trHeight w:val="449"/>
        </w:trPr>
        <w:tc>
          <w:tcPr>
            <w:tcW w:w="1985" w:type="dxa"/>
            <w:vMerge/>
            <w:shd w:val="clear" w:color="auto" w:fill="auto"/>
            <w:vAlign w:val="center"/>
          </w:tcPr>
          <w:p w14:paraId="439964B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6EB9352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Parafin (t)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2397C0D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20.41.43.70.00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0258D8D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23B76C8A" w14:textId="77777777" w:rsidTr="007A5084">
        <w:trPr>
          <w:trHeight w:val="449"/>
        </w:trPr>
        <w:tc>
          <w:tcPr>
            <w:tcW w:w="1985" w:type="dxa"/>
            <w:vMerge/>
            <w:shd w:val="clear" w:color="auto" w:fill="auto"/>
            <w:vAlign w:val="center"/>
          </w:tcPr>
          <w:p w14:paraId="6FA4621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10531A3E" w14:textId="649A9E74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E9491F">
              <w:rPr>
                <w:rFonts w:cs="Times New Roman"/>
                <w:sz w:val="20"/>
                <w:szCs w:val="20"/>
              </w:rPr>
              <w:t>Aditivi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9491F">
              <w:rPr>
                <w:rFonts w:cs="Times New Roman"/>
                <w:sz w:val="20"/>
                <w:szCs w:val="20"/>
              </w:rPr>
              <w:t>za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9491F">
              <w:rPr>
                <w:rFonts w:cs="Times New Roman"/>
                <w:sz w:val="20"/>
                <w:szCs w:val="20"/>
              </w:rPr>
              <w:t>mineralna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9491F">
              <w:rPr>
                <w:rFonts w:cs="Times New Roman"/>
                <w:sz w:val="20"/>
                <w:szCs w:val="20"/>
              </w:rPr>
              <w:t>ulja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9491F">
              <w:rPr>
                <w:rFonts w:cs="Times New Roman"/>
                <w:sz w:val="20"/>
                <w:szCs w:val="20"/>
              </w:rPr>
              <w:t>ili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9491F">
              <w:rPr>
                <w:rFonts w:cs="Times New Roman"/>
                <w:sz w:val="20"/>
                <w:szCs w:val="20"/>
              </w:rPr>
              <w:t>za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9491F">
              <w:rPr>
                <w:rFonts w:cs="Times New Roman"/>
                <w:sz w:val="20"/>
                <w:szCs w:val="20"/>
              </w:rPr>
              <w:t>druge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9491F">
              <w:rPr>
                <w:rFonts w:cs="Times New Roman"/>
                <w:sz w:val="20"/>
                <w:szCs w:val="20"/>
              </w:rPr>
              <w:t>tekućine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9491F">
              <w:rPr>
                <w:rFonts w:cs="Times New Roman"/>
                <w:sz w:val="20"/>
                <w:szCs w:val="20"/>
              </w:rPr>
              <w:t>koji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9491F">
              <w:rPr>
                <w:rFonts w:cs="Times New Roman"/>
                <w:sz w:val="20"/>
                <w:szCs w:val="20"/>
              </w:rPr>
              <w:t>se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9491F">
              <w:rPr>
                <w:rFonts w:cs="Times New Roman"/>
                <w:sz w:val="20"/>
                <w:szCs w:val="20"/>
              </w:rPr>
              <w:t>rabe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9491F">
              <w:rPr>
                <w:rFonts w:cs="Times New Roman"/>
                <w:sz w:val="20"/>
                <w:szCs w:val="20"/>
              </w:rPr>
              <w:t>za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9491F">
              <w:rPr>
                <w:rFonts w:cs="Times New Roman"/>
                <w:sz w:val="20"/>
                <w:szCs w:val="20"/>
              </w:rPr>
              <w:t>jednake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9491F">
              <w:rPr>
                <w:rFonts w:cs="Times New Roman"/>
                <w:sz w:val="20"/>
                <w:szCs w:val="20"/>
              </w:rPr>
              <w:t>namjene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9491F">
              <w:rPr>
                <w:rFonts w:cs="Times New Roman"/>
                <w:sz w:val="20"/>
                <w:szCs w:val="20"/>
              </w:rPr>
              <w:t>kao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9491F">
              <w:rPr>
                <w:rFonts w:cs="Times New Roman"/>
                <w:sz w:val="20"/>
                <w:szCs w:val="20"/>
              </w:rPr>
              <w:t>mineralna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9491F">
              <w:rPr>
                <w:rFonts w:cs="Times New Roman"/>
                <w:sz w:val="20"/>
                <w:szCs w:val="20"/>
              </w:rPr>
              <w:t>ulja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9491F">
              <w:rPr>
                <w:rFonts w:cs="Times New Roman"/>
                <w:sz w:val="20"/>
                <w:szCs w:val="20"/>
              </w:rPr>
              <w:t>(uključujući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9491F">
              <w:rPr>
                <w:rFonts w:cs="Times New Roman"/>
                <w:sz w:val="20"/>
                <w:szCs w:val="20"/>
              </w:rPr>
              <w:t>benzin)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9491F">
              <w:rPr>
                <w:rFonts w:cs="Times New Roman"/>
                <w:sz w:val="20"/>
                <w:szCs w:val="20"/>
              </w:rPr>
              <w:t>(isključujući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9491F">
              <w:rPr>
                <w:rFonts w:cs="Times New Roman"/>
                <w:sz w:val="20"/>
                <w:szCs w:val="20"/>
              </w:rPr>
              <w:t>pripravke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9491F">
              <w:rPr>
                <w:rFonts w:cs="Times New Roman"/>
                <w:sz w:val="20"/>
                <w:szCs w:val="20"/>
              </w:rPr>
              <w:t>protiv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9491F">
              <w:rPr>
                <w:rFonts w:cs="Times New Roman"/>
                <w:sz w:val="20"/>
                <w:szCs w:val="20"/>
              </w:rPr>
              <w:t>detonacije,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9491F">
              <w:rPr>
                <w:rFonts w:cs="Times New Roman"/>
                <w:sz w:val="20"/>
                <w:szCs w:val="20"/>
              </w:rPr>
              <w:t>aditive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9491F">
              <w:rPr>
                <w:rFonts w:cs="Times New Roman"/>
                <w:sz w:val="20"/>
                <w:szCs w:val="20"/>
              </w:rPr>
              <w:t>za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9491F">
              <w:rPr>
                <w:rFonts w:cs="Times New Roman"/>
                <w:sz w:val="20"/>
                <w:szCs w:val="20"/>
              </w:rPr>
              <w:t>ulja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9491F">
              <w:rPr>
                <w:rFonts w:cs="Times New Roman"/>
                <w:sz w:val="20"/>
                <w:szCs w:val="20"/>
              </w:rPr>
              <w:t>za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9491F">
              <w:rPr>
                <w:rFonts w:cs="Times New Roman"/>
                <w:sz w:val="20"/>
                <w:szCs w:val="20"/>
              </w:rPr>
              <w:t>podmazivanje</w:t>
            </w:r>
            <w:r>
              <w:rPr>
                <w:rFonts w:cs="Times New Roman"/>
                <w:sz w:val="20"/>
                <w:szCs w:val="20"/>
              </w:rPr>
              <w:t xml:space="preserve"> (t)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F227DEF" w14:textId="7B6B3A2D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E9491F">
              <w:rPr>
                <w:rFonts w:cs="Times New Roman"/>
                <w:sz w:val="20"/>
                <w:szCs w:val="20"/>
              </w:rPr>
              <w:t>20.59.42.90.00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4946299E" w14:textId="5BA3D7BE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3A1C5D2D" w14:textId="77777777" w:rsidTr="007A5084">
        <w:trPr>
          <w:trHeight w:val="449"/>
        </w:trPr>
        <w:tc>
          <w:tcPr>
            <w:tcW w:w="1985" w:type="dxa"/>
            <w:vMerge/>
            <w:shd w:val="clear" w:color="auto" w:fill="auto"/>
            <w:vAlign w:val="center"/>
          </w:tcPr>
          <w:p w14:paraId="62028D8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16FB4E3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Masti za podmazivanje (t)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1F4E209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19.20.41.00.01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6A903A6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5C667D25" w14:textId="77777777" w:rsidTr="007A5084">
        <w:trPr>
          <w:trHeight w:val="455"/>
        </w:trPr>
        <w:tc>
          <w:tcPr>
            <w:tcW w:w="1985" w:type="dxa"/>
            <w:vMerge/>
            <w:shd w:val="clear" w:color="auto" w:fill="auto"/>
            <w:vAlign w:val="center"/>
          </w:tcPr>
          <w:p w14:paraId="6D2F5B3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4CCA4A74" w14:textId="1B628A8F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Ostali voskovi (t)</w:t>
            </w:r>
          </w:p>
        </w:tc>
        <w:tc>
          <w:tcPr>
            <w:tcW w:w="1559" w:type="dxa"/>
            <w:vAlign w:val="center"/>
          </w:tcPr>
          <w:p w14:paraId="07973476" w14:textId="0B86FE72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19.20.41.00.02</w:t>
            </w:r>
          </w:p>
        </w:tc>
        <w:tc>
          <w:tcPr>
            <w:tcW w:w="1287" w:type="dxa"/>
            <w:vAlign w:val="center"/>
          </w:tcPr>
          <w:p w14:paraId="4EC4510F" w14:textId="081067BC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1309892D" w14:textId="77777777" w:rsidTr="007A5084">
        <w:trPr>
          <w:trHeight w:val="579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27BBD95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Proizvodi za održavanje kućanstva</w:t>
            </w:r>
          </w:p>
        </w:tc>
        <w:tc>
          <w:tcPr>
            <w:tcW w:w="4394" w:type="dxa"/>
            <w:vAlign w:val="center"/>
          </w:tcPr>
          <w:p w14:paraId="68378552" w14:textId="11BBFE8E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Anionska </w:t>
            </w:r>
            <w:r>
              <w:rPr>
                <w:rFonts w:cs="Times New Roman"/>
                <w:sz w:val="20"/>
                <w:szCs w:val="20"/>
              </w:rPr>
              <w:t xml:space="preserve">organska </w:t>
            </w:r>
            <w:r w:rsidRPr="009C43A0">
              <w:rPr>
                <w:rFonts w:cs="Times New Roman"/>
                <w:sz w:val="20"/>
                <w:szCs w:val="20"/>
              </w:rPr>
              <w:t>površinski aktivna sredstva (isključujući sapun) (kg)</w:t>
            </w:r>
          </w:p>
        </w:tc>
        <w:tc>
          <w:tcPr>
            <w:tcW w:w="1559" w:type="dxa"/>
            <w:vAlign w:val="center"/>
          </w:tcPr>
          <w:p w14:paraId="35028A82" w14:textId="718A0706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20.41.20.20.00</w:t>
            </w:r>
          </w:p>
        </w:tc>
        <w:tc>
          <w:tcPr>
            <w:tcW w:w="1287" w:type="dxa"/>
            <w:vAlign w:val="center"/>
          </w:tcPr>
          <w:p w14:paraId="6C8DB299" w14:textId="1FC2E071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4F00E4ED" w14:textId="77777777" w:rsidTr="007A5084">
        <w:trPr>
          <w:trHeight w:val="449"/>
        </w:trPr>
        <w:tc>
          <w:tcPr>
            <w:tcW w:w="1985" w:type="dxa"/>
            <w:vMerge/>
            <w:shd w:val="clear" w:color="auto" w:fill="auto"/>
            <w:vAlign w:val="center"/>
          </w:tcPr>
          <w:p w14:paraId="204D6D2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55619EA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Kationska </w:t>
            </w:r>
            <w:r>
              <w:rPr>
                <w:rFonts w:cs="Times New Roman"/>
                <w:sz w:val="20"/>
                <w:szCs w:val="20"/>
              </w:rPr>
              <w:t xml:space="preserve">organska </w:t>
            </w:r>
            <w:r w:rsidRPr="009C43A0">
              <w:rPr>
                <w:rFonts w:cs="Times New Roman"/>
                <w:sz w:val="20"/>
                <w:szCs w:val="20"/>
              </w:rPr>
              <w:t>površinski aktivna sredstva (isključujući sapun) (kg)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D0F4D13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20.41.20.30.00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6F0C896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1AC01AB7" w14:textId="77777777" w:rsidTr="007A5084">
        <w:trPr>
          <w:trHeight w:val="449"/>
        </w:trPr>
        <w:tc>
          <w:tcPr>
            <w:tcW w:w="1985" w:type="dxa"/>
            <w:vMerge/>
            <w:shd w:val="clear" w:color="auto" w:fill="auto"/>
            <w:vAlign w:val="center"/>
          </w:tcPr>
          <w:p w14:paraId="705B392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76AB897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Neionska </w:t>
            </w:r>
            <w:r>
              <w:rPr>
                <w:rFonts w:cs="Times New Roman"/>
                <w:sz w:val="20"/>
                <w:szCs w:val="20"/>
              </w:rPr>
              <w:t>organska</w:t>
            </w:r>
            <w:r w:rsidRPr="009C43A0">
              <w:rPr>
                <w:rFonts w:cs="Times New Roman"/>
                <w:sz w:val="20"/>
                <w:szCs w:val="20"/>
              </w:rPr>
              <w:t xml:space="preserve"> površinski aktivna sredstva (isključujući sapun) (kg)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DC4A7F7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20.41.20.50.00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6C6C889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4A7EAD3E" w14:textId="77777777" w:rsidTr="007A5084">
        <w:trPr>
          <w:trHeight w:val="449"/>
        </w:trPr>
        <w:tc>
          <w:tcPr>
            <w:tcW w:w="1985" w:type="dxa"/>
            <w:vMerge/>
            <w:shd w:val="clear" w:color="auto" w:fill="auto"/>
            <w:vAlign w:val="center"/>
          </w:tcPr>
          <w:p w14:paraId="56CD91A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2759B63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Organska površinski aktivna sredstva (isključujući sapun, anionska, kationska, neionska) (kg)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7AF5FAD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20.41.20.90.00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5DF63C9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4846494B" w14:textId="77777777" w:rsidTr="007A5084">
        <w:trPr>
          <w:trHeight w:val="449"/>
        </w:trPr>
        <w:tc>
          <w:tcPr>
            <w:tcW w:w="1985" w:type="dxa"/>
            <w:vMerge/>
            <w:shd w:val="clear" w:color="auto" w:fill="auto"/>
            <w:vAlign w:val="center"/>
          </w:tcPr>
          <w:p w14:paraId="78C8F53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5073588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Površinski aktivni pripravci, s dodatkom ili bez dodatka sapuna, pakirani za maloprodaju (isključujući one koji se </w:t>
            </w:r>
            <w:r>
              <w:rPr>
                <w:rFonts w:cs="Times New Roman"/>
                <w:sz w:val="20"/>
                <w:szCs w:val="20"/>
              </w:rPr>
              <w:t>upotrebljavaju</w:t>
            </w:r>
            <w:r w:rsidRPr="009C43A0">
              <w:rPr>
                <w:rFonts w:cs="Times New Roman"/>
                <w:sz w:val="20"/>
                <w:szCs w:val="20"/>
              </w:rPr>
              <w:t xml:space="preserve"> kao sapun) (t)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4190DE2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20.41.32.40.00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0036903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1C26071F" w14:textId="77777777" w:rsidTr="007A5084">
        <w:trPr>
          <w:trHeight w:val="449"/>
        </w:trPr>
        <w:tc>
          <w:tcPr>
            <w:tcW w:w="1985" w:type="dxa"/>
            <w:vMerge/>
            <w:shd w:val="clear" w:color="auto" w:fill="auto"/>
            <w:vAlign w:val="center"/>
          </w:tcPr>
          <w:p w14:paraId="4B76A38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216B6B4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Pripravci za pranje i pripravci za čišćenje, sa ili bez sapuna, pakirani za maloprodaju uključujući pomoćne pripravke za pranje</w:t>
            </w:r>
            <w:r>
              <w:rPr>
                <w:rFonts w:cs="Times New Roman"/>
                <w:sz w:val="20"/>
                <w:szCs w:val="20"/>
              </w:rPr>
              <w:t>;</w:t>
            </w:r>
            <w:r w:rsidRPr="009C43A0">
              <w:rPr>
                <w:rFonts w:cs="Times New Roman"/>
                <w:sz w:val="20"/>
                <w:szCs w:val="20"/>
              </w:rPr>
              <w:t xml:space="preserve"> isključujući one za uporabu kao sapun, površinski aktiv</w:t>
            </w:r>
            <w:r>
              <w:rPr>
                <w:rFonts w:cs="Times New Roman"/>
                <w:sz w:val="20"/>
                <w:szCs w:val="20"/>
              </w:rPr>
              <w:t>ne</w:t>
            </w:r>
            <w:r w:rsidRPr="009C43A0">
              <w:rPr>
                <w:rFonts w:cs="Times New Roman"/>
                <w:sz w:val="20"/>
                <w:szCs w:val="20"/>
              </w:rPr>
              <w:t xml:space="preserve"> priprav</w:t>
            </w:r>
            <w:r>
              <w:rPr>
                <w:rFonts w:cs="Times New Roman"/>
                <w:sz w:val="20"/>
                <w:szCs w:val="20"/>
              </w:rPr>
              <w:t>ke</w:t>
            </w:r>
            <w:r w:rsidRPr="009C43A0">
              <w:rPr>
                <w:rFonts w:cs="Times New Roman"/>
                <w:sz w:val="20"/>
                <w:szCs w:val="20"/>
              </w:rPr>
              <w:t xml:space="preserve"> (t)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0FE327E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20.41.32.50.00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22E3E71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42D6E78A" w14:textId="77777777" w:rsidTr="007A5084">
        <w:trPr>
          <w:trHeight w:val="449"/>
        </w:trPr>
        <w:tc>
          <w:tcPr>
            <w:tcW w:w="1985" w:type="dxa"/>
            <w:vMerge/>
            <w:shd w:val="clear" w:color="auto" w:fill="auto"/>
            <w:vAlign w:val="center"/>
          </w:tcPr>
          <w:p w14:paraId="79EC03F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6E60A3B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Površinski aktivni pripravci, s dodatkom ili bez dodatka sapuna; nepakirani za maloprodaju (isključujući one </w:t>
            </w:r>
            <w:r w:rsidRPr="00F51652">
              <w:rPr>
                <w:rFonts w:cs="Times New Roman"/>
                <w:sz w:val="20"/>
                <w:szCs w:val="20"/>
              </w:rPr>
              <w:t>koji se upotrebljavaju kao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C43A0">
              <w:rPr>
                <w:rFonts w:cs="Times New Roman"/>
                <w:sz w:val="20"/>
                <w:szCs w:val="20"/>
              </w:rPr>
              <w:t>sapun) (t)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C75C242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20.41.32.60.00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1CAA0D8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27A9F48B" w14:textId="77777777" w:rsidTr="007A5084">
        <w:trPr>
          <w:trHeight w:val="449"/>
        </w:trPr>
        <w:tc>
          <w:tcPr>
            <w:tcW w:w="1985" w:type="dxa"/>
            <w:vMerge/>
            <w:shd w:val="clear" w:color="auto" w:fill="auto"/>
            <w:vAlign w:val="center"/>
          </w:tcPr>
          <w:p w14:paraId="497D62A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6A3DE85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Pripravci za pranje i pripravci za čišćenje, sa ili bez sapuna, nepakirani za maloprodaju, uključujući pomoćne pripravke za pranje, isključujući one za uporabu kao sapun, površinski aktivn</w:t>
            </w:r>
            <w:r>
              <w:rPr>
                <w:rFonts w:cs="Times New Roman"/>
                <w:sz w:val="20"/>
                <w:szCs w:val="20"/>
              </w:rPr>
              <w:t>e</w:t>
            </w:r>
            <w:r w:rsidRPr="009C43A0">
              <w:rPr>
                <w:rFonts w:cs="Times New Roman"/>
                <w:sz w:val="20"/>
                <w:szCs w:val="20"/>
              </w:rPr>
              <w:t xml:space="preserve"> priprav</w:t>
            </w:r>
            <w:r>
              <w:rPr>
                <w:rFonts w:cs="Times New Roman"/>
                <w:sz w:val="20"/>
                <w:szCs w:val="20"/>
              </w:rPr>
              <w:t>ke</w:t>
            </w:r>
            <w:r w:rsidRPr="009C43A0">
              <w:rPr>
                <w:rFonts w:cs="Times New Roman"/>
                <w:sz w:val="20"/>
                <w:szCs w:val="20"/>
              </w:rPr>
              <w:t xml:space="preserve"> (t)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4067B36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20.41.32.70.00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67B1B64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1FEA309F" w14:textId="77777777" w:rsidTr="007A5084">
        <w:trPr>
          <w:trHeight w:val="449"/>
        </w:trPr>
        <w:tc>
          <w:tcPr>
            <w:tcW w:w="1985" w:type="dxa"/>
            <w:vMerge/>
            <w:shd w:val="clear" w:color="auto" w:fill="auto"/>
            <w:vAlign w:val="center"/>
          </w:tcPr>
          <w:p w14:paraId="3E1747E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1E2EF0E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Preparati za parfimiranje ili dezodoriranje prostorija (kg)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9DC3199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20.41.41.00.00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5F677B1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2CCB665E" w14:textId="77777777" w:rsidTr="007A5084">
        <w:trPr>
          <w:trHeight w:val="449"/>
        </w:trPr>
        <w:tc>
          <w:tcPr>
            <w:tcW w:w="1985" w:type="dxa"/>
            <w:vMerge/>
            <w:shd w:val="clear" w:color="auto" w:fill="auto"/>
            <w:vAlign w:val="center"/>
          </w:tcPr>
          <w:p w14:paraId="765802A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29699D2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Umjetni i pripremljeni voskovi od polietilen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C43A0">
              <w:rPr>
                <w:rFonts w:cs="Times New Roman"/>
                <w:sz w:val="20"/>
                <w:szCs w:val="20"/>
              </w:rPr>
              <w:t>glikola (kg)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3BF944C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20.41.42.70.00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77A9165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3B7EDEF0" w14:textId="77777777" w:rsidTr="007A5084">
        <w:trPr>
          <w:trHeight w:val="449"/>
        </w:trPr>
        <w:tc>
          <w:tcPr>
            <w:tcW w:w="1985" w:type="dxa"/>
            <w:vMerge/>
            <w:shd w:val="clear" w:color="auto" w:fill="auto"/>
            <w:vAlign w:val="center"/>
          </w:tcPr>
          <w:p w14:paraId="1222FEB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6393634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Umjetni i pripremljeni voskovi (uključujući pečatne voskove</w:t>
            </w:r>
            <w:r>
              <w:rPr>
                <w:rFonts w:cs="Times New Roman"/>
                <w:sz w:val="20"/>
                <w:szCs w:val="20"/>
              </w:rPr>
              <w:t xml:space="preserve">; </w:t>
            </w:r>
            <w:r w:rsidRPr="009C43A0">
              <w:rPr>
                <w:rFonts w:cs="Times New Roman"/>
                <w:sz w:val="20"/>
                <w:szCs w:val="20"/>
              </w:rPr>
              <w:t>isključujući polietilen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C43A0">
              <w:rPr>
                <w:rFonts w:cs="Times New Roman"/>
                <w:sz w:val="20"/>
                <w:szCs w:val="20"/>
              </w:rPr>
              <w:t>glikol) (kg)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854E46D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20.41.42.80.00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5BCBFB9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73378DF6" w14:textId="77777777" w:rsidTr="007A5084">
        <w:trPr>
          <w:trHeight w:val="449"/>
        </w:trPr>
        <w:tc>
          <w:tcPr>
            <w:tcW w:w="1985" w:type="dxa"/>
            <w:vMerge/>
            <w:shd w:val="clear" w:color="auto" w:fill="auto"/>
            <w:vAlign w:val="center"/>
          </w:tcPr>
          <w:p w14:paraId="0D3B814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3EDBE77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Politure, laštila i slični pripravci, za obuću ili kožu (isključujući umjetne i pripremljene voskove) (kg)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54CD765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20.41.43.30.00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3FEFF28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184D586E" w14:textId="77777777" w:rsidTr="007A5084">
        <w:trPr>
          <w:trHeight w:val="449"/>
        </w:trPr>
        <w:tc>
          <w:tcPr>
            <w:tcW w:w="1985" w:type="dxa"/>
            <w:vMerge/>
            <w:shd w:val="clear" w:color="auto" w:fill="auto"/>
            <w:vAlign w:val="center"/>
          </w:tcPr>
          <w:p w14:paraId="354E18A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10152D2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Politure, laštila i slični pripravci, za održavanje drvenog namještaja, podova ili ostale drvenarije (isključujući umjetne i pripremljene voskove) (kg)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7728452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20.41.43.50.00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1F4AEC0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7ED34D12" w14:textId="77777777" w:rsidTr="007A5084">
        <w:trPr>
          <w:trHeight w:val="449"/>
        </w:trPr>
        <w:tc>
          <w:tcPr>
            <w:tcW w:w="1985" w:type="dxa"/>
            <w:vMerge/>
            <w:shd w:val="clear" w:color="auto" w:fill="auto"/>
            <w:vAlign w:val="center"/>
          </w:tcPr>
          <w:p w14:paraId="6A463AE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234F23B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Politure i slični pripravci, za karoserije (isključujući umjetne i pripravljene voskove, politure za metale) (kg)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E1ABF63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20.41.43.70.00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532CF58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616E6260" w14:textId="77777777" w:rsidTr="007A5084">
        <w:trPr>
          <w:trHeight w:val="56"/>
        </w:trPr>
        <w:tc>
          <w:tcPr>
            <w:tcW w:w="1985" w:type="dxa"/>
            <w:vMerge/>
            <w:shd w:val="clear" w:color="auto" w:fill="auto"/>
            <w:vAlign w:val="center"/>
          </w:tcPr>
          <w:p w14:paraId="0B40AB5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4AFB0A7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Politure za metale (kg)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BCE5958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20.41.43.83.00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5646491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0DC3CDAC" w14:textId="77777777" w:rsidTr="007A5084">
        <w:trPr>
          <w:trHeight w:val="377"/>
        </w:trPr>
        <w:tc>
          <w:tcPr>
            <w:tcW w:w="1985" w:type="dxa"/>
            <w:vMerge/>
            <w:shd w:val="clear" w:color="auto" w:fill="auto"/>
            <w:vAlign w:val="center"/>
          </w:tcPr>
          <w:p w14:paraId="62C0DC1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1BC8F2D8" w14:textId="04992025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Ostale politure, laštila i slični pripravci, d. n. (kg)</w:t>
            </w:r>
          </w:p>
        </w:tc>
        <w:tc>
          <w:tcPr>
            <w:tcW w:w="1559" w:type="dxa"/>
            <w:vAlign w:val="center"/>
          </w:tcPr>
          <w:p w14:paraId="071905B0" w14:textId="2DE1BA6D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20.41.43.89.00</w:t>
            </w:r>
          </w:p>
        </w:tc>
        <w:tc>
          <w:tcPr>
            <w:tcW w:w="1287" w:type="dxa"/>
            <w:vAlign w:val="center"/>
          </w:tcPr>
          <w:p w14:paraId="65FBF3C6" w14:textId="3908A7D9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7ACF69C3" w14:textId="77777777" w:rsidTr="007A5084">
        <w:trPr>
          <w:trHeight w:val="410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3DA4195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Uradi sam/objekti, adhezivi</w:t>
            </w:r>
          </w:p>
        </w:tc>
        <w:tc>
          <w:tcPr>
            <w:tcW w:w="4394" w:type="dxa"/>
            <w:vAlign w:val="center"/>
          </w:tcPr>
          <w:p w14:paraId="0F174F86" w14:textId="25751DD1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Uljne boje i lakovi (uključujući emajle i </w:t>
            </w:r>
            <w:r>
              <w:rPr>
                <w:rFonts w:cs="Times New Roman"/>
                <w:sz w:val="20"/>
                <w:szCs w:val="20"/>
              </w:rPr>
              <w:t>lakove</w:t>
            </w:r>
            <w:r w:rsidRPr="009C43A0">
              <w:rPr>
                <w:rFonts w:cs="Times New Roman"/>
                <w:sz w:val="20"/>
                <w:szCs w:val="20"/>
              </w:rPr>
              <w:t xml:space="preserve">) (t) </w:t>
            </w:r>
          </w:p>
        </w:tc>
        <w:tc>
          <w:tcPr>
            <w:tcW w:w="1559" w:type="dxa"/>
            <w:vAlign w:val="center"/>
          </w:tcPr>
          <w:p w14:paraId="0C528A4B" w14:textId="03788942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20.30.22.13.00</w:t>
            </w:r>
          </w:p>
        </w:tc>
        <w:tc>
          <w:tcPr>
            <w:tcW w:w="1287" w:type="dxa"/>
            <w:vAlign w:val="center"/>
          </w:tcPr>
          <w:p w14:paraId="5B6CDFB8" w14:textId="543BEF89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1D3DA5CF" w14:textId="77777777" w:rsidTr="007A5084">
        <w:trPr>
          <w:trHeight w:val="449"/>
        </w:trPr>
        <w:tc>
          <w:tcPr>
            <w:tcW w:w="1985" w:type="dxa"/>
            <w:vMerge/>
            <w:shd w:val="clear" w:color="auto" w:fill="auto"/>
            <w:vAlign w:val="center"/>
          </w:tcPr>
          <w:p w14:paraId="7868A80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62024BF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Staklarski kitovi, kitovi za cijepljenje, smolni cementi, mase za brtvljenje i ostali kitovi (t)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D280FB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20.30.22.53.00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54F02EB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416CF34A" w14:textId="77777777" w:rsidTr="007A5084">
        <w:trPr>
          <w:trHeight w:val="449"/>
        </w:trPr>
        <w:tc>
          <w:tcPr>
            <w:tcW w:w="1985" w:type="dxa"/>
            <w:vMerge/>
            <w:shd w:val="clear" w:color="auto" w:fill="auto"/>
            <w:vAlign w:val="center"/>
          </w:tcPr>
          <w:p w14:paraId="610EC2E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0E58D7F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Ličilačka punila (t)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160E3D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20.30.22.55.00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7D12484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094EA131" w14:textId="77777777" w:rsidTr="007A5084">
        <w:trPr>
          <w:trHeight w:val="449"/>
        </w:trPr>
        <w:tc>
          <w:tcPr>
            <w:tcW w:w="1985" w:type="dxa"/>
            <w:vMerge/>
            <w:shd w:val="clear" w:color="auto" w:fill="auto"/>
            <w:vAlign w:val="center"/>
          </w:tcPr>
          <w:p w14:paraId="0BBE352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1B0ACA4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Nevatrostalni pripravci za površinsku obradu pročelja, unutarnjih zidova, podova, stropova ili slično (t)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7FED1D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20.30.22.60.00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55C5335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789739D7" w14:textId="77777777" w:rsidTr="007A5084">
        <w:trPr>
          <w:trHeight w:val="449"/>
        </w:trPr>
        <w:tc>
          <w:tcPr>
            <w:tcW w:w="1985" w:type="dxa"/>
            <w:vMerge/>
            <w:shd w:val="clear" w:color="auto" w:fill="auto"/>
            <w:vAlign w:val="center"/>
          </w:tcPr>
          <w:p w14:paraId="288A847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6508440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Organska složena otapala i razrjeđivači koji se rabe u spajanju s premazima i tintama; na osnovi butil-acetata (t)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927DF3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20.30.22.73.00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59AA62A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787C9B5F" w14:textId="77777777" w:rsidTr="007A5084">
        <w:trPr>
          <w:trHeight w:val="449"/>
        </w:trPr>
        <w:tc>
          <w:tcPr>
            <w:tcW w:w="1985" w:type="dxa"/>
            <w:vMerge/>
            <w:shd w:val="clear" w:color="auto" w:fill="auto"/>
            <w:vAlign w:val="center"/>
          </w:tcPr>
          <w:p w14:paraId="5C92EE8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1547A16F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Organska složena otapala i razrjeđivači koji se rabe u spajanju s premazima i tintama (isključujući na osnovi butil-acetata) (t)</w:t>
            </w:r>
          </w:p>
          <w:p w14:paraId="0749601A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  <w:p w14:paraId="0BD4BF61" w14:textId="7808DE69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BBEB10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20.30.22.79.00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5D9A034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3E36B9F8" w14:textId="77777777" w:rsidTr="007A5084">
        <w:trPr>
          <w:trHeight w:val="290"/>
        </w:trPr>
        <w:tc>
          <w:tcPr>
            <w:tcW w:w="1985" w:type="dxa"/>
            <w:vMerge/>
            <w:shd w:val="clear" w:color="auto" w:fill="auto"/>
            <w:vAlign w:val="center"/>
          </w:tcPr>
          <w:p w14:paraId="5F6190E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4714E503" w14:textId="4FE04B10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Pripremljena ljepila i druga pripremljena sredstva za lijepljenje, d. n. (t)</w:t>
            </w:r>
          </w:p>
        </w:tc>
        <w:tc>
          <w:tcPr>
            <w:tcW w:w="1559" w:type="dxa"/>
            <w:vAlign w:val="center"/>
          </w:tcPr>
          <w:p w14:paraId="07A28C2B" w14:textId="779D51AA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20.52.10.80.00</w:t>
            </w:r>
          </w:p>
        </w:tc>
        <w:tc>
          <w:tcPr>
            <w:tcW w:w="1287" w:type="dxa"/>
            <w:vAlign w:val="center"/>
          </w:tcPr>
          <w:p w14:paraId="01E80C91" w14:textId="2959E0CF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55205A1D" w14:textId="77777777" w:rsidTr="007A5084">
        <w:trPr>
          <w:trHeight w:val="355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770F9AF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Uporaba drugih proizvoda (Pesticidi)</w:t>
            </w:r>
          </w:p>
        </w:tc>
        <w:tc>
          <w:tcPr>
            <w:tcW w:w="4394" w:type="dxa"/>
            <w:vAlign w:val="center"/>
          </w:tcPr>
          <w:p w14:paraId="5FC38A10" w14:textId="44DB8620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Insekticidi (kg akt. supst.)</w:t>
            </w:r>
            <w:r w:rsidRPr="009C43A0" w:rsidDel="00B8160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946193" w14:textId="5C3BAE03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20.20.11.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9C43A0"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1287" w:type="dxa"/>
            <w:vAlign w:val="center"/>
          </w:tcPr>
          <w:p w14:paraId="2CB9207E" w14:textId="35C802EB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0E13F11D" w14:textId="77777777" w:rsidTr="007A5084">
        <w:trPr>
          <w:trHeight w:val="449"/>
        </w:trPr>
        <w:tc>
          <w:tcPr>
            <w:tcW w:w="1985" w:type="dxa"/>
            <w:vMerge/>
            <w:shd w:val="clear" w:color="auto" w:fill="auto"/>
            <w:vAlign w:val="center"/>
          </w:tcPr>
          <w:p w14:paraId="5D5D877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6823A1D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 xml:space="preserve">Herbicidi na osnovi fenoksi-fitohormonskih proizvoda, pripremljeni u oblike ili pakiranja za maloprodaju ili kao 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lastRenderedPageBreak/>
              <w:t>pripravci ili proizvodi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(</w:t>
            </w:r>
            <w:r w:rsidRPr="00B81603">
              <w:rPr>
                <w:rFonts w:cs="Times New Roman"/>
                <w:color w:val="000000"/>
                <w:sz w:val="20"/>
                <w:szCs w:val="20"/>
              </w:rPr>
              <w:t>isključujući opasne pesticide)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 xml:space="preserve"> (kg akt. supst.)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A03E635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lastRenderedPageBreak/>
              <w:t>20.20.12.20.00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42A34ED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7187666D" w14:textId="77777777" w:rsidTr="007A5084">
        <w:trPr>
          <w:trHeight w:val="449"/>
        </w:trPr>
        <w:tc>
          <w:tcPr>
            <w:tcW w:w="1985" w:type="dxa"/>
            <w:vMerge/>
            <w:shd w:val="clear" w:color="auto" w:fill="auto"/>
            <w:vAlign w:val="center"/>
          </w:tcPr>
          <w:p w14:paraId="2E158DB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0BE9CD4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Herbicidi na osnovi triazina, pripremljeni u oblike ili pakiranja za maloprodaju ili kao pripravci ili proizvodi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(</w:t>
            </w:r>
            <w:r w:rsidRPr="00B81603">
              <w:rPr>
                <w:rFonts w:cs="Times New Roman"/>
                <w:color w:val="000000"/>
                <w:sz w:val="20"/>
                <w:szCs w:val="20"/>
              </w:rPr>
              <w:t>isključujući opasne pesticide)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 xml:space="preserve"> (kg akt. supst.)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37571BE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20.20.12.30.00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6B99420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4CD1FCF2" w14:textId="77777777" w:rsidTr="007A5084">
        <w:trPr>
          <w:trHeight w:val="449"/>
        </w:trPr>
        <w:tc>
          <w:tcPr>
            <w:tcW w:w="1985" w:type="dxa"/>
            <w:vMerge/>
            <w:shd w:val="clear" w:color="auto" w:fill="auto"/>
            <w:vAlign w:val="center"/>
          </w:tcPr>
          <w:p w14:paraId="727159E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0193124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Herbicidi na osnovi amida, pripremljeni u oblike ili pakiranja za maloprodaju ili kao pripravci ili proizvodi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(</w:t>
            </w:r>
            <w:r w:rsidRPr="00B81603">
              <w:rPr>
                <w:rFonts w:cs="Times New Roman"/>
                <w:color w:val="000000"/>
                <w:sz w:val="20"/>
                <w:szCs w:val="20"/>
              </w:rPr>
              <w:t>isključujući opasne pesticide)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 xml:space="preserve"> (kg akt. supst.)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2318837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20.20.12.40.00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4143459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0B232F49" w14:textId="77777777" w:rsidTr="007A5084">
        <w:trPr>
          <w:trHeight w:val="449"/>
        </w:trPr>
        <w:tc>
          <w:tcPr>
            <w:tcW w:w="1985" w:type="dxa"/>
            <w:vMerge/>
            <w:shd w:val="clear" w:color="auto" w:fill="auto"/>
            <w:vAlign w:val="center"/>
          </w:tcPr>
          <w:p w14:paraId="2EE1B2E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2398D30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Herbicidi na osnovi karbamata, pripremljeni u oblike ili pakiranja za maloprodaju ili kao pripravci ili proizvodi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(</w:t>
            </w:r>
            <w:r w:rsidRPr="00B81603">
              <w:rPr>
                <w:rFonts w:cs="Times New Roman"/>
                <w:color w:val="000000"/>
                <w:sz w:val="20"/>
                <w:szCs w:val="20"/>
              </w:rPr>
              <w:t>isključujući opasne pesticide)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 xml:space="preserve"> (kg akt. supst.)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8E3C912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20.20.12.50.00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15A58D1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3AE341EA" w14:textId="77777777" w:rsidTr="007A5084">
        <w:trPr>
          <w:trHeight w:val="449"/>
        </w:trPr>
        <w:tc>
          <w:tcPr>
            <w:tcW w:w="1985" w:type="dxa"/>
            <w:vMerge/>
            <w:shd w:val="clear" w:color="auto" w:fill="auto"/>
            <w:vAlign w:val="center"/>
          </w:tcPr>
          <w:p w14:paraId="5FD9BB4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3EF1FEF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 xml:space="preserve">Herbicidi na osnovi derivata dinitroanilina, pripremljeni u oblike ili pakiranja za maloprodaju ili kao pripravci ili proizvodi </w:t>
            </w:r>
            <w:r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1603">
              <w:rPr>
                <w:rFonts w:cs="Times New Roman"/>
                <w:color w:val="000000"/>
                <w:sz w:val="20"/>
                <w:szCs w:val="20"/>
              </w:rPr>
              <w:t xml:space="preserve">isključujući opasne pesticide) 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>(kg akt. supst.)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4CE11DB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20.20.12.60.00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508FE22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1F399E4A" w14:textId="77777777" w:rsidTr="007A5084">
        <w:trPr>
          <w:trHeight w:val="449"/>
        </w:trPr>
        <w:tc>
          <w:tcPr>
            <w:tcW w:w="1985" w:type="dxa"/>
            <w:vMerge/>
            <w:shd w:val="clear" w:color="auto" w:fill="auto"/>
            <w:vAlign w:val="center"/>
          </w:tcPr>
          <w:p w14:paraId="3B6488B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1ADEDFF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 xml:space="preserve">Herbicidi na osnovi uree; uracila i sulfoniluree, pripremljeni u oblike ili pakiranja za maloprodaju ili kao pripravci ili proizvodi </w:t>
            </w:r>
            <w:r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1603">
              <w:rPr>
                <w:rFonts w:cs="Times New Roman"/>
                <w:color w:val="000000"/>
                <w:sz w:val="20"/>
                <w:szCs w:val="20"/>
              </w:rPr>
              <w:t xml:space="preserve">isključujući opasne pesticide) 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>(kg akt. supst.)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34261F0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20.20.12.70.00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54B42D4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18F8C380" w14:textId="77777777" w:rsidTr="007A5084">
        <w:trPr>
          <w:trHeight w:val="1000"/>
        </w:trPr>
        <w:tc>
          <w:tcPr>
            <w:tcW w:w="1985" w:type="dxa"/>
            <w:vMerge/>
            <w:shd w:val="clear" w:color="auto" w:fill="auto"/>
            <w:vAlign w:val="center"/>
          </w:tcPr>
          <w:p w14:paraId="007A37C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6BBA9E4A" w14:textId="2A5003E3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Herbicidi pakirani za maloprodaju ili kao pripravci/proizvodi isključujući na osnovi fenoksi-fitohormona, triazina, amida, karbamata, derivata dinitroanilina, uree, uracila, sulfoniluree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(</w:t>
            </w:r>
            <w:r w:rsidRPr="00B81603">
              <w:rPr>
                <w:rFonts w:cs="Times New Roman"/>
                <w:color w:val="000000"/>
                <w:sz w:val="20"/>
                <w:szCs w:val="20"/>
              </w:rPr>
              <w:t>isključujući opasne pesticide)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 xml:space="preserve"> (kg akt. supst.)</w:t>
            </w:r>
          </w:p>
        </w:tc>
        <w:tc>
          <w:tcPr>
            <w:tcW w:w="1559" w:type="dxa"/>
            <w:vAlign w:val="center"/>
          </w:tcPr>
          <w:p w14:paraId="71576448" w14:textId="73C4150E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20.20.12.90.00</w:t>
            </w:r>
          </w:p>
        </w:tc>
        <w:tc>
          <w:tcPr>
            <w:tcW w:w="1287" w:type="dxa"/>
            <w:vAlign w:val="center"/>
          </w:tcPr>
          <w:p w14:paraId="40AF1D03" w14:textId="7E38B7CD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3D713C85" w14:textId="77777777" w:rsidTr="00772CD6">
        <w:trPr>
          <w:trHeight w:val="427"/>
        </w:trPr>
        <w:tc>
          <w:tcPr>
            <w:tcW w:w="1985" w:type="dxa"/>
            <w:shd w:val="clear" w:color="auto" w:fill="auto"/>
            <w:vAlign w:val="center"/>
          </w:tcPr>
          <w:p w14:paraId="4802C18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2.D.3.b Asfaltiranje prometnica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2CC7876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C52923">
              <w:rPr>
                <w:rFonts w:cs="Times New Roman"/>
                <w:sz w:val="20"/>
                <w:szCs w:val="20"/>
              </w:rPr>
              <w:t xml:space="preserve">Količina proizvedenog asfalta za asfaltiranje prometnica (t)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DA1493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23.99.13.10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2F82869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C52923">
              <w:rPr>
                <w:rFonts w:cs="Times New Roman"/>
                <w:sz w:val="20"/>
                <w:szCs w:val="20"/>
              </w:rPr>
              <w:t>MINGOR</w:t>
            </w:r>
          </w:p>
        </w:tc>
      </w:tr>
      <w:tr w:rsidR="007F4605" w:rsidRPr="009C43A0" w14:paraId="5C22D6EA" w14:textId="77777777" w:rsidTr="007A5084">
        <w:trPr>
          <w:trHeight w:val="395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7948F5C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br w:type="page"/>
              <w:t xml:space="preserve">2.D.3.c </w:t>
            </w:r>
            <w:r w:rsidRPr="00595C82">
              <w:rPr>
                <w:rFonts w:cs="Times New Roman"/>
                <w:sz w:val="20"/>
                <w:szCs w:val="20"/>
              </w:rPr>
              <w:t>Prekrivanje krovova asfaltom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7F0A0BB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BC429E">
              <w:rPr>
                <w:rFonts w:cs="Times New Roman"/>
                <w:sz w:val="20"/>
                <w:szCs w:val="20"/>
              </w:rPr>
              <w:t>Proizvodi od asfalta ili od sličnih materijala, na primjer od bitumena od nafte ili od smole katrana kamenog ugljena, u rolama</w:t>
            </w:r>
            <w:r w:rsidRPr="009C43A0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m2</w:t>
            </w:r>
            <w:r w:rsidRPr="009C43A0">
              <w:rPr>
                <w:rFonts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F6F5FE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BC429E">
              <w:rPr>
                <w:rFonts w:cs="Times New Roman"/>
                <w:sz w:val="20"/>
                <w:szCs w:val="20"/>
              </w:rPr>
              <w:t>23.99.12.55.00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2EBE788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2C2098BF" w14:textId="77777777" w:rsidTr="007A5084">
        <w:trPr>
          <w:trHeight w:val="219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BC33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559D30F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BC429E">
              <w:rPr>
                <w:rFonts w:cs="Times New Roman"/>
                <w:sz w:val="20"/>
                <w:szCs w:val="20"/>
              </w:rPr>
              <w:t>Proizvodi na bazi bitumena (isključujući u rolama)</w:t>
            </w:r>
            <w:r>
              <w:rPr>
                <w:rFonts w:cs="Times New Roman"/>
                <w:sz w:val="20"/>
                <w:szCs w:val="20"/>
              </w:rPr>
              <w:t xml:space="preserve"> (t)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A6CEDC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BC429E">
              <w:rPr>
                <w:rFonts w:cs="Times New Roman"/>
                <w:sz w:val="20"/>
                <w:szCs w:val="20"/>
              </w:rPr>
              <w:t>23.99.12.90.00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0FEA573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1AF32FDF" w14:textId="77777777" w:rsidTr="007A5084">
        <w:trPr>
          <w:trHeight w:val="228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7990A0F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2.D.3.d Nanošenje premaza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7C0BC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Količina boje i laka upotrijebljene u industriji (t)</w:t>
            </w:r>
          </w:p>
        </w:tc>
        <w:tc>
          <w:tcPr>
            <w:tcW w:w="1559" w:type="dxa"/>
            <w:vMerge w:val="restart"/>
            <w:vAlign w:val="center"/>
          </w:tcPr>
          <w:p w14:paraId="7DDDC33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</w:tcPr>
          <w:p w14:paraId="3F96E59B" w14:textId="07A96768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</w:p>
        </w:tc>
      </w:tr>
      <w:tr w:rsidR="007F4605" w:rsidRPr="009C43A0" w14:paraId="3A0311A6" w14:textId="77777777" w:rsidTr="007A5084">
        <w:trPr>
          <w:trHeight w:val="435"/>
        </w:trPr>
        <w:tc>
          <w:tcPr>
            <w:tcW w:w="1985" w:type="dxa"/>
            <w:vMerge/>
            <w:shd w:val="clear" w:color="auto" w:fill="auto"/>
            <w:vAlign w:val="center"/>
          </w:tcPr>
          <w:p w14:paraId="7E80393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81F6CC4" w14:textId="77777777" w:rsidR="007F4605" w:rsidRPr="009C43A0" w:rsidRDefault="007F4605" w:rsidP="007F4605">
            <w:pPr>
              <w:numPr>
                <w:ilvl w:val="0"/>
                <w:numId w:val="14"/>
              </w:numPr>
              <w:spacing w:before="60" w:after="60"/>
              <w:ind w:left="459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količina boje i laka upotrijebljene u procesima premazivanja (t)</w:t>
            </w:r>
          </w:p>
        </w:tc>
        <w:tc>
          <w:tcPr>
            <w:tcW w:w="1559" w:type="dxa"/>
            <w:vMerge/>
            <w:vAlign w:val="center"/>
          </w:tcPr>
          <w:p w14:paraId="089C4BD6" w14:textId="421F1C9C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6F15FFCB" w14:textId="5A73604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62577FF8" w14:textId="77777777" w:rsidTr="007A5084">
        <w:trPr>
          <w:trHeight w:val="473"/>
        </w:trPr>
        <w:tc>
          <w:tcPr>
            <w:tcW w:w="1985" w:type="dxa"/>
            <w:vMerge/>
            <w:shd w:val="clear" w:color="auto" w:fill="auto"/>
            <w:vAlign w:val="center"/>
          </w:tcPr>
          <w:p w14:paraId="22C8CD5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C7B749B" w14:textId="77777777" w:rsidR="007F4605" w:rsidRPr="009C43A0" w:rsidRDefault="007F4605" w:rsidP="007F4605">
            <w:pPr>
              <w:numPr>
                <w:ilvl w:val="0"/>
                <w:numId w:val="14"/>
              </w:numPr>
              <w:spacing w:before="60" w:after="60"/>
              <w:ind w:left="459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količina boje i laka upotrijebljene za zavojnice (t)</w:t>
            </w:r>
          </w:p>
        </w:tc>
        <w:tc>
          <w:tcPr>
            <w:tcW w:w="1559" w:type="dxa"/>
            <w:vMerge/>
          </w:tcPr>
          <w:p w14:paraId="77350F8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49A1E19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7F4605" w:rsidRPr="009C43A0" w14:paraId="4B716633" w14:textId="77777777" w:rsidTr="007A5084">
        <w:trPr>
          <w:trHeight w:val="383"/>
        </w:trPr>
        <w:tc>
          <w:tcPr>
            <w:tcW w:w="1985" w:type="dxa"/>
            <w:vMerge/>
            <w:shd w:val="clear" w:color="auto" w:fill="auto"/>
            <w:vAlign w:val="center"/>
          </w:tcPr>
          <w:p w14:paraId="51D5367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B9675B9" w14:textId="77777777" w:rsidR="007F4605" w:rsidRPr="009C43A0" w:rsidRDefault="007F4605" w:rsidP="007F4605">
            <w:pPr>
              <w:numPr>
                <w:ilvl w:val="0"/>
                <w:numId w:val="14"/>
              </w:numPr>
              <w:spacing w:before="60" w:after="60"/>
              <w:ind w:left="459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količina boje i laka upotrijebljene za završnu obradu vozila (t)</w:t>
            </w:r>
          </w:p>
        </w:tc>
        <w:tc>
          <w:tcPr>
            <w:tcW w:w="1559" w:type="dxa"/>
            <w:vMerge/>
          </w:tcPr>
          <w:p w14:paraId="562F30E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6B73903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7F4605" w:rsidRPr="009C43A0" w14:paraId="54D14486" w14:textId="77777777" w:rsidTr="007A5084">
        <w:trPr>
          <w:trHeight w:val="498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A9E0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E254E" w14:textId="77777777" w:rsidR="007F4605" w:rsidRPr="009C43A0" w:rsidRDefault="007F4605" w:rsidP="007F4605">
            <w:pPr>
              <w:numPr>
                <w:ilvl w:val="0"/>
                <w:numId w:val="14"/>
              </w:numPr>
              <w:spacing w:before="60" w:after="60"/>
              <w:ind w:left="459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količina boje i laka upotrijebljene za navoje (t)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429C6E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F594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7F4605" w:rsidRPr="009C43A0" w14:paraId="4BD4D9EC" w14:textId="77777777" w:rsidTr="007A5084">
        <w:trPr>
          <w:trHeight w:val="255"/>
        </w:trPr>
        <w:tc>
          <w:tcPr>
            <w:tcW w:w="1985" w:type="dxa"/>
            <w:vMerge/>
            <w:shd w:val="clear" w:color="auto" w:fill="auto"/>
            <w:vAlign w:val="center"/>
          </w:tcPr>
          <w:p w14:paraId="7B3E9E0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C4121C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Količina boje i laka upotrijebljene za popravak automobila tj. osobnih vozila (t) </w:t>
            </w:r>
          </w:p>
        </w:tc>
        <w:tc>
          <w:tcPr>
            <w:tcW w:w="1559" w:type="dxa"/>
            <w:vAlign w:val="center"/>
          </w:tcPr>
          <w:p w14:paraId="59B8870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72043C7" w14:textId="62EE8323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</w:p>
        </w:tc>
      </w:tr>
      <w:tr w:rsidR="007F4605" w:rsidRPr="009C43A0" w14:paraId="374514F1" w14:textId="77777777" w:rsidTr="007A5084">
        <w:trPr>
          <w:trHeight w:val="255"/>
        </w:trPr>
        <w:tc>
          <w:tcPr>
            <w:tcW w:w="1985" w:type="dxa"/>
            <w:vMerge/>
            <w:shd w:val="clear" w:color="auto" w:fill="auto"/>
            <w:vAlign w:val="center"/>
          </w:tcPr>
          <w:p w14:paraId="3FB9082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87A9CB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Količina boje i laka upotrijebljene za premazivanje zavojnica (t) </w:t>
            </w:r>
          </w:p>
        </w:tc>
        <w:tc>
          <w:tcPr>
            <w:tcW w:w="1559" w:type="dxa"/>
            <w:vAlign w:val="center"/>
          </w:tcPr>
          <w:p w14:paraId="52DA8BB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52FD683" w14:textId="2362D3B0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</w:p>
        </w:tc>
      </w:tr>
      <w:tr w:rsidR="007F4605" w:rsidRPr="009C43A0" w14:paraId="7766742F" w14:textId="77777777" w:rsidTr="007A5084">
        <w:trPr>
          <w:trHeight w:val="255"/>
        </w:trPr>
        <w:tc>
          <w:tcPr>
            <w:tcW w:w="1985" w:type="dxa"/>
            <w:vMerge/>
            <w:shd w:val="clear" w:color="auto" w:fill="auto"/>
            <w:vAlign w:val="center"/>
          </w:tcPr>
          <w:p w14:paraId="7041219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DB3697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Količina boje i laka upotrijebljene za premazivanje drveta (t) </w:t>
            </w:r>
          </w:p>
        </w:tc>
        <w:tc>
          <w:tcPr>
            <w:tcW w:w="1559" w:type="dxa"/>
            <w:vAlign w:val="center"/>
          </w:tcPr>
          <w:p w14:paraId="36E2B82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2BF7E8B" w14:textId="73D21FE5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</w:p>
        </w:tc>
      </w:tr>
      <w:tr w:rsidR="007F4605" w:rsidRPr="009C43A0" w14:paraId="7C4C4ACE" w14:textId="77777777" w:rsidTr="007A5084">
        <w:trPr>
          <w:trHeight w:val="839"/>
        </w:trPr>
        <w:tc>
          <w:tcPr>
            <w:tcW w:w="1985" w:type="dxa"/>
            <w:vMerge/>
            <w:shd w:val="clear" w:color="auto" w:fill="auto"/>
            <w:vAlign w:val="center"/>
          </w:tcPr>
          <w:p w14:paraId="3084192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6C68E9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25EAE">
              <w:rPr>
                <w:rFonts w:cs="Times New Roman"/>
                <w:sz w:val="20"/>
                <w:szCs w:val="20"/>
              </w:rPr>
              <w:t>Osobna vozila s klipnim motorom s unutarnjim izgaranjem na paljenje pomoć</w:t>
            </w:r>
            <w:r>
              <w:rPr>
                <w:rFonts w:cs="Times New Roman"/>
                <w:sz w:val="20"/>
                <w:szCs w:val="20"/>
              </w:rPr>
              <w:t>u svjećica, obujma &lt;= 1 500 cm</w:t>
            </w:r>
            <w:r w:rsidRPr="000F6519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D25EAE">
              <w:rPr>
                <w:rFonts w:cs="Times New Roman"/>
                <w:sz w:val="20"/>
                <w:szCs w:val="20"/>
              </w:rPr>
              <w:t>, nova</w:t>
            </w:r>
            <w:r w:rsidRPr="00D25EAE" w:rsidDel="00D25EAE">
              <w:rPr>
                <w:rFonts w:cs="Times New Roman"/>
                <w:sz w:val="20"/>
                <w:szCs w:val="20"/>
              </w:rPr>
              <w:t xml:space="preserve"> </w:t>
            </w:r>
            <w:r w:rsidRPr="009C43A0">
              <w:rPr>
                <w:rFonts w:cs="Times New Roman"/>
                <w:sz w:val="20"/>
                <w:szCs w:val="20"/>
              </w:rPr>
              <w:t>(kom.)</w:t>
            </w:r>
          </w:p>
        </w:tc>
        <w:tc>
          <w:tcPr>
            <w:tcW w:w="1559" w:type="dxa"/>
            <w:vAlign w:val="center"/>
          </w:tcPr>
          <w:p w14:paraId="1A5A10E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29.10.21.00.00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C46342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580C424D" w14:textId="77777777" w:rsidTr="007A5084">
        <w:trPr>
          <w:trHeight w:val="255"/>
        </w:trPr>
        <w:tc>
          <w:tcPr>
            <w:tcW w:w="1985" w:type="dxa"/>
            <w:vMerge/>
            <w:shd w:val="clear" w:color="auto" w:fill="auto"/>
            <w:vAlign w:val="center"/>
          </w:tcPr>
          <w:p w14:paraId="15DEC45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E1EE8B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Motorna vozila s benzinskim motorom, obujma &gt; 1 500 cm</w:t>
            </w:r>
            <w:r w:rsidRPr="000F6519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9C43A0">
              <w:rPr>
                <w:rFonts w:cs="Times New Roman"/>
                <w:sz w:val="20"/>
                <w:szCs w:val="20"/>
              </w:rPr>
              <w:t xml:space="preserve"> (uključujući motorne kamp-kućice obujma motora &gt;3 000 cm</w:t>
            </w:r>
            <w:r w:rsidRPr="000F6519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9C43A0">
              <w:rPr>
                <w:rFonts w:cs="Times New Roman"/>
                <w:sz w:val="20"/>
                <w:szCs w:val="20"/>
              </w:rPr>
              <w:t xml:space="preserve"> (isključujući vozila za prijevoz &gt;= 10 osoba, vozila za vožnju po snijegu, vozila za golf i slična vozila) (kom.)</w:t>
            </w:r>
          </w:p>
        </w:tc>
        <w:tc>
          <w:tcPr>
            <w:tcW w:w="1559" w:type="dxa"/>
            <w:vAlign w:val="center"/>
          </w:tcPr>
          <w:p w14:paraId="22D192C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29.10.22.30.00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CF9039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2D957126" w14:textId="77777777" w:rsidTr="007A5084">
        <w:trPr>
          <w:trHeight w:val="255"/>
        </w:trPr>
        <w:tc>
          <w:tcPr>
            <w:tcW w:w="1985" w:type="dxa"/>
            <w:vMerge/>
            <w:shd w:val="clear" w:color="auto" w:fill="auto"/>
            <w:vAlign w:val="center"/>
          </w:tcPr>
          <w:p w14:paraId="69585A8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D954BE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25EAE">
              <w:rPr>
                <w:rFonts w:cs="Times New Roman"/>
                <w:sz w:val="20"/>
                <w:szCs w:val="20"/>
              </w:rPr>
              <w:t>Motorne kamp-ku</w:t>
            </w:r>
            <w:r>
              <w:rPr>
                <w:rFonts w:cs="Times New Roman"/>
                <w:sz w:val="20"/>
                <w:szCs w:val="20"/>
              </w:rPr>
              <w:t>ć</w:t>
            </w:r>
            <w:r w:rsidRPr="00D25EAE">
              <w:rPr>
                <w:rFonts w:cs="Times New Roman"/>
                <w:sz w:val="20"/>
                <w:szCs w:val="20"/>
              </w:rPr>
              <w:t xml:space="preserve">ice s klipnim motorom s unutarnjim izgaranjem na paljenje pomoću svjećica, obujma &gt; 1 500 </w:t>
            </w:r>
            <w:r w:rsidRPr="009C43A0">
              <w:rPr>
                <w:rFonts w:cs="Times New Roman"/>
                <w:sz w:val="20"/>
                <w:szCs w:val="20"/>
              </w:rPr>
              <w:t>cm</w:t>
            </w:r>
            <w:r w:rsidRPr="000F6519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9C43A0">
              <w:rPr>
                <w:rFonts w:cs="Times New Roman"/>
                <w:sz w:val="20"/>
                <w:szCs w:val="20"/>
              </w:rPr>
              <w:t>, ali &lt;= 3 000 cm</w:t>
            </w:r>
            <w:r w:rsidRPr="000F6519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9C43A0">
              <w:rPr>
                <w:rFonts w:cs="Times New Roman"/>
                <w:sz w:val="20"/>
                <w:szCs w:val="20"/>
              </w:rPr>
              <w:t xml:space="preserve"> (kom.)</w:t>
            </w:r>
          </w:p>
        </w:tc>
        <w:tc>
          <w:tcPr>
            <w:tcW w:w="1559" w:type="dxa"/>
            <w:vAlign w:val="center"/>
          </w:tcPr>
          <w:p w14:paraId="638E91F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29.10.22.50.00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F83C7D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1B353E7A" w14:textId="77777777" w:rsidTr="007A5084">
        <w:trPr>
          <w:trHeight w:val="255"/>
        </w:trPr>
        <w:tc>
          <w:tcPr>
            <w:tcW w:w="1985" w:type="dxa"/>
            <w:vMerge/>
            <w:shd w:val="clear" w:color="auto" w:fill="auto"/>
            <w:vAlign w:val="center"/>
          </w:tcPr>
          <w:p w14:paraId="5922789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A787AF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Motorna vozila s dizelskim ili poludizelskim motorom, obujma &lt;= 1 500 cm</w:t>
            </w:r>
            <w:r w:rsidRPr="000F6519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9C43A0">
              <w:rPr>
                <w:rFonts w:cs="Times New Roman"/>
                <w:sz w:val="20"/>
                <w:szCs w:val="20"/>
              </w:rPr>
              <w:t xml:space="preserve"> (isključujući vozila za prijevoz &gt;= 10 osoba, vozila za vožnju po snijegu, vozila za golf i slična vozila) (kom.)</w:t>
            </w:r>
          </w:p>
        </w:tc>
        <w:tc>
          <w:tcPr>
            <w:tcW w:w="1559" w:type="dxa"/>
            <w:vAlign w:val="center"/>
          </w:tcPr>
          <w:p w14:paraId="1B122E3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29.10.23.10.00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384080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1301F9C5" w14:textId="77777777" w:rsidTr="007A5084">
        <w:trPr>
          <w:trHeight w:val="255"/>
        </w:trPr>
        <w:tc>
          <w:tcPr>
            <w:tcW w:w="1985" w:type="dxa"/>
            <w:vMerge/>
            <w:shd w:val="clear" w:color="auto" w:fill="auto"/>
            <w:vAlign w:val="center"/>
          </w:tcPr>
          <w:p w14:paraId="64AA95C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F41BE3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Motorna vozila s dizelskim ili poludizelskim motorom, obujma &gt;1 500 cm</w:t>
            </w:r>
            <w:r w:rsidRPr="000F6519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9C43A0">
              <w:rPr>
                <w:rFonts w:cs="Times New Roman"/>
                <w:sz w:val="20"/>
                <w:szCs w:val="20"/>
              </w:rPr>
              <w:t>, ali &lt;=2 500 cm</w:t>
            </w:r>
            <w:r w:rsidRPr="000F6519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9C43A0">
              <w:rPr>
                <w:rFonts w:cs="Times New Roman"/>
                <w:sz w:val="20"/>
                <w:szCs w:val="20"/>
              </w:rPr>
              <w:t xml:space="preserve"> (isključujući vozila za prijevoz &gt;= 10 osoba, motorne kamp-kućice, vozila za vožnju po snijegu, vozila za golf i slična vozila) (kom.)</w:t>
            </w:r>
          </w:p>
        </w:tc>
        <w:tc>
          <w:tcPr>
            <w:tcW w:w="1559" w:type="dxa"/>
            <w:vAlign w:val="center"/>
          </w:tcPr>
          <w:p w14:paraId="182C82D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29.10.23.30.00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EA4CAB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5EB4C6F5" w14:textId="77777777" w:rsidTr="007A5084">
        <w:trPr>
          <w:trHeight w:val="255"/>
        </w:trPr>
        <w:tc>
          <w:tcPr>
            <w:tcW w:w="1985" w:type="dxa"/>
            <w:vMerge/>
            <w:shd w:val="clear" w:color="auto" w:fill="auto"/>
            <w:vAlign w:val="center"/>
          </w:tcPr>
          <w:p w14:paraId="4DD7B70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7959E2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Motorna vozila s dizelskim ili poludizelskim motorom, obujma &gt;2 500 cm</w:t>
            </w:r>
            <w:r w:rsidRPr="000F6519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9C43A0">
              <w:rPr>
                <w:rFonts w:cs="Times New Roman"/>
                <w:sz w:val="20"/>
                <w:szCs w:val="20"/>
              </w:rPr>
              <w:t xml:space="preserve"> (isključujući vozila za prijevoz &gt;= 10 osoba, motorne kamp-kućice, vozila za vožnju po snijegu, vozila za golf i slična vozila) (kom.)</w:t>
            </w:r>
          </w:p>
        </w:tc>
        <w:tc>
          <w:tcPr>
            <w:tcW w:w="1559" w:type="dxa"/>
            <w:vAlign w:val="center"/>
          </w:tcPr>
          <w:p w14:paraId="71E0F56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29.10.23.40.00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E32D22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0485B11A" w14:textId="77777777" w:rsidTr="007A5084">
        <w:trPr>
          <w:trHeight w:val="255"/>
        </w:trPr>
        <w:tc>
          <w:tcPr>
            <w:tcW w:w="1985" w:type="dxa"/>
            <w:vMerge/>
            <w:shd w:val="clear" w:color="auto" w:fill="auto"/>
            <w:vAlign w:val="center"/>
          </w:tcPr>
          <w:p w14:paraId="584185F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4BD09D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Motorne kamp-kućice, </w:t>
            </w:r>
            <w:r w:rsidRPr="00457680">
              <w:rPr>
                <w:rFonts w:cs="Times New Roman"/>
                <w:sz w:val="20"/>
                <w:szCs w:val="20"/>
              </w:rPr>
              <w:t>s klipnim motorom s unutarnjim izgaranjem na paljenje pomoću kompresije (dizelski ili poludizelski motor) obujma</w:t>
            </w:r>
            <w:r w:rsidRPr="009C43A0">
              <w:rPr>
                <w:rFonts w:cs="Times New Roman"/>
                <w:sz w:val="20"/>
                <w:szCs w:val="20"/>
              </w:rPr>
              <w:t xml:space="preserve"> &gt; 1 500 cm</w:t>
            </w:r>
            <w:r w:rsidRPr="000F6519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9C43A0">
              <w:rPr>
                <w:rFonts w:cs="Times New Roman"/>
                <w:sz w:val="20"/>
                <w:szCs w:val="20"/>
              </w:rPr>
              <w:t>, ali &lt;= 2 500 cm</w:t>
            </w:r>
            <w:r w:rsidRPr="000F6519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9C43A0">
              <w:rPr>
                <w:rFonts w:cs="Times New Roman"/>
                <w:sz w:val="20"/>
                <w:szCs w:val="20"/>
              </w:rPr>
              <w:t xml:space="preserve">  (kom.)</w:t>
            </w:r>
          </w:p>
        </w:tc>
        <w:tc>
          <w:tcPr>
            <w:tcW w:w="1559" w:type="dxa"/>
            <w:vAlign w:val="center"/>
          </w:tcPr>
          <w:p w14:paraId="432FE81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29.10.23.53.00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FE7391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2542654F" w14:textId="77777777" w:rsidTr="007A5084">
        <w:trPr>
          <w:trHeight w:val="255"/>
        </w:trPr>
        <w:tc>
          <w:tcPr>
            <w:tcW w:w="1985" w:type="dxa"/>
            <w:vMerge/>
            <w:shd w:val="clear" w:color="auto" w:fill="auto"/>
            <w:vAlign w:val="center"/>
          </w:tcPr>
          <w:p w14:paraId="17E7D71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4333A0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Motorne kamp-kućice, </w:t>
            </w:r>
            <w:r w:rsidRPr="00457680">
              <w:rPr>
                <w:rFonts w:cs="Times New Roman"/>
                <w:sz w:val="20"/>
                <w:szCs w:val="20"/>
              </w:rPr>
              <w:t xml:space="preserve">s klipnim motorom s unutarnjim izgaranjem na paljenje pomoću kompresije (dizelski ili poludizelski motor) </w:t>
            </w:r>
            <w:r w:rsidRPr="009C43A0">
              <w:rPr>
                <w:rFonts w:cs="Times New Roman"/>
                <w:sz w:val="20"/>
                <w:szCs w:val="20"/>
              </w:rPr>
              <w:t xml:space="preserve"> obujma &gt; 2 500 cm</w:t>
            </w:r>
            <w:r w:rsidRPr="000F6519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9C43A0">
              <w:rPr>
                <w:rFonts w:cs="Times New Roman"/>
                <w:sz w:val="20"/>
                <w:szCs w:val="20"/>
              </w:rPr>
              <w:t xml:space="preserve"> (kom.)</w:t>
            </w:r>
          </w:p>
        </w:tc>
        <w:tc>
          <w:tcPr>
            <w:tcW w:w="1559" w:type="dxa"/>
            <w:vAlign w:val="center"/>
          </w:tcPr>
          <w:p w14:paraId="2C4568D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29.10.23.55.00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DD3110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33A26A27" w14:textId="77777777" w:rsidTr="007A5084">
        <w:trPr>
          <w:trHeight w:val="255"/>
        </w:trPr>
        <w:tc>
          <w:tcPr>
            <w:tcW w:w="1985" w:type="dxa"/>
            <w:vMerge/>
            <w:shd w:val="clear" w:color="auto" w:fill="auto"/>
            <w:vAlign w:val="center"/>
          </w:tcPr>
          <w:p w14:paraId="7F35611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DDA7D9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Ostala motorna vozila za prijevoz osoba (kom.)</w:t>
            </w:r>
          </w:p>
        </w:tc>
        <w:tc>
          <w:tcPr>
            <w:tcW w:w="1559" w:type="dxa"/>
            <w:vAlign w:val="center"/>
          </w:tcPr>
          <w:p w14:paraId="021088E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29.10.24.00.00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F60121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07CF3446" w14:textId="77777777" w:rsidTr="007A5084">
        <w:trPr>
          <w:trHeight w:val="255"/>
        </w:trPr>
        <w:tc>
          <w:tcPr>
            <w:tcW w:w="1985" w:type="dxa"/>
            <w:vMerge/>
            <w:shd w:val="clear" w:color="auto" w:fill="auto"/>
            <w:vAlign w:val="center"/>
          </w:tcPr>
          <w:p w14:paraId="78CF1F5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CF1A61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Motorna vozila za prijevoz &gt;= 10 osoba (kom.)</w:t>
            </w:r>
          </w:p>
        </w:tc>
        <w:tc>
          <w:tcPr>
            <w:tcW w:w="1559" w:type="dxa"/>
            <w:vAlign w:val="center"/>
          </w:tcPr>
          <w:p w14:paraId="1D7DB2C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29.10.30.00.00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A40176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5589A7A7" w14:textId="77777777" w:rsidTr="007A5084">
        <w:trPr>
          <w:trHeight w:val="255"/>
        </w:trPr>
        <w:tc>
          <w:tcPr>
            <w:tcW w:w="1985" w:type="dxa"/>
            <w:vMerge/>
            <w:shd w:val="clear" w:color="auto" w:fill="auto"/>
            <w:vAlign w:val="center"/>
          </w:tcPr>
          <w:p w14:paraId="3315112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A40206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457680">
              <w:rPr>
                <w:rFonts w:cs="Times New Roman"/>
                <w:sz w:val="20"/>
                <w:szCs w:val="20"/>
              </w:rPr>
              <w:t>Vozila za prijevoz robe s dizelskim ili poludizelskim motorom, ukupne težine &lt;= 5 (isključujući dampere za vožnju izvan cestovne mreže)</w:t>
            </w:r>
            <w:r w:rsidRPr="009C43A0">
              <w:rPr>
                <w:rFonts w:cs="Times New Roman"/>
                <w:sz w:val="20"/>
                <w:szCs w:val="20"/>
              </w:rPr>
              <w:t xml:space="preserve"> (kom.)</w:t>
            </w:r>
          </w:p>
        </w:tc>
        <w:tc>
          <w:tcPr>
            <w:tcW w:w="1559" w:type="dxa"/>
            <w:vAlign w:val="center"/>
          </w:tcPr>
          <w:p w14:paraId="1928908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29.10.41.10.00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43C39F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5EE31A00" w14:textId="77777777" w:rsidTr="007A5084">
        <w:trPr>
          <w:trHeight w:val="255"/>
        </w:trPr>
        <w:tc>
          <w:tcPr>
            <w:tcW w:w="1985" w:type="dxa"/>
            <w:vMerge/>
            <w:shd w:val="clear" w:color="auto" w:fill="auto"/>
            <w:vAlign w:val="center"/>
          </w:tcPr>
          <w:p w14:paraId="1CF19E7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C590B2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457680">
              <w:rPr>
                <w:rFonts w:cs="Times New Roman"/>
                <w:sz w:val="20"/>
                <w:szCs w:val="20"/>
              </w:rPr>
              <w:t>Vozila za prijevoz robe s dizelskim ili poludizelskim motorom, ukupne težine &gt; 5 t ali &lt;= 20 t (isključujući dampere za vožnju izvan cestovne mreže, traktore)</w:t>
            </w:r>
            <w:r w:rsidRPr="009C43A0">
              <w:rPr>
                <w:rFonts w:cs="Times New Roman"/>
                <w:sz w:val="20"/>
                <w:szCs w:val="20"/>
              </w:rPr>
              <w:t xml:space="preserve"> (kom.)</w:t>
            </w:r>
          </w:p>
        </w:tc>
        <w:tc>
          <w:tcPr>
            <w:tcW w:w="1559" w:type="dxa"/>
            <w:vAlign w:val="center"/>
          </w:tcPr>
          <w:p w14:paraId="7F0EB64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29.10.41.30.00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273C89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026731E4" w14:textId="77777777" w:rsidTr="007A5084">
        <w:trPr>
          <w:trHeight w:val="255"/>
        </w:trPr>
        <w:tc>
          <w:tcPr>
            <w:tcW w:w="1985" w:type="dxa"/>
            <w:vMerge/>
            <w:shd w:val="clear" w:color="auto" w:fill="auto"/>
            <w:vAlign w:val="center"/>
          </w:tcPr>
          <w:p w14:paraId="4969676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BB1192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457680">
              <w:rPr>
                <w:rFonts w:cs="Times New Roman"/>
                <w:sz w:val="20"/>
                <w:szCs w:val="20"/>
              </w:rPr>
              <w:t>Vozila za prijevoz robe s klipnim motorom s unutarnjim izgaranjem na paljenje pomoću kompresije (dizelski ili poludizelski motor), ukupne težine &gt; 20 t (isključujući dampere konstruirane za vožnju izvan cestovne mreže)</w:t>
            </w:r>
            <w:r w:rsidRPr="009C43A0">
              <w:rPr>
                <w:rFonts w:cs="Times New Roman"/>
                <w:sz w:val="20"/>
                <w:szCs w:val="20"/>
              </w:rPr>
              <w:t xml:space="preserve"> (kom.)</w:t>
            </w:r>
          </w:p>
        </w:tc>
        <w:tc>
          <w:tcPr>
            <w:tcW w:w="1559" w:type="dxa"/>
            <w:vAlign w:val="center"/>
          </w:tcPr>
          <w:p w14:paraId="04200B7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29.10.41.40.00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C63F97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5388B032" w14:textId="77777777" w:rsidTr="007A5084">
        <w:trPr>
          <w:trHeight w:val="852"/>
        </w:trPr>
        <w:tc>
          <w:tcPr>
            <w:tcW w:w="1985" w:type="dxa"/>
            <w:vMerge/>
            <w:shd w:val="clear" w:color="auto" w:fill="auto"/>
            <w:vAlign w:val="center"/>
          </w:tcPr>
          <w:p w14:paraId="4BF1A68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08DA94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Vozila za prijevoz robe, s klipnim motorom s unutarnjim izgaranjem na paljenje s pomoću svjećica; ostala vozila za prijevoz robe, nova (kom.)</w:t>
            </w:r>
          </w:p>
        </w:tc>
        <w:tc>
          <w:tcPr>
            <w:tcW w:w="1559" w:type="dxa"/>
            <w:vAlign w:val="center"/>
          </w:tcPr>
          <w:p w14:paraId="25A4411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29.10.42.00.00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962EF7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02888ABB" w14:textId="77777777" w:rsidTr="007A5084">
        <w:trPr>
          <w:trHeight w:val="255"/>
        </w:trPr>
        <w:tc>
          <w:tcPr>
            <w:tcW w:w="1985" w:type="dxa"/>
            <w:vMerge/>
            <w:shd w:val="clear" w:color="auto" w:fill="auto"/>
            <w:vAlign w:val="center"/>
          </w:tcPr>
          <w:p w14:paraId="3DDC487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6D45F4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Cestovni traktori za poluprikolice (kom.)</w:t>
            </w:r>
          </w:p>
        </w:tc>
        <w:tc>
          <w:tcPr>
            <w:tcW w:w="1559" w:type="dxa"/>
            <w:vAlign w:val="center"/>
          </w:tcPr>
          <w:p w14:paraId="5C574E0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29.10.43.00.00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C584CD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14D0DC74" w14:textId="77777777" w:rsidTr="007A5084">
        <w:trPr>
          <w:trHeight w:val="255"/>
        </w:trPr>
        <w:tc>
          <w:tcPr>
            <w:tcW w:w="1985" w:type="dxa"/>
            <w:vMerge/>
            <w:shd w:val="clear" w:color="auto" w:fill="auto"/>
            <w:vAlign w:val="center"/>
          </w:tcPr>
          <w:p w14:paraId="4B3EEB5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7D8614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Šasije s ugrađenim motorima za traktore, motorne automobile i druga motorna vozila uglavnom za prijevoz osoba, terenska vozila i vozila posebne namjene (uključujući trkaće automobile) (kom.)</w:t>
            </w:r>
          </w:p>
        </w:tc>
        <w:tc>
          <w:tcPr>
            <w:tcW w:w="1559" w:type="dxa"/>
            <w:vAlign w:val="center"/>
          </w:tcPr>
          <w:p w14:paraId="5318890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29.10.44.00.00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F4DC02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7BA726F7" w14:textId="77777777" w:rsidTr="007A5084">
        <w:trPr>
          <w:trHeight w:val="255"/>
        </w:trPr>
        <w:tc>
          <w:tcPr>
            <w:tcW w:w="1985" w:type="dxa"/>
            <w:vMerge/>
            <w:shd w:val="clear" w:color="auto" w:fill="auto"/>
            <w:vAlign w:val="center"/>
          </w:tcPr>
          <w:p w14:paraId="2BA60A9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BF1CC8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Vozila s dizalicom (kom.)</w:t>
            </w:r>
          </w:p>
        </w:tc>
        <w:tc>
          <w:tcPr>
            <w:tcW w:w="1559" w:type="dxa"/>
            <w:vAlign w:val="center"/>
          </w:tcPr>
          <w:p w14:paraId="26411AC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29.10.51.00.00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AAE4C0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5B0D685A" w14:textId="77777777" w:rsidTr="007A5084">
        <w:trPr>
          <w:trHeight w:val="590"/>
        </w:trPr>
        <w:tc>
          <w:tcPr>
            <w:tcW w:w="1985" w:type="dxa"/>
            <w:vMerge/>
            <w:shd w:val="clear" w:color="auto" w:fill="auto"/>
            <w:vAlign w:val="center"/>
          </w:tcPr>
          <w:p w14:paraId="568ED90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129A35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457680">
              <w:rPr>
                <w:rFonts w:cs="Times New Roman"/>
                <w:sz w:val="20"/>
                <w:szCs w:val="20"/>
              </w:rPr>
              <w:t>Motorna vozila posebno konstruirana za vožnju po snijegu, vozila za golf i slična vozila</w:t>
            </w:r>
            <w:r w:rsidRPr="00457680" w:rsidDel="00457680">
              <w:rPr>
                <w:rFonts w:cs="Times New Roman"/>
                <w:sz w:val="20"/>
                <w:szCs w:val="20"/>
              </w:rPr>
              <w:t xml:space="preserve"> </w:t>
            </w:r>
            <w:r w:rsidRPr="009C43A0">
              <w:rPr>
                <w:rFonts w:cs="Times New Roman"/>
                <w:sz w:val="20"/>
                <w:szCs w:val="20"/>
              </w:rPr>
              <w:t>(kom.)</w:t>
            </w:r>
          </w:p>
        </w:tc>
        <w:tc>
          <w:tcPr>
            <w:tcW w:w="1559" w:type="dxa"/>
            <w:vAlign w:val="center"/>
          </w:tcPr>
          <w:p w14:paraId="756CDFE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29.10.52.00.00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CD5A44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3C578569" w14:textId="77777777" w:rsidTr="007A5084">
        <w:trPr>
          <w:trHeight w:val="255"/>
        </w:trPr>
        <w:tc>
          <w:tcPr>
            <w:tcW w:w="1985" w:type="dxa"/>
            <w:vMerge/>
            <w:shd w:val="clear" w:color="auto" w:fill="auto"/>
            <w:vAlign w:val="center"/>
          </w:tcPr>
          <w:p w14:paraId="2C69361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B4BD6D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Vatrogasna vozila (kom.)</w:t>
            </w:r>
          </w:p>
        </w:tc>
        <w:tc>
          <w:tcPr>
            <w:tcW w:w="1559" w:type="dxa"/>
            <w:vAlign w:val="center"/>
          </w:tcPr>
          <w:p w14:paraId="077D8D1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29.10.59.30.00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69B3BF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01731A18" w14:textId="77777777" w:rsidTr="007A5084">
        <w:trPr>
          <w:trHeight w:val="255"/>
        </w:trPr>
        <w:tc>
          <w:tcPr>
            <w:tcW w:w="1985" w:type="dxa"/>
            <w:vMerge/>
            <w:shd w:val="clear" w:color="auto" w:fill="auto"/>
            <w:vAlign w:val="center"/>
          </w:tcPr>
          <w:p w14:paraId="04A5E68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B89E3F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Vozila s ugrađenim betonskim miješalicama (kom.)</w:t>
            </w:r>
          </w:p>
        </w:tc>
        <w:tc>
          <w:tcPr>
            <w:tcW w:w="1559" w:type="dxa"/>
            <w:vAlign w:val="center"/>
          </w:tcPr>
          <w:p w14:paraId="23FC796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29.10.59.50.00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7C9BD6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461CFC4C" w14:textId="77777777" w:rsidTr="007A5084">
        <w:trPr>
          <w:trHeight w:val="255"/>
        </w:trPr>
        <w:tc>
          <w:tcPr>
            <w:tcW w:w="1985" w:type="dxa"/>
            <w:vMerge/>
            <w:shd w:val="clear" w:color="auto" w:fill="auto"/>
            <w:vAlign w:val="center"/>
          </w:tcPr>
          <w:p w14:paraId="37BCB4C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D6F262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Ostala motorna vozila za posebne namjene, d. n. (kom.)</w:t>
            </w:r>
          </w:p>
        </w:tc>
        <w:tc>
          <w:tcPr>
            <w:tcW w:w="1559" w:type="dxa"/>
            <w:vAlign w:val="center"/>
          </w:tcPr>
          <w:p w14:paraId="0C16B96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29.10.59.90.00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ED2553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200AAF6E" w14:textId="77777777" w:rsidTr="007A5084">
        <w:trPr>
          <w:trHeight w:val="1241"/>
        </w:trPr>
        <w:tc>
          <w:tcPr>
            <w:tcW w:w="1985" w:type="dxa"/>
            <w:vMerge/>
            <w:shd w:val="clear" w:color="auto" w:fill="auto"/>
            <w:vAlign w:val="center"/>
          </w:tcPr>
          <w:p w14:paraId="6107C21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1AE5F2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Karoserije za motorne automobile i druga motorna vozila</w:t>
            </w:r>
            <w:r>
              <w:rPr>
                <w:rFonts w:cs="Times New Roman"/>
                <w:sz w:val="20"/>
                <w:szCs w:val="20"/>
              </w:rPr>
              <w:t xml:space="preserve"> konstruirana</w:t>
            </w:r>
            <w:r w:rsidRPr="009C43A0">
              <w:rPr>
                <w:rFonts w:cs="Times New Roman"/>
                <w:sz w:val="20"/>
                <w:szCs w:val="20"/>
              </w:rPr>
              <w:t xml:space="preserve"> uglavnom za prijevoz osoba (uključujući vozila za golf i slična vozila; isključujući vozila za prijevoz &gt;= 10 osoba) (kom.)</w:t>
            </w:r>
          </w:p>
        </w:tc>
        <w:tc>
          <w:tcPr>
            <w:tcW w:w="1559" w:type="dxa"/>
            <w:vAlign w:val="center"/>
          </w:tcPr>
          <w:p w14:paraId="198415E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29.20.10.30.00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B484EF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2036EF84" w14:textId="77777777" w:rsidTr="007A5084">
        <w:trPr>
          <w:trHeight w:val="1221"/>
        </w:trPr>
        <w:tc>
          <w:tcPr>
            <w:tcW w:w="1985" w:type="dxa"/>
            <w:vMerge/>
            <w:shd w:val="clear" w:color="auto" w:fill="auto"/>
            <w:vAlign w:val="center"/>
          </w:tcPr>
          <w:p w14:paraId="54F8C3E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68191C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Karoserije za teretna vozila, kombi, autobuse, samoistovarivače i motorna vozila posebne namjene (uključujući potpuno opremljene i nedovršene karoserije, vozila za transport &gt;= 10 osoba) (kom.)</w:t>
            </w:r>
          </w:p>
        </w:tc>
        <w:tc>
          <w:tcPr>
            <w:tcW w:w="1559" w:type="dxa"/>
            <w:vAlign w:val="center"/>
          </w:tcPr>
          <w:p w14:paraId="13C22CA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29.20.10.50.00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B36CBD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394D08A2" w14:textId="77777777" w:rsidTr="007A5084">
        <w:trPr>
          <w:trHeight w:val="748"/>
        </w:trPr>
        <w:tc>
          <w:tcPr>
            <w:tcW w:w="1985" w:type="dxa"/>
            <w:vMerge/>
            <w:shd w:val="clear" w:color="auto" w:fill="auto"/>
            <w:vAlign w:val="center"/>
          </w:tcPr>
          <w:p w14:paraId="768F70D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7E8084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Kontejneri </w:t>
            </w:r>
            <w:r w:rsidRPr="00457680">
              <w:rPr>
                <w:rFonts w:cs="Times New Roman"/>
                <w:sz w:val="20"/>
                <w:szCs w:val="20"/>
              </w:rPr>
              <w:t xml:space="preserve">posebno konstruirani za jedan ili više načina prijevoza (uključujući kontejnere za prijevoz tekućina i plinova) </w:t>
            </w:r>
            <w:r w:rsidRPr="009C43A0">
              <w:rPr>
                <w:rFonts w:cs="Times New Roman"/>
                <w:sz w:val="20"/>
                <w:szCs w:val="20"/>
              </w:rPr>
              <w:t xml:space="preserve"> (kom.)</w:t>
            </w:r>
          </w:p>
        </w:tc>
        <w:tc>
          <w:tcPr>
            <w:tcW w:w="1559" w:type="dxa"/>
            <w:vAlign w:val="center"/>
          </w:tcPr>
          <w:p w14:paraId="1B92332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29.20.21.00.00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2C060C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691EFBAD" w14:textId="77777777" w:rsidTr="007A5084">
        <w:trPr>
          <w:trHeight w:val="496"/>
        </w:trPr>
        <w:tc>
          <w:tcPr>
            <w:tcW w:w="1985" w:type="dxa"/>
            <w:vMerge/>
            <w:shd w:val="clear" w:color="auto" w:fill="auto"/>
            <w:vAlign w:val="center"/>
          </w:tcPr>
          <w:p w14:paraId="5B5108F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ED2BF7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Složive kamp-prikolice; kamp-prikolice težine &lt;= 750 kg (uključujući poluprikolice) (kom.)</w:t>
            </w:r>
            <w:r w:rsidRPr="009C43A0" w:rsidDel="0045768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607B46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29.20.22.10.00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0A0EFD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4543B45F" w14:textId="77777777" w:rsidTr="007A5084">
        <w:trPr>
          <w:trHeight w:val="211"/>
        </w:trPr>
        <w:tc>
          <w:tcPr>
            <w:tcW w:w="1985" w:type="dxa"/>
            <w:vMerge/>
            <w:shd w:val="clear" w:color="auto" w:fill="auto"/>
            <w:vAlign w:val="center"/>
          </w:tcPr>
          <w:p w14:paraId="64AA089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A17920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Ostale prikolice i poluprikolice (kom.)</w:t>
            </w:r>
          </w:p>
        </w:tc>
        <w:tc>
          <w:tcPr>
            <w:tcW w:w="1559" w:type="dxa"/>
            <w:vAlign w:val="center"/>
          </w:tcPr>
          <w:p w14:paraId="2549A08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29.20.23.00.00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49F7B2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0DE9137F" w14:textId="77777777" w:rsidTr="007A5084">
        <w:trPr>
          <w:trHeight w:val="427"/>
        </w:trPr>
        <w:tc>
          <w:tcPr>
            <w:tcW w:w="1985" w:type="dxa"/>
            <w:vMerge/>
            <w:shd w:val="clear" w:color="auto" w:fill="auto"/>
            <w:vAlign w:val="center"/>
          </w:tcPr>
          <w:p w14:paraId="516B855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4E82D5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Broj proizvedenih autobusa (kom.) </w:t>
            </w:r>
          </w:p>
        </w:tc>
        <w:tc>
          <w:tcPr>
            <w:tcW w:w="1559" w:type="dxa"/>
            <w:vAlign w:val="center"/>
          </w:tcPr>
          <w:p w14:paraId="7A20DD7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9DCFD2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2F392F6A" w14:textId="77777777" w:rsidTr="007A5084">
        <w:trPr>
          <w:trHeight w:val="447"/>
        </w:trPr>
        <w:tc>
          <w:tcPr>
            <w:tcW w:w="1985" w:type="dxa"/>
            <w:vMerge/>
            <w:shd w:val="clear" w:color="auto" w:fill="auto"/>
            <w:vAlign w:val="center"/>
          </w:tcPr>
          <w:p w14:paraId="419D9D7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6ADDBA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Tkane nezavarene žičane ograde, rešetke mreže i ograde, presvučene plastikom (t) </w:t>
            </w:r>
          </w:p>
        </w:tc>
        <w:tc>
          <w:tcPr>
            <w:tcW w:w="1559" w:type="dxa"/>
            <w:vAlign w:val="center"/>
          </w:tcPr>
          <w:p w14:paraId="66CF98B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25.93.13.45.00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52172A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0DE4D689" w14:textId="77777777" w:rsidTr="007A5084">
        <w:trPr>
          <w:trHeight w:val="232"/>
        </w:trPr>
        <w:tc>
          <w:tcPr>
            <w:tcW w:w="1985" w:type="dxa"/>
            <w:vMerge/>
            <w:shd w:val="clear" w:color="auto" w:fill="auto"/>
            <w:vAlign w:val="center"/>
          </w:tcPr>
          <w:p w14:paraId="3FDCC3C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350AEE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Obložene šipke i žičane jezgre od osnovnih metala, za lemljenje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9C43A0">
              <w:rPr>
                <w:rFonts w:cs="Times New Roman"/>
                <w:sz w:val="20"/>
                <w:szCs w:val="20"/>
              </w:rPr>
              <w:t xml:space="preserve"> tvrdo lemljenje </w:t>
            </w:r>
            <w:r>
              <w:rPr>
                <w:rFonts w:cs="Times New Roman"/>
                <w:sz w:val="20"/>
                <w:szCs w:val="20"/>
              </w:rPr>
              <w:t xml:space="preserve">ili </w:t>
            </w:r>
            <w:r w:rsidRPr="009C43A0">
              <w:rPr>
                <w:rFonts w:cs="Times New Roman"/>
                <w:sz w:val="20"/>
                <w:szCs w:val="20"/>
              </w:rPr>
              <w:t xml:space="preserve">zavarivanje plamenom </w:t>
            </w:r>
            <w:r>
              <w:rPr>
                <w:rFonts w:cs="Times New Roman"/>
                <w:sz w:val="20"/>
                <w:szCs w:val="20"/>
              </w:rPr>
              <w:t>(</w:t>
            </w:r>
            <w:r w:rsidRPr="009C43A0">
              <w:rPr>
                <w:rFonts w:cs="Times New Roman"/>
                <w:sz w:val="20"/>
                <w:szCs w:val="20"/>
              </w:rPr>
              <w:t>isklj</w:t>
            </w:r>
            <w:r>
              <w:rPr>
                <w:rFonts w:cs="Times New Roman"/>
                <w:sz w:val="20"/>
                <w:szCs w:val="20"/>
              </w:rPr>
              <w:t>učujući</w:t>
            </w:r>
            <w:r w:rsidRPr="009C43A0">
              <w:rPr>
                <w:rFonts w:cs="Times New Roman"/>
                <w:sz w:val="20"/>
                <w:szCs w:val="20"/>
              </w:rPr>
              <w:t xml:space="preserve"> žice</w:t>
            </w:r>
            <w:r>
              <w:rPr>
                <w:rFonts w:cs="Times New Roman"/>
                <w:sz w:val="20"/>
                <w:szCs w:val="20"/>
              </w:rPr>
              <w:t xml:space="preserve"> i </w:t>
            </w:r>
            <w:r w:rsidRPr="009C43A0">
              <w:rPr>
                <w:rFonts w:cs="Times New Roman"/>
                <w:sz w:val="20"/>
                <w:szCs w:val="20"/>
              </w:rPr>
              <w:t xml:space="preserve">šipke </w:t>
            </w:r>
            <w:r w:rsidRPr="00CF1ABF">
              <w:rPr>
                <w:rFonts w:cs="Times New Roman"/>
                <w:sz w:val="20"/>
                <w:szCs w:val="20"/>
              </w:rPr>
              <w:t>ispunjene lemom koje, osim talitelja, sadrže &gt;= 2 % u težini plemenitog metala)</w:t>
            </w:r>
            <w:r w:rsidRPr="00CF1ABF" w:rsidDel="00CF1ABF">
              <w:rPr>
                <w:rFonts w:cs="Times New Roman"/>
                <w:sz w:val="20"/>
                <w:szCs w:val="20"/>
              </w:rPr>
              <w:t xml:space="preserve"> </w:t>
            </w:r>
            <w:r w:rsidRPr="009C43A0">
              <w:rPr>
                <w:rFonts w:cs="Times New Roman"/>
                <w:sz w:val="20"/>
                <w:szCs w:val="20"/>
              </w:rPr>
              <w:t>(kg)</w:t>
            </w:r>
          </w:p>
        </w:tc>
        <w:tc>
          <w:tcPr>
            <w:tcW w:w="1559" w:type="dxa"/>
            <w:vAlign w:val="center"/>
          </w:tcPr>
          <w:p w14:paraId="19535B9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25.93.15.50.00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DED911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226C29AA" w14:textId="77777777" w:rsidTr="007A5084">
        <w:trPr>
          <w:trHeight w:val="281"/>
        </w:trPr>
        <w:tc>
          <w:tcPr>
            <w:tcW w:w="1985" w:type="dxa"/>
            <w:vMerge/>
            <w:shd w:val="clear" w:color="auto" w:fill="auto"/>
            <w:vAlign w:val="center"/>
          </w:tcPr>
          <w:p w14:paraId="1F0706C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B9D002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Optički žičani kablovi izrađeni od pojedinačno obloženih optičkih vlakana spojenih sa ili bez električnih vodiča ili prilagođeni konektoru (t)</w:t>
            </w:r>
          </w:p>
        </w:tc>
        <w:tc>
          <w:tcPr>
            <w:tcW w:w="1559" w:type="dxa"/>
            <w:vAlign w:val="center"/>
          </w:tcPr>
          <w:p w14:paraId="011BA08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27.31.11.00.00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BEB06A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6E7AA5EF" w14:textId="77777777" w:rsidTr="007A5084">
        <w:trPr>
          <w:trHeight w:val="255"/>
        </w:trPr>
        <w:tc>
          <w:tcPr>
            <w:tcW w:w="1985" w:type="dxa"/>
            <w:vMerge/>
            <w:shd w:val="clear" w:color="auto" w:fill="auto"/>
            <w:vAlign w:val="center"/>
          </w:tcPr>
          <w:p w14:paraId="2A8725A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DBD47E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Optička vlakna i snopovi optičkih vlakana; kab</w:t>
            </w:r>
            <w:r>
              <w:rPr>
                <w:rFonts w:cs="Times New Roman"/>
                <w:sz w:val="20"/>
                <w:szCs w:val="20"/>
              </w:rPr>
              <w:t>el</w:t>
            </w:r>
            <w:r w:rsidRPr="009C43A0">
              <w:rPr>
                <w:rFonts w:cs="Times New Roman"/>
                <w:sz w:val="20"/>
                <w:szCs w:val="20"/>
              </w:rPr>
              <w:t>i od optičkih vlakana (osim od pojedinačno obloženih vlakana) (</w:t>
            </w:r>
            <w:r>
              <w:rPr>
                <w:rFonts w:cs="Times New Roman"/>
                <w:sz w:val="20"/>
                <w:szCs w:val="20"/>
              </w:rPr>
              <w:t>kg</w:t>
            </w:r>
            <w:r w:rsidRPr="009C43A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017C809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27.31.12.00.00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05EC36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7ACB7E93" w14:textId="77777777" w:rsidTr="007A5084">
        <w:trPr>
          <w:trHeight w:val="872"/>
        </w:trPr>
        <w:tc>
          <w:tcPr>
            <w:tcW w:w="1985" w:type="dxa"/>
            <w:vMerge/>
            <w:shd w:val="clear" w:color="auto" w:fill="auto"/>
            <w:vAlign w:val="center"/>
          </w:tcPr>
          <w:p w14:paraId="723CC44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042946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Koaksijalni kabeli i ostali koaksijalni električni vodiči za prijenos podataka i kontrolu, bez obzira na to jesu li prilagođeni konektoru ili ne (t)</w:t>
            </w:r>
          </w:p>
        </w:tc>
        <w:tc>
          <w:tcPr>
            <w:tcW w:w="1559" w:type="dxa"/>
            <w:vAlign w:val="center"/>
          </w:tcPr>
          <w:p w14:paraId="3544580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27.32.12.00.00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9F22D9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7F97CD5F" w14:textId="77777777" w:rsidTr="007A5084">
        <w:trPr>
          <w:trHeight w:val="313"/>
        </w:trPr>
        <w:tc>
          <w:tcPr>
            <w:tcW w:w="1985" w:type="dxa"/>
            <w:vMerge/>
            <w:shd w:val="clear" w:color="auto" w:fill="auto"/>
            <w:vAlign w:val="center"/>
          </w:tcPr>
          <w:p w14:paraId="6BC3B83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E8049F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Ostali električni vodiči za napon &lt;= 1 000 V, bez priključnih uređaja (t)</w:t>
            </w:r>
          </w:p>
        </w:tc>
        <w:tc>
          <w:tcPr>
            <w:tcW w:w="1559" w:type="dxa"/>
            <w:vAlign w:val="center"/>
          </w:tcPr>
          <w:p w14:paraId="2AA3478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27.32.13.80.00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4FCC17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1A14006E" w14:textId="77777777" w:rsidTr="007A5084">
        <w:trPr>
          <w:trHeight w:val="255"/>
        </w:trPr>
        <w:tc>
          <w:tcPr>
            <w:tcW w:w="1985" w:type="dxa"/>
            <w:vMerge/>
            <w:shd w:val="clear" w:color="auto" w:fill="auto"/>
            <w:vAlign w:val="center"/>
          </w:tcPr>
          <w:p w14:paraId="7DAEA41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FDA7D8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Izolacijski električni vodiči, za napon &gt; 1 000 V (isključujući žice za namotaje, koaksijalne kabele i dr. izolirane električne vodiče, instalacije i paljenja drugih žičanih sklopova u vozilima, letjelicama i brodovima) (t)</w:t>
            </w:r>
          </w:p>
        </w:tc>
        <w:tc>
          <w:tcPr>
            <w:tcW w:w="1559" w:type="dxa"/>
            <w:vAlign w:val="center"/>
          </w:tcPr>
          <w:p w14:paraId="6C0F205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27.32.14.00.00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B58006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07D43990" w14:textId="77777777" w:rsidTr="007A5084">
        <w:trPr>
          <w:trHeight w:val="397"/>
        </w:trPr>
        <w:tc>
          <w:tcPr>
            <w:tcW w:w="1985" w:type="dxa"/>
            <w:vMerge/>
            <w:shd w:val="clear" w:color="auto" w:fill="auto"/>
            <w:vAlign w:val="center"/>
          </w:tcPr>
          <w:p w14:paraId="0C61385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8BBBDF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Ukupno obojana površina u gradnji brodova (m</w:t>
            </w:r>
            <w:r w:rsidRPr="009C43A0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Pr="009C43A0">
              <w:rPr>
                <w:rFonts w:cs="Times New Roman"/>
                <w:sz w:val="20"/>
                <w:szCs w:val="20"/>
              </w:rPr>
              <w:t>)</w:t>
            </w:r>
          </w:p>
          <w:p w14:paraId="2573B4C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9C43A0">
              <w:rPr>
                <w:rFonts w:cs="Times New Roman"/>
                <w:i/>
                <w:sz w:val="20"/>
                <w:szCs w:val="20"/>
              </w:rPr>
              <w:t>Napomena: Izvor podataka su hrvatska brodogradilišta</w:t>
            </w:r>
          </w:p>
        </w:tc>
        <w:tc>
          <w:tcPr>
            <w:tcW w:w="1559" w:type="dxa"/>
            <w:vAlign w:val="center"/>
          </w:tcPr>
          <w:p w14:paraId="62EBF0E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086360D" w14:textId="34496BC4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  <w:r w:rsidRPr="009C43A0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7F4605" w:rsidRPr="009C43A0" w14:paraId="122BD966" w14:textId="77777777" w:rsidTr="007A5084">
        <w:trPr>
          <w:trHeight w:val="890"/>
        </w:trPr>
        <w:tc>
          <w:tcPr>
            <w:tcW w:w="1985" w:type="dxa"/>
            <w:vMerge/>
            <w:shd w:val="clear" w:color="auto" w:fill="auto"/>
            <w:vAlign w:val="center"/>
          </w:tcPr>
          <w:p w14:paraId="73B0FC9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7D6037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Količina boje i laka za upotrebu osim industrijske i dekorativne (t) </w:t>
            </w:r>
          </w:p>
        </w:tc>
        <w:tc>
          <w:tcPr>
            <w:tcW w:w="1559" w:type="dxa"/>
            <w:vAlign w:val="center"/>
          </w:tcPr>
          <w:p w14:paraId="184EEBE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6BBEACF" w14:textId="52712755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</w:p>
        </w:tc>
      </w:tr>
      <w:tr w:rsidR="007F4605" w:rsidRPr="009C43A0" w14:paraId="0F4BFACF" w14:textId="77777777" w:rsidTr="007A5084">
        <w:trPr>
          <w:trHeight w:val="413"/>
        </w:trPr>
        <w:tc>
          <w:tcPr>
            <w:tcW w:w="1985" w:type="dxa"/>
            <w:vMerge/>
            <w:shd w:val="clear" w:color="auto" w:fill="auto"/>
            <w:vAlign w:val="center"/>
          </w:tcPr>
          <w:p w14:paraId="373FDB7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7D46EE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Količina uvezenih boja i lakova na bazi otapala (t)</w:t>
            </w:r>
          </w:p>
        </w:tc>
        <w:tc>
          <w:tcPr>
            <w:tcW w:w="1559" w:type="dxa"/>
            <w:vAlign w:val="center"/>
          </w:tcPr>
          <w:p w14:paraId="1BAE7C1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FDC3E3A" w14:textId="77777777" w:rsidR="007F4605" w:rsidRPr="009C43A0" w:rsidDel="00C409C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EUROSTAT</w:t>
            </w:r>
          </w:p>
        </w:tc>
      </w:tr>
      <w:tr w:rsidR="007F4605" w:rsidRPr="009C43A0" w14:paraId="79467317" w14:textId="77777777" w:rsidTr="007A5084">
        <w:trPr>
          <w:trHeight w:val="255"/>
        </w:trPr>
        <w:tc>
          <w:tcPr>
            <w:tcW w:w="1985" w:type="dxa"/>
            <w:vMerge/>
            <w:shd w:val="clear" w:color="auto" w:fill="auto"/>
            <w:vAlign w:val="center"/>
          </w:tcPr>
          <w:p w14:paraId="70E1927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8BCD313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Količina izvezenih boja i lakova na bazi otapala (t)</w:t>
            </w:r>
          </w:p>
        </w:tc>
        <w:tc>
          <w:tcPr>
            <w:tcW w:w="1559" w:type="dxa"/>
            <w:vAlign w:val="center"/>
          </w:tcPr>
          <w:p w14:paraId="1EFA2C7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E896DC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EUROSTAT</w:t>
            </w:r>
          </w:p>
        </w:tc>
      </w:tr>
      <w:tr w:rsidR="007F4605" w:rsidRPr="009C43A0" w14:paraId="641C5602" w14:textId="77777777" w:rsidTr="007A5084">
        <w:trPr>
          <w:trHeight w:val="255"/>
        </w:trPr>
        <w:tc>
          <w:tcPr>
            <w:tcW w:w="1985" w:type="dxa"/>
            <w:vMerge/>
            <w:shd w:val="clear" w:color="auto" w:fill="auto"/>
            <w:vAlign w:val="center"/>
          </w:tcPr>
          <w:p w14:paraId="1EBA31E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819C1E3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Količina prodanih boja i lakova na bazi otapala (t)</w:t>
            </w:r>
          </w:p>
        </w:tc>
        <w:tc>
          <w:tcPr>
            <w:tcW w:w="1559" w:type="dxa"/>
            <w:vAlign w:val="center"/>
          </w:tcPr>
          <w:p w14:paraId="3F30002D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F83889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EUROSTAT</w:t>
            </w:r>
          </w:p>
        </w:tc>
      </w:tr>
      <w:tr w:rsidR="007F4605" w:rsidRPr="009C43A0" w14:paraId="0B67C4CF" w14:textId="77777777" w:rsidTr="007A5084">
        <w:trPr>
          <w:trHeight w:val="487"/>
        </w:trPr>
        <w:tc>
          <w:tcPr>
            <w:tcW w:w="1985" w:type="dxa"/>
            <w:vMerge/>
            <w:shd w:val="clear" w:color="auto" w:fill="auto"/>
            <w:vAlign w:val="center"/>
          </w:tcPr>
          <w:p w14:paraId="2E1C714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4338A5D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Količina uvezenih boja i lakova na bazi vode (t)</w:t>
            </w:r>
          </w:p>
        </w:tc>
        <w:tc>
          <w:tcPr>
            <w:tcW w:w="1559" w:type="dxa"/>
            <w:vAlign w:val="center"/>
          </w:tcPr>
          <w:p w14:paraId="184FE123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B7CBCE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EUROSTAT</w:t>
            </w:r>
          </w:p>
        </w:tc>
      </w:tr>
      <w:tr w:rsidR="007F4605" w:rsidRPr="009C43A0" w14:paraId="65A2504B" w14:textId="77777777" w:rsidTr="007A5084">
        <w:trPr>
          <w:trHeight w:val="487"/>
        </w:trPr>
        <w:tc>
          <w:tcPr>
            <w:tcW w:w="1985" w:type="dxa"/>
            <w:vMerge/>
            <w:shd w:val="clear" w:color="auto" w:fill="auto"/>
            <w:vAlign w:val="center"/>
          </w:tcPr>
          <w:p w14:paraId="26F5F95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56B44AA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Količina izvezenih boja i lakova na bazi vode (t)</w:t>
            </w:r>
          </w:p>
        </w:tc>
        <w:tc>
          <w:tcPr>
            <w:tcW w:w="1559" w:type="dxa"/>
            <w:vAlign w:val="center"/>
          </w:tcPr>
          <w:p w14:paraId="3F36013A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5D9F54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EUROSTAT</w:t>
            </w:r>
          </w:p>
        </w:tc>
      </w:tr>
      <w:tr w:rsidR="007F4605" w:rsidRPr="009C43A0" w14:paraId="1702997F" w14:textId="77777777" w:rsidTr="007A5084">
        <w:trPr>
          <w:trHeight w:val="435"/>
        </w:trPr>
        <w:tc>
          <w:tcPr>
            <w:tcW w:w="1985" w:type="dxa"/>
            <w:vMerge/>
            <w:shd w:val="clear" w:color="auto" w:fill="auto"/>
            <w:vAlign w:val="center"/>
          </w:tcPr>
          <w:p w14:paraId="1EEF485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CB78F3E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Količina prodanih boja i lakova na bazi vode (t)</w:t>
            </w:r>
          </w:p>
        </w:tc>
        <w:tc>
          <w:tcPr>
            <w:tcW w:w="1559" w:type="dxa"/>
            <w:vAlign w:val="center"/>
          </w:tcPr>
          <w:p w14:paraId="08FF229B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EDF490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EUROSTAT</w:t>
            </w:r>
          </w:p>
        </w:tc>
      </w:tr>
      <w:tr w:rsidR="007F4605" w:rsidRPr="009C43A0" w14:paraId="5DC21D93" w14:textId="77777777" w:rsidTr="007A5084">
        <w:tc>
          <w:tcPr>
            <w:tcW w:w="1985" w:type="dxa"/>
            <w:vMerge w:val="restart"/>
            <w:shd w:val="clear" w:color="auto" w:fill="auto"/>
            <w:vAlign w:val="center"/>
          </w:tcPr>
          <w:p w14:paraId="59C756D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2.D.3.e Odmašćivanje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F5AFDF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Količina proizvedenog ksilola (ksilen) (t)</w:t>
            </w:r>
          </w:p>
        </w:tc>
        <w:tc>
          <w:tcPr>
            <w:tcW w:w="1559" w:type="dxa"/>
            <w:vAlign w:val="center"/>
          </w:tcPr>
          <w:p w14:paraId="70CE161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20.14.73.20.00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D31777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14BCE198" w14:textId="77777777" w:rsidTr="007A5084">
        <w:tc>
          <w:tcPr>
            <w:tcW w:w="1985" w:type="dxa"/>
            <w:vMerge/>
            <w:shd w:val="clear" w:color="auto" w:fill="auto"/>
            <w:vAlign w:val="center"/>
          </w:tcPr>
          <w:p w14:paraId="7AF5737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55B2E4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Količina uvezenog ksilola (ksilen) (t)</w:t>
            </w:r>
          </w:p>
        </w:tc>
        <w:tc>
          <w:tcPr>
            <w:tcW w:w="1559" w:type="dxa"/>
            <w:vAlign w:val="center"/>
          </w:tcPr>
          <w:p w14:paraId="060B9E2F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6C027A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EUROSTAT</w:t>
            </w:r>
          </w:p>
        </w:tc>
      </w:tr>
      <w:tr w:rsidR="007F4605" w:rsidRPr="009C43A0" w14:paraId="01DCF05A" w14:textId="77777777" w:rsidTr="007A5084">
        <w:tc>
          <w:tcPr>
            <w:tcW w:w="1985" w:type="dxa"/>
            <w:vMerge/>
            <w:shd w:val="clear" w:color="auto" w:fill="auto"/>
            <w:vAlign w:val="center"/>
          </w:tcPr>
          <w:p w14:paraId="2D274E1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7EBF2A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Količina izvezenog ksilola (ksilen) (t)</w:t>
            </w:r>
          </w:p>
        </w:tc>
        <w:tc>
          <w:tcPr>
            <w:tcW w:w="1559" w:type="dxa"/>
            <w:vAlign w:val="center"/>
          </w:tcPr>
          <w:p w14:paraId="11C95EF1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54C0EB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EUROSTAT</w:t>
            </w:r>
          </w:p>
        </w:tc>
      </w:tr>
      <w:tr w:rsidR="007F4605" w:rsidRPr="009C43A0" w14:paraId="7CE6B3E8" w14:textId="77777777" w:rsidTr="007A5084">
        <w:tc>
          <w:tcPr>
            <w:tcW w:w="1985" w:type="dxa"/>
            <w:vMerge/>
            <w:shd w:val="clear" w:color="auto" w:fill="auto"/>
            <w:vAlign w:val="center"/>
          </w:tcPr>
          <w:p w14:paraId="13FD61F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AA4468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Količina proizvedenog diklorometana (metilen-klorid) (t)</w:t>
            </w:r>
          </w:p>
        </w:tc>
        <w:tc>
          <w:tcPr>
            <w:tcW w:w="1559" w:type="dxa"/>
            <w:vAlign w:val="center"/>
          </w:tcPr>
          <w:p w14:paraId="0B338FCE" w14:textId="77777777" w:rsidR="007F4605" w:rsidRPr="009C43A0" w:rsidDel="00B225B6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20.14.13.15.00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420799F" w14:textId="77777777" w:rsidR="007F4605" w:rsidRPr="009C43A0" w:rsidDel="00B225B6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548850AB" w14:textId="77777777" w:rsidTr="007A5084">
        <w:tc>
          <w:tcPr>
            <w:tcW w:w="1985" w:type="dxa"/>
            <w:vMerge/>
            <w:shd w:val="clear" w:color="auto" w:fill="auto"/>
            <w:vAlign w:val="center"/>
          </w:tcPr>
          <w:p w14:paraId="3990C1B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165769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Količina uvezenog diklorometana (metilen-klorid) (t)</w:t>
            </w:r>
          </w:p>
        </w:tc>
        <w:tc>
          <w:tcPr>
            <w:tcW w:w="1559" w:type="dxa"/>
            <w:vAlign w:val="center"/>
          </w:tcPr>
          <w:p w14:paraId="2C83F752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DB3C48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EUROSTAT</w:t>
            </w:r>
          </w:p>
        </w:tc>
      </w:tr>
      <w:tr w:rsidR="007F4605" w:rsidRPr="009C43A0" w14:paraId="02B712AD" w14:textId="77777777" w:rsidTr="007A5084">
        <w:trPr>
          <w:trHeight w:val="580"/>
        </w:trPr>
        <w:tc>
          <w:tcPr>
            <w:tcW w:w="1985" w:type="dxa"/>
            <w:vMerge/>
            <w:shd w:val="clear" w:color="auto" w:fill="auto"/>
            <w:vAlign w:val="center"/>
          </w:tcPr>
          <w:p w14:paraId="0C8B807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ECB647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Količina izvezenog diklorometana (metilen-klorid) (t)</w:t>
            </w:r>
          </w:p>
        </w:tc>
        <w:tc>
          <w:tcPr>
            <w:tcW w:w="1559" w:type="dxa"/>
            <w:vAlign w:val="center"/>
          </w:tcPr>
          <w:p w14:paraId="3BD9F4E9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39553A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EUROSTAT</w:t>
            </w:r>
          </w:p>
        </w:tc>
      </w:tr>
      <w:tr w:rsidR="007F4605" w:rsidRPr="009C43A0" w14:paraId="48A34DD9" w14:textId="77777777" w:rsidTr="007A5084">
        <w:tc>
          <w:tcPr>
            <w:tcW w:w="1985" w:type="dxa"/>
            <w:vMerge/>
            <w:shd w:val="clear" w:color="auto" w:fill="auto"/>
            <w:vAlign w:val="center"/>
          </w:tcPr>
          <w:p w14:paraId="445424A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B0E0DA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Količina proizvedenog o-ksilena (t)</w:t>
            </w:r>
          </w:p>
        </w:tc>
        <w:tc>
          <w:tcPr>
            <w:tcW w:w="1559" w:type="dxa"/>
            <w:vAlign w:val="center"/>
          </w:tcPr>
          <w:p w14:paraId="152EB65B" w14:textId="77777777" w:rsidR="007F4605" w:rsidRPr="009C43A0" w:rsidDel="00B225B6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20.14.12.43.00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C16901C" w14:textId="77777777" w:rsidR="007F4605" w:rsidRPr="009C43A0" w:rsidDel="00B225B6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6DB4F29D" w14:textId="77777777" w:rsidTr="007A5084">
        <w:tc>
          <w:tcPr>
            <w:tcW w:w="1985" w:type="dxa"/>
            <w:vMerge/>
            <w:shd w:val="clear" w:color="auto" w:fill="auto"/>
            <w:vAlign w:val="center"/>
          </w:tcPr>
          <w:p w14:paraId="3BEE693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446D4E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Količina uvezenog o-ksilena (t)</w:t>
            </w:r>
          </w:p>
        </w:tc>
        <w:tc>
          <w:tcPr>
            <w:tcW w:w="1559" w:type="dxa"/>
            <w:vAlign w:val="center"/>
          </w:tcPr>
          <w:p w14:paraId="6C622955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CD8A16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EUROSTAT</w:t>
            </w:r>
          </w:p>
        </w:tc>
      </w:tr>
      <w:tr w:rsidR="007F4605" w:rsidRPr="009C43A0" w14:paraId="253F5120" w14:textId="77777777" w:rsidTr="007A5084">
        <w:tc>
          <w:tcPr>
            <w:tcW w:w="1985" w:type="dxa"/>
            <w:vMerge/>
            <w:shd w:val="clear" w:color="auto" w:fill="auto"/>
            <w:vAlign w:val="center"/>
          </w:tcPr>
          <w:p w14:paraId="51CC571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735D01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Količina izvezenog o-ksilena (t)</w:t>
            </w:r>
          </w:p>
        </w:tc>
        <w:tc>
          <w:tcPr>
            <w:tcW w:w="1559" w:type="dxa"/>
            <w:vAlign w:val="center"/>
          </w:tcPr>
          <w:p w14:paraId="567DE2AB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66D96C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EUROSTAT</w:t>
            </w:r>
          </w:p>
        </w:tc>
      </w:tr>
      <w:tr w:rsidR="007F4605" w:rsidRPr="009C43A0" w14:paraId="30A3C103" w14:textId="77777777" w:rsidTr="007A5084">
        <w:tc>
          <w:tcPr>
            <w:tcW w:w="1985" w:type="dxa"/>
            <w:vMerge/>
            <w:shd w:val="clear" w:color="auto" w:fill="auto"/>
            <w:vAlign w:val="center"/>
          </w:tcPr>
          <w:p w14:paraId="09180ED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AFF371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Količina proizvedenog</w:t>
            </w:r>
            <w:r w:rsidRPr="009C43A0" w:rsidDel="00B70669">
              <w:rPr>
                <w:rFonts w:cs="Times New Roman"/>
                <w:sz w:val="20"/>
                <w:szCs w:val="20"/>
              </w:rPr>
              <w:t xml:space="preserve"> </w:t>
            </w:r>
            <w:r w:rsidRPr="009C43A0">
              <w:rPr>
                <w:rFonts w:cs="Times New Roman"/>
                <w:sz w:val="20"/>
                <w:szCs w:val="20"/>
              </w:rPr>
              <w:t>p-ksilena (t)</w:t>
            </w:r>
          </w:p>
        </w:tc>
        <w:tc>
          <w:tcPr>
            <w:tcW w:w="1559" w:type="dxa"/>
            <w:vAlign w:val="center"/>
          </w:tcPr>
          <w:p w14:paraId="2BF20C8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20.14.12.45.00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FD88643" w14:textId="77777777" w:rsidR="007F4605" w:rsidRPr="009C43A0" w:rsidDel="00B225B6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4F1449FC" w14:textId="77777777" w:rsidTr="007A5084">
        <w:tc>
          <w:tcPr>
            <w:tcW w:w="1985" w:type="dxa"/>
            <w:vMerge/>
            <w:shd w:val="clear" w:color="auto" w:fill="auto"/>
            <w:vAlign w:val="center"/>
          </w:tcPr>
          <w:p w14:paraId="15304F8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968CEA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Količina uvezenog p-ksilena (t)</w:t>
            </w:r>
          </w:p>
        </w:tc>
        <w:tc>
          <w:tcPr>
            <w:tcW w:w="1559" w:type="dxa"/>
            <w:vAlign w:val="center"/>
          </w:tcPr>
          <w:p w14:paraId="44CCD53A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11CF5F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EUROSTAT</w:t>
            </w:r>
          </w:p>
        </w:tc>
      </w:tr>
      <w:tr w:rsidR="007F4605" w:rsidRPr="009C43A0" w14:paraId="68D8E5CB" w14:textId="77777777" w:rsidTr="007A5084">
        <w:tc>
          <w:tcPr>
            <w:tcW w:w="1985" w:type="dxa"/>
            <w:vMerge/>
            <w:shd w:val="clear" w:color="auto" w:fill="auto"/>
            <w:vAlign w:val="center"/>
          </w:tcPr>
          <w:p w14:paraId="5867392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B08E5C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Količina izvezenog p-ksilena (t)</w:t>
            </w:r>
          </w:p>
        </w:tc>
        <w:tc>
          <w:tcPr>
            <w:tcW w:w="1559" w:type="dxa"/>
            <w:vAlign w:val="center"/>
          </w:tcPr>
          <w:p w14:paraId="6F642E94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15BC67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EUROSTAT</w:t>
            </w:r>
          </w:p>
        </w:tc>
      </w:tr>
      <w:tr w:rsidR="007F4605" w:rsidRPr="009C43A0" w14:paraId="57F528E2" w14:textId="77777777" w:rsidTr="007A5084">
        <w:tc>
          <w:tcPr>
            <w:tcW w:w="1985" w:type="dxa"/>
            <w:vMerge/>
            <w:shd w:val="clear" w:color="auto" w:fill="auto"/>
            <w:vAlign w:val="center"/>
          </w:tcPr>
          <w:p w14:paraId="63F4899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750495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Količina proizvedenog</w:t>
            </w:r>
            <w:r w:rsidRPr="009C43A0" w:rsidDel="00B70669">
              <w:rPr>
                <w:rFonts w:cs="Times New Roman"/>
                <w:sz w:val="20"/>
                <w:szCs w:val="20"/>
              </w:rPr>
              <w:t xml:space="preserve"> </w:t>
            </w:r>
            <w:r w:rsidRPr="009C43A0">
              <w:rPr>
                <w:rFonts w:cs="Times New Roman"/>
                <w:sz w:val="20"/>
                <w:szCs w:val="20"/>
              </w:rPr>
              <w:t>m-ksilena i mješavina izomera ksilena (t)</w:t>
            </w:r>
          </w:p>
        </w:tc>
        <w:tc>
          <w:tcPr>
            <w:tcW w:w="1559" w:type="dxa"/>
            <w:vAlign w:val="center"/>
          </w:tcPr>
          <w:p w14:paraId="1E1976E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20.14.12.47.00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1F25008" w14:textId="77777777" w:rsidR="007F4605" w:rsidRPr="009C43A0" w:rsidDel="00B225B6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14329691" w14:textId="77777777" w:rsidTr="007A5084">
        <w:tc>
          <w:tcPr>
            <w:tcW w:w="1985" w:type="dxa"/>
            <w:vMerge/>
            <w:shd w:val="clear" w:color="auto" w:fill="auto"/>
            <w:vAlign w:val="center"/>
          </w:tcPr>
          <w:p w14:paraId="732E481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1912420" w14:textId="77777777" w:rsidR="007F4605" w:rsidRPr="009C43A0" w:rsidDel="00B70669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Količina uvezenog m-ksilena i mješavina izomera ksilena (t)</w:t>
            </w:r>
          </w:p>
        </w:tc>
        <w:tc>
          <w:tcPr>
            <w:tcW w:w="1559" w:type="dxa"/>
            <w:vAlign w:val="center"/>
          </w:tcPr>
          <w:p w14:paraId="4823C441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F2CC94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EUROSTAT</w:t>
            </w:r>
          </w:p>
        </w:tc>
      </w:tr>
      <w:tr w:rsidR="007F4605" w:rsidRPr="009C43A0" w14:paraId="3CB1CBFC" w14:textId="77777777" w:rsidTr="007A5084">
        <w:trPr>
          <w:trHeight w:val="707"/>
        </w:trPr>
        <w:tc>
          <w:tcPr>
            <w:tcW w:w="1985" w:type="dxa"/>
            <w:vMerge/>
            <w:shd w:val="clear" w:color="auto" w:fill="auto"/>
            <w:vAlign w:val="center"/>
          </w:tcPr>
          <w:p w14:paraId="73C6F01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1F6BEFD" w14:textId="77777777" w:rsidR="007F4605" w:rsidRPr="009C43A0" w:rsidDel="00B70669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Količina izvezenog m-ksilena i mješavina izomera ksilena (t)</w:t>
            </w:r>
          </w:p>
        </w:tc>
        <w:tc>
          <w:tcPr>
            <w:tcW w:w="1559" w:type="dxa"/>
            <w:vAlign w:val="center"/>
          </w:tcPr>
          <w:p w14:paraId="6209AEC6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882CAF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EUROSTAT</w:t>
            </w:r>
          </w:p>
        </w:tc>
      </w:tr>
      <w:tr w:rsidR="007F4605" w:rsidRPr="009C43A0" w14:paraId="7BF4CDD6" w14:textId="77777777" w:rsidTr="007A5084">
        <w:trPr>
          <w:trHeight w:val="231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0BEB635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2.D.3.f Kemijsko čišćenje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04F679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Količina proizvedenog trikloretilena i tetrakloretilena (perkloretilen) (t)</w:t>
            </w:r>
          </w:p>
        </w:tc>
        <w:tc>
          <w:tcPr>
            <w:tcW w:w="1559" w:type="dxa"/>
            <w:vAlign w:val="center"/>
          </w:tcPr>
          <w:p w14:paraId="6146A56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20.14.13.74.00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E45846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04D23B54" w14:textId="77777777" w:rsidTr="007A5084">
        <w:trPr>
          <w:trHeight w:val="231"/>
        </w:trPr>
        <w:tc>
          <w:tcPr>
            <w:tcW w:w="1985" w:type="dxa"/>
            <w:vMerge/>
            <w:shd w:val="clear" w:color="auto" w:fill="auto"/>
            <w:vAlign w:val="center"/>
          </w:tcPr>
          <w:p w14:paraId="79897EF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AD84C5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Količina uvezenog trikloretilena i tetrakloretilena (perkloretilen) (t)</w:t>
            </w:r>
          </w:p>
        </w:tc>
        <w:tc>
          <w:tcPr>
            <w:tcW w:w="1559" w:type="dxa"/>
            <w:vAlign w:val="center"/>
          </w:tcPr>
          <w:p w14:paraId="46F60052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6772BA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EUROSTAT</w:t>
            </w:r>
          </w:p>
        </w:tc>
      </w:tr>
      <w:tr w:rsidR="007F4605" w:rsidRPr="009C43A0" w14:paraId="3AB9A37F" w14:textId="77777777" w:rsidTr="007A5084">
        <w:trPr>
          <w:trHeight w:val="372"/>
        </w:trPr>
        <w:tc>
          <w:tcPr>
            <w:tcW w:w="1985" w:type="dxa"/>
            <w:vMerge/>
            <w:shd w:val="clear" w:color="auto" w:fill="auto"/>
            <w:vAlign w:val="center"/>
          </w:tcPr>
          <w:p w14:paraId="103AA59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4EF3B7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Količina izvezenog trikloretilena i tetrakloretilena (perkloretilen) (t)</w:t>
            </w:r>
          </w:p>
        </w:tc>
        <w:tc>
          <w:tcPr>
            <w:tcW w:w="1559" w:type="dxa"/>
            <w:vAlign w:val="center"/>
          </w:tcPr>
          <w:p w14:paraId="58C8309F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2FE240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EUROSTAT</w:t>
            </w:r>
          </w:p>
        </w:tc>
      </w:tr>
      <w:tr w:rsidR="007F4605" w:rsidRPr="009C43A0" w14:paraId="75D5110B" w14:textId="77777777" w:rsidTr="007840A4">
        <w:trPr>
          <w:trHeight w:val="325"/>
        </w:trPr>
        <w:tc>
          <w:tcPr>
            <w:tcW w:w="92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20F6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2.D.3.g Kemijski proizvodi</w:t>
            </w:r>
          </w:p>
        </w:tc>
      </w:tr>
      <w:tr w:rsidR="007F4605" w:rsidRPr="009C43A0" w14:paraId="0CD7AE65" w14:textId="77777777" w:rsidTr="007A5084">
        <w:trPr>
          <w:trHeight w:val="645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55FD4B8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Prerada i proizvodnja kemijskih proizvoda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148229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Nezasićeni tekući poliesteri, u primarnim oblicima (isključujući poliacetale, polietere, epoksidne smole, polikarbonate, alkidne smole i polietilen-tereftalat) (t)</w:t>
            </w:r>
          </w:p>
        </w:tc>
        <w:tc>
          <w:tcPr>
            <w:tcW w:w="1559" w:type="dxa"/>
            <w:vAlign w:val="center"/>
          </w:tcPr>
          <w:p w14:paraId="776491F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20.16.40.70.00 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8407BB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36EAD4D4" w14:textId="77777777" w:rsidTr="007A5084">
        <w:tc>
          <w:tcPr>
            <w:tcW w:w="1985" w:type="dxa"/>
            <w:vMerge/>
            <w:shd w:val="clear" w:color="auto" w:fill="auto"/>
            <w:vAlign w:val="center"/>
          </w:tcPr>
          <w:p w14:paraId="494A1D0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B48623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Nezasićeni poliesteri, u primarnim oblicima (isključujući tekuće poliestere, poliacetale, polietere, epoksidne smole, polikarbonate, alkidne smole i polietilen-tereftalat) (t)</w:t>
            </w:r>
          </w:p>
        </w:tc>
        <w:tc>
          <w:tcPr>
            <w:tcW w:w="1559" w:type="dxa"/>
            <w:vAlign w:val="center"/>
          </w:tcPr>
          <w:p w14:paraId="62EBEB08" w14:textId="77777777" w:rsidR="007F4605" w:rsidRPr="009C43A0" w:rsidDel="004129FF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20.16.40.80.00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FA48E1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2BC784A4" w14:textId="77777777" w:rsidTr="007A5084">
        <w:tc>
          <w:tcPr>
            <w:tcW w:w="1985" w:type="dxa"/>
            <w:vMerge/>
            <w:shd w:val="clear" w:color="auto" w:fill="auto"/>
            <w:vAlign w:val="center"/>
          </w:tcPr>
          <w:p w14:paraId="69F39AC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1850B3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Poliester, u primarnim oblicima (isključujući poliacetale, polietere, epoksidne smole, polikarbonate, alkidne smole, polietilen tereftalat, ostale nezasićene poliestere) (t)</w:t>
            </w:r>
          </w:p>
        </w:tc>
        <w:tc>
          <w:tcPr>
            <w:tcW w:w="1559" w:type="dxa"/>
            <w:vAlign w:val="center"/>
          </w:tcPr>
          <w:p w14:paraId="280B6DA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20.16.40.90.00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979ABF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58B59E44" w14:textId="77777777" w:rsidTr="007A5084">
        <w:tc>
          <w:tcPr>
            <w:tcW w:w="1985" w:type="dxa"/>
            <w:vMerge/>
            <w:shd w:val="clear" w:color="auto" w:fill="auto"/>
            <w:vAlign w:val="center"/>
          </w:tcPr>
          <w:p w14:paraId="203853D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BF5CEF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Neplastificirani polivinil-klorid pomiješan s drugim tvarima, u primarnim oblicima (t)</w:t>
            </w:r>
          </w:p>
        </w:tc>
        <w:tc>
          <w:tcPr>
            <w:tcW w:w="1559" w:type="dxa"/>
            <w:vAlign w:val="center"/>
          </w:tcPr>
          <w:p w14:paraId="10112AA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20.16.30.23</w:t>
            </w:r>
            <w:r>
              <w:rPr>
                <w:rFonts w:cs="Times New Roman"/>
                <w:sz w:val="20"/>
                <w:szCs w:val="20"/>
              </w:rPr>
              <w:t>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D9F05F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29336A7C" w14:textId="77777777" w:rsidTr="007A5084">
        <w:tc>
          <w:tcPr>
            <w:tcW w:w="1985" w:type="dxa"/>
            <w:vMerge/>
            <w:shd w:val="clear" w:color="auto" w:fill="auto"/>
            <w:vAlign w:val="center"/>
          </w:tcPr>
          <w:p w14:paraId="4A856B2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B6C5F7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Plastificirani polivinil-klorid pomiješan s drugim tvarima, u primarnim oblicima (t)</w:t>
            </w:r>
          </w:p>
        </w:tc>
        <w:tc>
          <w:tcPr>
            <w:tcW w:w="1559" w:type="dxa"/>
            <w:vAlign w:val="center"/>
          </w:tcPr>
          <w:p w14:paraId="0797C0E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20.16.30.25</w:t>
            </w:r>
            <w:r>
              <w:rPr>
                <w:rFonts w:cs="Times New Roman"/>
                <w:sz w:val="20"/>
                <w:szCs w:val="20"/>
              </w:rPr>
              <w:t>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3CF77C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6297EE57" w14:textId="77777777" w:rsidTr="007A5084">
        <w:tc>
          <w:tcPr>
            <w:tcW w:w="1985" w:type="dxa"/>
            <w:vMerge/>
            <w:shd w:val="clear" w:color="auto" w:fill="auto"/>
            <w:vAlign w:val="center"/>
          </w:tcPr>
          <w:p w14:paraId="3488D25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FF93AE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 xml:space="preserve">Poliuretani, u primarnim oblicima (t) </w:t>
            </w:r>
          </w:p>
        </w:tc>
        <w:tc>
          <w:tcPr>
            <w:tcW w:w="1559" w:type="dxa"/>
            <w:vAlign w:val="center"/>
          </w:tcPr>
          <w:p w14:paraId="175582B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20.16.56.70.00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684756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645A4D5A" w14:textId="77777777" w:rsidTr="007A5084">
        <w:tc>
          <w:tcPr>
            <w:tcW w:w="1985" w:type="dxa"/>
            <w:vMerge/>
            <w:shd w:val="clear" w:color="auto" w:fill="auto"/>
            <w:vAlign w:val="center"/>
          </w:tcPr>
          <w:p w14:paraId="799F733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40F9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Ekspandirani polistiren, u primarnim oblicima (t)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DA73BE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20.16.20.35.00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2906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3DFD8F08" w14:textId="77777777" w:rsidTr="007A5084">
        <w:tc>
          <w:tcPr>
            <w:tcW w:w="1985" w:type="dxa"/>
            <w:vMerge/>
            <w:shd w:val="clear" w:color="auto" w:fill="auto"/>
            <w:vAlign w:val="center"/>
          </w:tcPr>
          <w:p w14:paraId="77566DA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9987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Lateks od sintetičkoga kaučuka (t)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01A6C7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20.17.10.50.00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0C2C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25131F80" w14:textId="77777777" w:rsidTr="007A5084">
        <w:tc>
          <w:tcPr>
            <w:tcW w:w="1985" w:type="dxa"/>
            <w:vMerge/>
            <w:shd w:val="clear" w:color="auto" w:fill="auto"/>
            <w:vAlign w:val="center"/>
          </w:tcPr>
          <w:p w14:paraId="436502F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FAE8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Sintetički kaučuk (isključujući lateks) (t)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146262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20.17.10.90.00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1EB0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67A8F561" w14:textId="77777777" w:rsidTr="007A5084">
        <w:trPr>
          <w:trHeight w:val="397"/>
        </w:trPr>
        <w:tc>
          <w:tcPr>
            <w:tcW w:w="1985" w:type="dxa"/>
            <w:vMerge/>
            <w:vAlign w:val="center"/>
          </w:tcPr>
          <w:p w14:paraId="69AC39C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F32788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Nove vanjske pneumatske gume za osobne automobile (uključujući za trkaća vozila) (</w:t>
            </w:r>
            <w:r>
              <w:rPr>
                <w:rFonts w:cs="Times New Roman"/>
                <w:color w:val="000000"/>
                <w:sz w:val="20"/>
                <w:szCs w:val="20"/>
              </w:rPr>
              <w:t>kom.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1E4724C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22.11.11.00.00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A5A5CD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6A149EA6" w14:textId="77777777" w:rsidTr="007A5084">
        <w:trPr>
          <w:trHeight w:val="413"/>
        </w:trPr>
        <w:tc>
          <w:tcPr>
            <w:tcW w:w="1985" w:type="dxa"/>
            <w:vMerge/>
            <w:vAlign w:val="center"/>
          </w:tcPr>
          <w:p w14:paraId="57DA707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2186F9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Nove vanjske pneumatske gume, za bicikle i motocikle (</w:t>
            </w:r>
            <w:r>
              <w:rPr>
                <w:rFonts w:cs="Times New Roman"/>
                <w:color w:val="000000"/>
                <w:sz w:val="20"/>
                <w:szCs w:val="20"/>
              </w:rPr>
              <w:t>kom.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2E7E248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22.11.12.00.00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84C819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21E03D11" w14:textId="77777777" w:rsidTr="007A5084">
        <w:trPr>
          <w:trHeight w:val="413"/>
        </w:trPr>
        <w:tc>
          <w:tcPr>
            <w:tcW w:w="1985" w:type="dxa"/>
            <w:vMerge/>
            <w:vAlign w:val="center"/>
          </w:tcPr>
          <w:p w14:paraId="34173ED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AD3881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Nove vanjske pneumatske gume za autobuse ili kamione s indeksom opterećenja &lt;= 121 (</w:t>
            </w:r>
            <w:r>
              <w:rPr>
                <w:rFonts w:cs="Times New Roman"/>
                <w:color w:val="000000"/>
                <w:sz w:val="20"/>
                <w:szCs w:val="20"/>
              </w:rPr>
              <w:t>kom.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2018B21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22.11.13.55.00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E75378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0931E88E" w14:textId="77777777" w:rsidTr="007A5084">
        <w:trPr>
          <w:trHeight w:val="413"/>
        </w:trPr>
        <w:tc>
          <w:tcPr>
            <w:tcW w:w="1985" w:type="dxa"/>
            <w:vMerge/>
            <w:vAlign w:val="center"/>
          </w:tcPr>
          <w:p w14:paraId="329374F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DFA0B2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Nove vanjske pneumatske gume za autobuse ili kamione s indeksom opterećenja &gt; 121  (</w:t>
            </w:r>
            <w:r>
              <w:rPr>
                <w:rFonts w:cs="Times New Roman"/>
                <w:color w:val="000000"/>
                <w:sz w:val="20"/>
                <w:szCs w:val="20"/>
              </w:rPr>
              <w:t>kom.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5C89D91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22.11.13.57.00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F59201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0A779431" w14:textId="77777777" w:rsidTr="007A5084">
        <w:trPr>
          <w:trHeight w:val="413"/>
        </w:trPr>
        <w:tc>
          <w:tcPr>
            <w:tcW w:w="1985" w:type="dxa"/>
            <w:vMerge/>
            <w:vAlign w:val="center"/>
          </w:tcPr>
          <w:p w14:paraId="5AB3584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D4E09E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Nove vanjske pneumatske gume za zrakoplove (</w:t>
            </w:r>
            <w:r>
              <w:rPr>
                <w:rFonts w:cs="Times New Roman"/>
                <w:color w:val="000000"/>
                <w:sz w:val="20"/>
                <w:szCs w:val="20"/>
              </w:rPr>
              <w:t>kom.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25DE137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22.11.13.70.00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39EB44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49229E07" w14:textId="77777777" w:rsidTr="007A5084">
        <w:trPr>
          <w:trHeight w:val="351"/>
        </w:trPr>
        <w:tc>
          <w:tcPr>
            <w:tcW w:w="1985" w:type="dxa"/>
            <w:vMerge/>
            <w:vAlign w:val="center"/>
          </w:tcPr>
          <w:p w14:paraId="287CC15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512008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Vanjske gume za poljoprivredna vozila; ostale nove vanjske pneumatske gume (</w:t>
            </w:r>
            <w:r>
              <w:rPr>
                <w:rFonts w:cs="Times New Roman"/>
                <w:color w:val="000000"/>
                <w:sz w:val="20"/>
                <w:szCs w:val="20"/>
              </w:rPr>
              <w:t>kom.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2EAAC6F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22.11.14.00.00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89F7A4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29407389" w14:textId="77777777" w:rsidTr="007840A4">
        <w:trPr>
          <w:trHeight w:val="419"/>
        </w:trPr>
        <w:tc>
          <w:tcPr>
            <w:tcW w:w="1985" w:type="dxa"/>
            <w:vMerge/>
            <w:vAlign w:val="center"/>
          </w:tcPr>
          <w:p w14:paraId="5015612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5F3C5973" w14:textId="2E49413C" w:rsidR="007F4605" w:rsidRPr="00FF5626" w:rsidRDefault="007F4605" w:rsidP="007F4605">
            <w:pPr>
              <w:spacing w:before="60" w:after="60"/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Za aktivnost P</w:t>
            </w:r>
            <w:r w:rsidRPr="000D0C46">
              <w:rPr>
                <w:rFonts w:cs="Times New Roman"/>
                <w:i/>
                <w:iCs/>
                <w:sz w:val="20"/>
                <w:szCs w:val="20"/>
              </w:rPr>
              <w:t>roizvodnja farmaceutskih proizvoda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potrebno je prikupiti podatke o k</w:t>
            </w:r>
            <w:r w:rsidRPr="00FF5626">
              <w:rPr>
                <w:rFonts w:cs="Times New Roman"/>
                <w:i/>
                <w:iCs/>
                <w:sz w:val="20"/>
                <w:szCs w:val="20"/>
              </w:rPr>
              <w:t>oličin</w:t>
            </w:r>
            <w:r>
              <w:rPr>
                <w:rFonts w:cs="Times New Roman"/>
                <w:i/>
                <w:iCs/>
                <w:sz w:val="20"/>
                <w:szCs w:val="20"/>
              </w:rPr>
              <w:t>i</w:t>
            </w:r>
            <w:r w:rsidRPr="00FF5626">
              <w:rPr>
                <w:rFonts w:cs="Times New Roman"/>
                <w:i/>
                <w:iCs/>
                <w:sz w:val="20"/>
                <w:szCs w:val="20"/>
              </w:rPr>
              <w:t xml:space="preserve"> utrošenih otapala u svakom pojedinačnom pogonu proizvođača farmaceutskih proizvoda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FF5626">
              <w:rPr>
                <w:rFonts w:cs="Times New Roman"/>
                <w:i/>
                <w:iCs/>
                <w:sz w:val="20"/>
                <w:szCs w:val="20"/>
              </w:rPr>
              <w:t>(kg), kako slijedi:</w:t>
            </w:r>
          </w:p>
        </w:tc>
      </w:tr>
      <w:tr w:rsidR="007F4605" w:rsidRPr="009C43A0" w14:paraId="1937CB26" w14:textId="77777777" w:rsidTr="007A5084">
        <w:tc>
          <w:tcPr>
            <w:tcW w:w="1985" w:type="dxa"/>
            <w:vMerge/>
            <w:vAlign w:val="center"/>
          </w:tcPr>
          <w:p w14:paraId="289D11A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CBC21E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F078E">
              <w:rPr>
                <w:rFonts w:cs="Times New Roman"/>
                <w:sz w:val="20"/>
                <w:szCs w:val="20"/>
              </w:rPr>
              <w:t>aceton</w:t>
            </w:r>
          </w:p>
        </w:tc>
        <w:tc>
          <w:tcPr>
            <w:tcW w:w="1559" w:type="dxa"/>
            <w:vAlign w:val="center"/>
          </w:tcPr>
          <w:p w14:paraId="486E08D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</w:tcPr>
          <w:p w14:paraId="4055089A" w14:textId="4D282E4E" w:rsidR="007F4605" w:rsidRPr="001F049B" w:rsidRDefault="007F4605" w:rsidP="007F4605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1F049B">
              <w:rPr>
                <w:rFonts w:cs="Times New Roman"/>
                <w:sz w:val="20"/>
                <w:szCs w:val="20"/>
              </w:rPr>
              <w:t>MINGOR</w:t>
            </w:r>
          </w:p>
        </w:tc>
      </w:tr>
      <w:tr w:rsidR="007F4605" w:rsidRPr="009C43A0" w14:paraId="65F15F5F" w14:textId="77777777" w:rsidTr="007A5084">
        <w:tc>
          <w:tcPr>
            <w:tcW w:w="1985" w:type="dxa"/>
            <w:vMerge/>
            <w:vAlign w:val="center"/>
          </w:tcPr>
          <w:p w14:paraId="0C79240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E691038" w14:textId="77777777" w:rsidR="007F4605" w:rsidRPr="009C43A0" w:rsidDel="000F31CC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vodena otopina amonijak</w:t>
            </w:r>
          </w:p>
        </w:tc>
        <w:tc>
          <w:tcPr>
            <w:tcW w:w="1559" w:type="dxa"/>
          </w:tcPr>
          <w:p w14:paraId="3F9FF3B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FA5734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7656406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70E13A2F" w14:textId="77777777" w:rsidTr="007A5084">
        <w:tc>
          <w:tcPr>
            <w:tcW w:w="1985" w:type="dxa"/>
            <w:vMerge/>
            <w:vAlign w:val="center"/>
          </w:tcPr>
          <w:p w14:paraId="77E4A2F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94BD2D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n-amil-acetat</w:t>
            </w:r>
          </w:p>
        </w:tc>
        <w:tc>
          <w:tcPr>
            <w:tcW w:w="1559" w:type="dxa"/>
          </w:tcPr>
          <w:p w14:paraId="0CE358B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FA5734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08CE640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1C2E3C53" w14:textId="77777777" w:rsidTr="007A5084">
        <w:tc>
          <w:tcPr>
            <w:tcW w:w="1985" w:type="dxa"/>
            <w:vMerge/>
            <w:vAlign w:val="center"/>
          </w:tcPr>
          <w:p w14:paraId="0B8219C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922E48C" w14:textId="77777777" w:rsidR="007F4605" w:rsidRPr="009C43A0" w:rsidDel="000F31CC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amil-alkohol</w:t>
            </w:r>
          </w:p>
        </w:tc>
        <w:tc>
          <w:tcPr>
            <w:tcW w:w="1559" w:type="dxa"/>
          </w:tcPr>
          <w:p w14:paraId="6AA683C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FA5734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11198C7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7EFB3DFF" w14:textId="77777777" w:rsidTr="007A5084">
        <w:tc>
          <w:tcPr>
            <w:tcW w:w="1985" w:type="dxa"/>
            <w:vMerge/>
            <w:vAlign w:val="center"/>
          </w:tcPr>
          <w:p w14:paraId="34CCEB2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54CE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anilin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D44BDD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FA5734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4133E59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2136A23F" w14:textId="77777777" w:rsidTr="007A5084">
        <w:tc>
          <w:tcPr>
            <w:tcW w:w="1985" w:type="dxa"/>
            <w:vMerge/>
            <w:vAlign w:val="center"/>
          </w:tcPr>
          <w:p w14:paraId="07865AA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85135D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benzen</w:t>
            </w:r>
          </w:p>
        </w:tc>
        <w:tc>
          <w:tcPr>
            <w:tcW w:w="1559" w:type="dxa"/>
          </w:tcPr>
          <w:p w14:paraId="6E8BBCF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FA5734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01DD489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4585E89B" w14:textId="77777777" w:rsidTr="007A5084">
        <w:trPr>
          <w:trHeight w:val="208"/>
        </w:trPr>
        <w:tc>
          <w:tcPr>
            <w:tcW w:w="1985" w:type="dxa"/>
            <w:vMerge/>
            <w:vAlign w:val="center"/>
          </w:tcPr>
          <w:p w14:paraId="47FB191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6FF504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2-butanon</w:t>
            </w:r>
          </w:p>
        </w:tc>
        <w:tc>
          <w:tcPr>
            <w:tcW w:w="1559" w:type="dxa"/>
          </w:tcPr>
          <w:p w14:paraId="0BB8102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FA5734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2F50B03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7C5E79BD" w14:textId="77777777" w:rsidTr="007A5084">
        <w:trPr>
          <w:trHeight w:val="244"/>
        </w:trPr>
        <w:tc>
          <w:tcPr>
            <w:tcW w:w="1985" w:type="dxa"/>
            <w:vMerge/>
            <w:vAlign w:val="center"/>
          </w:tcPr>
          <w:p w14:paraId="3D3950F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bottom"/>
          </w:tcPr>
          <w:p w14:paraId="5AE4A2BF" w14:textId="77777777" w:rsidR="007F4605" w:rsidRDefault="007F4605" w:rsidP="007F4605">
            <w:p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n-butil-acetat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45301" w14:textId="77777777" w:rsidR="007F4605" w:rsidRPr="00FA5734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28310A22" w14:textId="77777777" w:rsidR="007F4605" w:rsidRPr="009C43A0" w:rsidDel="00DF078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4E573099" w14:textId="77777777" w:rsidTr="007A5084">
        <w:trPr>
          <w:trHeight w:val="161"/>
        </w:trPr>
        <w:tc>
          <w:tcPr>
            <w:tcW w:w="1985" w:type="dxa"/>
            <w:vMerge/>
            <w:vAlign w:val="center"/>
          </w:tcPr>
          <w:p w14:paraId="4F713B2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bottom"/>
          </w:tcPr>
          <w:p w14:paraId="45F61104" w14:textId="77777777" w:rsidR="007F4605" w:rsidRDefault="007F4605" w:rsidP="007F4605">
            <w:p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n-butil-alkohol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7B0DB" w14:textId="77777777" w:rsidR="007F4605" w:rsidRPr="00FA5734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38487256" w14:textId="77777777" w:rsidR="007F4605" w:rsidRPr="009C43A0" w:rsidDel="00DF078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383238DD" w14:textId="77777777" w:rsidTr="007A5084">
        <w:trPr>
          <w:trHeight w:val="183"/>
        </w:trPr>
        <w:tc>
          <w:tcPr>
            <w:tcW w:w="1985" w:type="dxa"/>
            <w:vMerge/>
            <w:vAlign w:val="center"/>
          </w:tcPr>
          <w:p w14:paraId="01F031E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bottom"/>
          </w:tcPr>
          <w:p w14:paraId="76B64579" w14:textId="77777777" w:rsidR="007F4605" w:rsidRDefault="007F4605" w:rsidP="007F4605">
            <w:p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klorobenzen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430C4" w14:textId="77777777" w:rsidR="007F4605" w:rsidRPr="00FA5734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551F98B5" w14:textId="77777777" w:rsidR="007F4605" w:rsidRPr="009C43A0" w:rsidDel="00DF078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58DBAC6E" w14:textId="77777777" w:rsidTr="007A5084">
        <w:trPr>
          <w:trHeight w:val="88"/>
        </w:trPr>
        <w:tc>
          <w:tcPr>
            <w:tcW w:w="1985" w:type="dxa"/>
            <w:vMerge/>
            <w:vAlign w:val="center"/>
          </w:tcPr>
          <w:p w14:paraId="79BC395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bottom"/>
          </w:tcPr>
          <w:p w14:paraId="44F0D49D" w14:textId="77777777" w:rsidR="007F4605" w:rsidRDefault="007F4605" w:rsidP="007F4605">
            <w:p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kloroform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95763" w14:textId="77777777" w:rsidR="007F4605" w:rsidRPr="00FA5734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753A4E53" w14:textId="77777777" w:rsidR="007F4605" w:rsidRPr="009C43A0" w:rsidDel="00DF078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1FC1D525" w14:textId="77777777" w:rsidTr="007A5084">
        <w:trPr>
          <w:trHeight w:val="135"/>
        </w:trPr>
        <w:tc>
          <w:tcPr>
            <w:tcW w:w="1985" w:type="dxa"/>
            <w:vMerge/>
            <w:vAlign w:val="center"/>
          </w:tcPr>
          <w:p w14:paraId="7E72CF8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bottom"/>
          </w:tcPr>
          <w:p w14:paraId="15913B07" w14:textId="77777777" w:rsidR="007F4605" w:rsidRDefault="007F4605" w:rsidP="007F4605">
            <w:p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klorometen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2371B" w14:textId="77777777" w:rsidR="007F4605" w:rsidRPr="00FA5734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27591686" w14:textId="77777777" w:rsidR="007F4605" w:rsidRPr="009C43A0" w:rsidDel="00DF078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785A0D52" w14:textId="77777777" w:rsidTr="007A5084">
        <w:trPr>
          <w:trHeight w:val="56"/>
        </w:trPr>
        <w:tc>
          <w:tcPr>
            <w:tcW w:w="1985" w:type="dxa"/>
            <w:vMerge/>
            <w:vAlign w:val="center"/>
          </w:tcPr>
          <w:p w14:paraId="6A1AA45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bottom"/>
          </w:tcPr>
          <w:p w14:paraId="1B1F646A" w14:textId="77777777" w:rsidR="007F4605" w:rsidRDefault="007F4605" w:rsidP="007F4605">
            <w:p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cikloheksan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C02F0" w14:textId="77777777" w:rsidR="007F4605" w:rsidRPr="00FA5734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4AE96F27" w14:textId="77777777" w:rsidR="007F4605" w:rsidRPr="009C43A0" w:rsidDel="00DF078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355F62AD" w14:textId="77777777" w:rsidTr="007A5084">
        <w:trPr>
          <w:trHeight w:val="56"/>
        </w:trPr>
        <w:tc>
          <w:tcPr>
            <w:tcW w:w="1985" w:type="dxa"/>
            <w:vMerge/>
            <w:vAlign w:val="center"/>
          </w:tcPr>
          <w:p w14:paraId="31BE010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bottom"/>
          </w:tcPr>
          <w:p w14:paraId="613ADF62" w14:textId="77777777" w:rsidR="007F4605" w:rsidRDefault="007F4605" w:rsidP="007F4605">
            <w:p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o-diklorbenzen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88B05" w14:textId="77777777" w:rsidR="007F4605" w:rsidRPr="00FA5734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3919FF2E" w14:textId="77777777" w:rsidR="007F4605" w:rsidRPr="009C43A0" w:rsidDel="00DF078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2B20BC23" w14:textId="77777777" w:rsidTr="007A5084">
        <w:trPr>
          <w:trHeight w:val="123"/>
        </w:trPr>
        <w:tc>
          <w:tcPr>
            <w:tcW w:w="1985" w:type="dxa"/>
            <w:vMerge/>
            <w:vAlign w:val="center"/>
          </w:tcPr>
          <w:p w14:paraId="27594DF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bottom"/>
          </w:tcPr>
          <w:p w14:paraId="281071F1" w14:textId="77777777" w:rsidR="007F4605" w:rsidRDefault="007F4605" w:rsidP="007F4605">
            <w:p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1,2-dikloroetan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FFE66" w14:textId="77777777" w:rsidR="007F4605" w:rsidRPr="00FA5734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26FF4C59" w14:textId="77777777" w:rsidR="007F4605" w:rsidRPr="009C43A0" w:rsidDel="00DF078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4D1B1B80" w14:textId="77777777" w:rsidTr="007A5084">
        <w:trPr>
          <w:trHeight w:val="158"/>
        </w:trPr>
        <w:tc>
          <w:tcPr>
            <w:tcW w:w="1985" w:type="dxa"/>
            <w:vMerge/>
            <w:vAlign w:val="center"/>
          </w:tcPr>
          <w:p w14:paraId="21DE615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bottom"/>
          </w:tcPr>
          <w:p w14:paraId="6B48D2D1" w14:textId="77777777" w:rsidR="007F4605" w:rsidRDefault="007F4605" w:rsidP="007F4605">
            <w:p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dietilamin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C8D11" w14:textId="77777777" w:rsidR="007F4605" w:rsidRPr="00FA5734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394CA9CE" w14:textId="77777777" w:rsidR="007F4605" w:rsidRPr="009C43A0" w:rsidDel="00DF078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0E44C5C1" w14:textId="77777777" w:rsidTr="007A5084">
        <w:trPr>
          <w:trHeight w:val="64"/>
        </w:trPr>
        <w:tc>
          <w:tcPr>
            <w:tcW w:w="1985" w:type="dxa"/>
            <w:vMerge/>
            <w:vAlign w:val="center"/>
          </w:tcPr>
          <w:p w14:paraId="23FAEB4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bottom"/>
          </w:tcPr>
          <w:p w14:paraId="6C2093E0" w14:textId="77777777" w:rsidR="007F4605" w:rsidRDefault="007F4605" w:rsidP="007F4605">
            <w:p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dietil eter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5E219" w14:textId="77777777" w:rsidR="007F4605" w:rsidRPr="00FA5734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004FBE50" w14:textId="77777777" w:rsidR="007F4605" w:rsidRPr="009C43A0" w:rsidDel="00DF078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702A7003" w14:textId="77777777" w:rsidTr="007A5084">
        <w:trPr>
          <w:trHeight w:val="297"/>
        </w:trPr>
        <w:tc>
          <w:tcPr>
            <w:tcW w:w="1985" w:type="dxa"/>
            <w:vMerge/>
            <w:vAlign w:val="center"/>
          </w:tcPr>
          <w:p w14:paraId="7F63238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bottom"/>
          </w:tcPr>
          <w:p w14:paraId="1957C766" w14:textId="77777777" w:rsidR="007F4605" w:rsidRDefault="007F4605" w:rsidP="007F4605">
            <w:p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N,N-dimetilacetamid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964C0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4CEB0BA4" w14:textId="77777777" w:rsidR="007F4605" w:rsidRPr="009C43A0" w:rsidDel="00DF078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51C013FA" w14:textId="77777777" w:rsidTr="007A5084">
        <w:trPr>
          <w:trHeight w:val="148"/>
        </w:trPr>
        <w:tc>
          <w:tcPr>
            <w:tcW w:w="1985" w:type="dxa"/>
            <w:vMerge/>
            <w:vAlign w:val="center"/>
          </w:tcPr>
          <w:p w14:paraId="2718105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bottom"/>
          </w:tcPr>
          <w:p w14:paraId="613786C9" w14:textId="77777777" w:rsidR="007F4605" w:rsidRDefault="007F4605" w:rsidP="007F4605">
            <w:p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dimetilamin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ABB2A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2A2B148C" w14:textId="77777777" w:rsidR="007F4605" w:rsidRPr="009C43A0" w:rsidDel="00DF078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09D5CF9E" w14:textId="77777777" w:rsidTr="007A5084">
        <w:trPr>
          <w:trHeight w:val="148"/>
        </w:trPr>
        <w:tc>
          <w:tcPr>
            <w:tcW w:w="1985" w:type="dxa"/>
            <w:vMerge/>
            <w:vAlign w:val="center"/>
          </w:tcPr>
          <w:p w14:paraId="50CB44D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bottom"/>
          </w:tcPr>
          <w:p w14:paraId="211D094F" w14:textId="77777777" w:rsidR="007F4605" w:rsidRDefault="007F4605" w:rsidP="007F4605">
            <w:p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N,N-dimetilanilin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AD252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3E637D97" w14:textId="77777777" w:rsidR="007F4605" w:rsidRPr="009C43A0" w:rsidDel="00DF078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35846DDE" w14:textId="77777777" w:rsidTr="007A5084">
        <w:trPr>
          <w:trHeight w:val="56"/>
        </w:trPr>
        <w:tc>
          <w:tcPr>
            <w:tcW w:w="1985" w:type="dxa"/>
            <w:vMerge/>
            <w:vAlign w:val="center"/>
          </w:tcPr>
          <w:p w14:paraId="6A8A97F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bottom"/>
          </w:tcPr>
          <w:p w14:paraId="61F5E2EF" w14:textId="77777777" w:rsidR="007F4605" w:rsidRDefault="007F4605" w:rsidP="007F4605">
            <w:p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N,N-dimetilformamid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FC7BD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456E5A21" w14:textId="77777777" w:rsidR="007F4605" w:rsidRPr="009C43A0" w:rsidDel="00DF078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52715711" w14:textId="77777777" w:rsidTr="007A5084">
        <w:trPr>
          <w:trHeight w:val="88"/>
        </w:trPr>
        <w:tc>
          <w:tcPr>
            <w:tcW w:w="1985" w:type="dxa"/>
            <w:vMerge/>
            <w:vAlign w:val="center"/>
          </w:tcPr>
          <w:p w14:paraId="3477BB3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bottom"/>
          </w:tcPr>
          <w:p w14:paraId="7056C19D" w14:textId="77777777" w:rsidR="007F4605" w:rsidRDefault="007F4605" w:rsidP="007F4605">
            <w:p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dimetil-sulfoksid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E958D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20CC2342" w14:textId="77777777" w:rsidR="007F4605" w:rsidRPr="009C43A0" w:rsidDel="00DF078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32A6D4A3" w14:textId="77777777" w:rsidTr="007A5084">
        <w:trPr>
          <w:trHeight w:val="56"/>
        </w:trPr>
        <w:tc>
          <w:tcPr>
            <w:tcW w:w="1985" w:type="dxa"/>
            <w:vMerge/>
            <w:vAlign w:val="center"/>
          </w:tcPr>
          <w:p w14:paraId="61261AF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bottom"/>
          </w:tcPr>
          <w:p w14:paraId="0DE45B62" w14:textId="77777777" w:rsidR="007F4605" w:rsidRDefault="007F4605" w:rsidP="007F4605">
            <w:p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1,4-dioksan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26B30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6826C6D5" w14:textId="77777777" w:rsidR="007F4605" w:rsidRPr="009C43A0" w:rsidDel="00DF078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5785901F" w14:textId="77777777" w:rsidTr="007A5084">
        <w:trPr>
          <w:trHeight w:val="56"/>
        </w:trPr>
        <w:tc>
          <w:tcPr>
            <w:tcW w:w="1985" w:type="dxa"/>
            <w:vMerge/>
            <w:vAlign w:val="center"/>
          </w:tcPr>
          <w:p w14:paraId="4538435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bottom"/>
          </w:tcPr>
          <w:p w14:paraId="1A7C1715" w14:textId="77777777" w:rsidR="007F4605" w:rsidRDefault="007F4605" w:rsidP="007F4605">
            <w:p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etanol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E3621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5BBF5DFD" w14:textId="77777777" w:rsidR="007F4605" w:rsidRPr="009C43A0" w:rsidDel="00DF078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1BD6058C" w14:textId="77777777" w:rsidTr="007A5084">
        <w:trPr>
          <w:trHeight w:val="218"/>
        </w:trPr>
        <w:tc>
          <w:tcPr>
            <w:tcW w:w="1985" w:type="dxa"/>
            <w:vMerge/>
            <w:vAlign w:val="center"/>
          </w:tcPr>
          <w:p w14:paraId="39F6CD9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bottom"/>
          </w:tcPr>
          <w:p w14:paraId="4C3A6CB4" w14:textId="77777777" w:rsidR="007F4605" w:rsidRDefault="007F4605" w:rsidP="007F4605">
            <w:p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etil acetat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91479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7243530D" w14:textId="77777777" w:rsidR="007F4605" w:rsidRPr="009C43A0" w:rsidDel="00DF078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20389604" w14:textId="77777777" w:rsidTr="007A5084">
        <w:trPr>
          <w:trHeight w:val="123"/>
        </w:trPr>
        <w:tc>
          <w:tcPr>
            <w:tcW w:w="1985" w:type="dxa"/>
            <w:vMerge/>
            <w:vAlign w:val="center"/>
          </w:tcPr>
          <w:p w14:paraId="7C9F8E0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bottom"/>
          </w:tcPr>
          <w:p w14:paraId="10183E92" w14:textId="77777777" w:rsidR="007F4605" w:rsidRDefault="007F4605" w:rsidP="007F4605">
            <w:p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etilen glikol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5181F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631B0FC3" w14:textId="77777777" w:rsidR="007F4605" w:rsidRPr="009C43A0" w:rsidDel="00DF078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653478B1" w14:textId="77777777" w:rsidTr="007A5084">
        <w:trPr>
          <w:trHeight w:val="299"/>
        </w:trPr>
        <w:tc>
          <w:tcPr>
            <w:tcW w:w="1985" w:type="dxa"/>
            <w:vMerge/>
            <w:vAlign w:val="center"/>
          </w:tcPr>
          <w:p w14:paraId="35DFD9B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bottom"/>
          </w:tcPr>
          <w:p w14:paraId="67AF24A7" w14:textId="77777777" w:rsidR="007F4605" w:rsidRDefault="007F4605" w:rsidP="007F4605">
            <w:p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formaldehid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E1434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2DF9DA32" w14:textId="77777777" w:rsidR="007F4605" w:rsidRPr="009C43A0" w:rsidDel="00DF078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5DC0148B" w14:textId="77777777" w:rsidTr="007A5084">
        <w:trPr>
          <w:trHeight w:val="333"/>
        </w:trPr>
        <w:tc>
          <w:tcPr>
            <w:tcW w:w="1985" w:type="dxa"/>
            <w:vMerge/>
            <w:vAlign w:val="center"/>
          </w:tcPr>
          <w:p w14:paraId="290717E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bottom"/>
          </w:tcPr>
          <w:p w14:paraId="102D17EB" w14:textId="77777777" w:rsidR="007F4605" w:rsidRDefault="007F4605" w:rsidP="007F4605">
            <w:p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formamid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B56C8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413D0A47" w14:textId="77777777" w:rsidR="007F4605" w:rsidRPr="009C43A0" w:rsidDel="00DF078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067187D5" w14:textId="77777777" w:rsidTr="007A5084">
        <w:trPr>
          <w:trHeight w:val="240"/>
        </w:trPr>
        <w:tc>
          <w:tcPr>
            <w:tcW w:w="1985" w:type="dxa"/>
            <w:vMerge/>
            <w:vAlign w:val="center"/>
          </w:tcPr>
          <w:p w14:paraId="2CE0EEA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bottom"/>
          </w:tcPr>
          <w:p w14:paraId="4C30C540" w14:textId="77777777" w:rsidR="007F4605" w:rsidRDefault="007F4605" w:rsidP="007F4605">
            <w:p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furfural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C0BC2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172BCD59" w14:textId="77777777" w:rsidR="007F4605" w:rsidRPr="009C43A0" w:rsidDel="00DF078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1AF79560" w14:textId="77777777" w:rsidTr="007A5084">
        <w:trPr>
          <w:trHeight w:val="56"/>
        </w:trPr>
        <w:tc>
          <w:tcPr>
            <w:tcW w:w="1985" w:type="dxa"/>
            <w:vMerge/>
            <w:vAlign w:val="center"/>
          </w:tcPr>
          <w:p w14:paraId="4C74A83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bottom"/>
          </w:tcPr>
          <w:p w14:paraId="3265CB14" w14:textId="77777777" w:rsidR="007F4605" w:rsidRDefault="007F4605" w:rsidP="007F4605">
            <w:p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n-heptan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C7F3B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7419C06A" w14:textId="77777777" w:rsidR="007F4605" w:rsidRPr="009C43A0" w:rsidDel="00DF078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2D559185" w14:textId="77777777" w:rsidTr="007A5084">
        <w:trPr>
          <w:trHeight w:val="56"/>
        </w:trPr>
        <w:tc>
          <w:tcPr>
            <w:tcW w:w="1985" w:type="dxa"/>
            <w:vMerge/>
            <w:vAlign w:val="center"/>
          </w:tcPr>
          <w:p w14:paraId="272A48E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bottom"/>
          </w:tcPr>
          <w:p w14:paraId="1C3AEB1B" w14:textId="77777777" w:rsidR="007F4605" w:rsidRDefault="007F4605" w:rsidP="007F4605">
            <w:p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n-heksan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A3EF5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702DEFCD" w14:textId="77777777" w:rsidR="007F4605" w:rsidRPr="009C43A0" w:rsidDel="00DF078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1A808A3D" w14:textId="77777777" w:rsidTr="007A5084">
        <w:trPr>
          <w:trHeight w:val="56"/>
        </w:trPr>
        <w:tc>
          <w:tcPr>
            <w:tcW w:w="1985" w:type="dxa"/>
            <w:vMerge/>
            <w:vAlign w:val="center"/>
          </w:tcPr>
          <w:p w14:paraId="46BC738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bottom"/>
          </w:tcPr>
          <w:p w14:paraId="46A8140C" w14:textId="77777777" w:rsidR="007F4605" w:rsidRDefault="007F4605" w:rsidP="007F4605">
            <w:p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izobutiraldehid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5F7B0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1ACBE0EC" w14:textId="77777777" w:rsidR="007F4605" w:rsidRPr="009C43A0" w:rsidDel="00DF078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5787B6BF" w14:textId="77777777" w:rsidTr="007A5084">
        <w:trPr>
          <w:trHeight w:val="56"/>
        </w:trPr>
        <w:tc>
          <w:tcPr>
            <w:tcW w:w="1985" w:type="dxa"/>
            <w:vMerge/>
            <w:vAlign w:val="center"/>
          </w:tcPr>
          <w:p w14:paraId="50440B1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bottom"/>
          </w:tcPr>
          <w:p w14:paraId="5D6A75C1" w14:textId="77777777" w:rsidR="007F4605" w:rsidRDefault="007F4605" w:rsidP="007F4605">
            <w:p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izopropanol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44561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68567307" w14:textId="77777777" w:rsidR="007F4605" w:rsidRPr="009C43A0" w:rsidDel="00DF078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1DD61C0A" w14:textId="77777777" w:rsidTr="007A5084">
        <w:trPr>
          <w:trHeight w:val="56"/>
        </w:trPr>
        <w:tc>
          <w:tcPr>
            <w:tcW w:w="1985" w:type="dxa"/>
            <w:vMerge/>
            <w:vAlign w:val="center"/>
          </w:tcPr>
          <w:p w14:paraId="0C7AAA1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bottom"/>
          </w:tcPr>
          <w:p w14:paraId="58DCBD27" w14:textId="77777777" w:rsidR="007F4605" w:rsidRDefault="007F4605" w:rsidP="007F4605">
            <w:p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izopropil acetat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157DD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76A472D4" w14:textId="77777777" w:rsidR="007F4605" w:rsidRPr="009C43A0" w:rsidDel="00DF078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37C39B1D" w14:textId="77777777" w:rsidTr="007A5084">
        <w:trPr>
          <w:trHeight w:val="56"/>
        </w:trPr>
        <w:tc>
          <w:tcPr>
            <w:tcW w:w="1985" w:type="dxa"/>
            <w:vMerge/>
            <w:vAlign w:val="center"/>
          </w:tcPr>
          <w:p w14:paraId="39FE6A3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bottom"/>
          </w:tcPr>
          <w:p w14:paraId="703CF3B3" w14:textId="77777777" w:rsidR="007F4605" w:rsidRDefault="007F4605" w:rsidP="007F4605">
            <w:p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izopropil eter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E1DAD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4EA5553B" w14:textId="77777777" w:rsidR="007F4605" w:rsidRPr="009C43A0" w:rsidDel="00DF078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2D8C9EC5" w14:textId="77777777" w:rsidTr="007A5084">
        <w:trPr>
          <w:trHeight w:val="56"/>
        </w:trPr>
        <w:tc>
          <w:tcPr>
            <w:tcW w:w="1985" w:type="dxa"/>
            <w:vMerge/>
            <w:vAlign w:val="center"/>
          </w:tcPr>
          <w:p w14:paraId="662289D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bottom"/>
          </w:tcPr>
          <w:p w14:paraId="560EE2EF" w14:textId="77777777" w:rsidR="007F4605" w:rsidRDefault="007F4605" w:rsidP="007F4605">
            <w:p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metanol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4BEE6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60BC2963" w14:textId="77777777" w:rsidR="007F4605" w:rsidRPr="009C43A0" w:rsidDel="00DF078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54EDC245" w14:textId="77777777" w:rsidTr="007A5084">
        <w:trPr>
          <w:trHeight w:val="56"/>
        </w:trPr>
        <w:tc>
          <w:tcPr>
            <w:tcW w:w="1985" w:type="dxa"/>
            <w:vMerge/>
            <w:vAlign w:val="center"/>
          </w:tcPr>
          <w:p w14:paraId="06B3C35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bottom"/>
          </w:tcPr>
          <w:p w14:paraId="39587C13" w14:textId="77777777" w:rsidR="007F4605" w:rsidRDefault="007F4605" w:rsidP="007F4605">
            <w:p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metilamin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CBE98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224890F5" w14:textId="77777777" w:rsidR="007F4605" w:rsidRPr="009C43A0" w:rsidDel="00DF078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76891B24" w14:textId="77777777" w:rsidTr="007A5084">
        <w:trPr>
          <w:trHeight w:val="56"/>
        </w:trPr>
        <w:tc>
          <w:tcPr>
            <w:tcW w:w="1985" w:type="dxa"/>
            <w:vMerge/>
            <w:vAlign w:val="center"/>
          </w:tcPr>
          <w:p w14:paraId="4042C4E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bottom"/>
          </w:tcPr>
          <w:p w14:paraId="5C88CB13" w14:textId="77777777" w:rsidR="007F4605" w:rsidRDefault="007F4605" w:rsidP="007F4605">
            <w:p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metil celosolv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38D18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62A8887D" w14:textId="77777777" w:rsidR="007F4605" w:rsidRPr="009C43A0" w:rsidDel="00DF078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70580120" w14:textId="77777777" w:rsidTr="007A5084">
        <w:trPr>
          <w:trHeight w:val="56"/>
        </w:trPr>
        <w:tc>
          <w:tcPr>
            <w:tcW w:w="1985" w:type="dxa"/>
            <w:vMerge/>
            <w:vAlign w:val="center"/>
          </w:tcPr>
          <w:p w14:paraId="04E33E5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bottom"/>
          </w:tcPr>
          <w:p w14:paraId="1CDAAE93" w14:textId="77777777" w:rsidR="007F4605" w:rsidRDefault="007F4605" w:rsidP="007F4605">
            <w:p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metilen-klorid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80EA1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0F05E612" w14:textId="77777777" w:rsidR="007F4605" w:rsidRPr="009C43A0" w:rsidDel="00DF078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4431234D" w14:textId="77777777" w:rsidTr="007A5084">
        <w:trPr>
          <w:trHeight w:val="56"/>
        </w:trPr>
        <w:tc>
          <w:tcPr>
            <w:tcW w:w="1985" w:type="dxa"/>
            <w:vMerge/>
            <w:vAlign w:val="center"/>
          </w:tcPr>
          <w:p w14:paraId="7B30187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bottom"/>
          </w:tcPr>
          <w:p w14:paraId="7F287AF4" w14:textId="77777777" w:rsidR="007F4605" w:rsidRDefault="007F4605" w:rsidP="007F4605">
            <w:p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metil format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1D31B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140CA561" w14:textId="77777777" w:rsidR="007F4605" w:rsidRPr="009C43A0" w:rsidDel="00DF078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5654374C" w14:textId="77777777" w:rsidTr="007A5084">
        <w:trPr>
          <w:trHeight w:val="56"/>
        </w:trPr>
        <w:tc>
          <w:tcPr>
            <w:tcW w:w="1985" w:type="dxa"/>
            <w:vMerge/>
            <w:vAlign w:val="center"/>
          </w:tcPr>
          <w:p w14:paraId="2C24092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bottom"/>
          </w:tcPr>
          <w:p w14:paraId="7D7F0DC0" w14:textId="77777777" w:rsidR="007F4605" w:rsidRDefault="007F4605" w:rsidP="007F4605">
            <w:p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metil izobutil keton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F8BFE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36EA51E3" w14:textId="77777777" w:rsidR="007F4605" w:rsidRPr="009C43A0" w:rsidDel="00DF078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079BFFFB" w14:textId="77777777" w:rsidTr="007A5084">
        <w:trPr>
          <w:trHeight w:val="83"/>
        </w:trPr>
        <w:tc>
          <w:tcPr>
            <w:tcW w:w="1985" w:type="dxa"/>
            <w:vMerge/>
            <w:vAlign w:val="center"/>
          </w:tcPr>
          <w:p w14:paraId="77DA438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bottom"/>
          </w:tcPr>
          <w:p w14:paraId="0B5DD250" w14:textId="77777777" w:rsidR="007F4605" w:rsidRDefault="007F4605" w:rsidP="007F4605">
            <w:p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2-metilpiridin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9FE23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7C774B98" w14:textId="77777777" w:rsidR="007F4605" w:rsidRPr="009C43A0" w:rsidDel="00DF078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7B339467" w14:textId="77777777" w:rsidTr="007A5084">
        <w:trPr>
          <w:trHeight w:val="56"/>
        </w:trPr>
        <w:tc>
          <w:tcPr>
            <w:tcW w:w="1985" w:type="dxa"/>
            <w:vMerge/>
            <w:vAlign w:val="center"/>
          </w:tcPr>
          <w:p w14:paraId="06B7FA1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bottom"/>
          </w:tcPr>
          <w:p w14:paraId="5B02A0F1" w14:textId="77777777" w:rsidR="007F4605" w:rsidRDefault="007F4605" w:rsidP="007F4605">
            <w:p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primarni benzin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5342A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0A0EF758" w14:textId="77777777" w:rsidR="007F4605" w:rsidRPr="009C43A0" w:rsidDel="00DF078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12765715" w14:textId="77777777" w:rsidTr="007A5084">
        <w:trPr>
          <w:trHeight w:val="56"/>
        </w:trPr>
        <w:tc>
          <w:tcPr>
            <w:tcW w:w="1985" w:type="dxa"/>
            <w:vMerge/>
            <w:vAlign w:val="center"/>
          </w:tcPr>
          <w:p w14:paraId="04D11E6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bottom"/>
          </w:tcPr>
          <w:p w14:paraId="6588B108" w14:textId="77777777" w:rsidR="007F4605" w:rsidRDefault="007F4605" w:rsidP="007F4605">
            <w:p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fenol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C68A8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3947CC53" w14:textId="77777777" w:rsidR="007F4605" w:rsidRPr="009C43A0" w:rsidDel="00DF078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7104E6C5" w14:textId="77777777" w:rsidTr="007A5084">
        <w:trPr>
          <w:trHeight w:val="56"/>
        </w:trPr>
        <w:tc>
          <w:tcPr>
            <w:tcW w:w="1985" w:type="dxa"/>
            <w:vMerge/>
            <w:vAlign w:val="center"/>
          </w:tcPr>
          <w:p w14:paraId="60F78CA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bottom"/>
          </w:tcPr>
          <w:p w14:paraId="13DCD711" w14:textId="77777777" w:rsidR="007F4605" w:rsidRDefault="007F4605" w:rsidP="007F4605">
            <w:p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polietilen glikol 600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35137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3DBF5AA3" w14:textId="77777777" w:rsidR="007F4605" w:rsidRPr="009C43A0" w:rsidDel="00DF078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0081AA34" w14:textId="77777777" w:rsidTr="007A5084">
        <w:trPr>
          <w:trHeight w:val="56"/>
        </w:trPr>
        <w:tc>
          <w:tcPr>
            <w:tcW w:w="1985" w:type="dxa"/>
            <w:vMerge/>
            <w:vAlign w:val="center"/>
          </w:tcPr>
          <w:p w14:paraId="6415FF5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bottom"/>
          </w:tcPr>
          <w:p w14:paraId="3AF081B2" w14:textId="77777777" w:rsidR="007F4605" w:rsidRDefault="007F4605" w:rsidP="007F4605">
            <w:p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n-propanol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C5724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6997D2DF" w14:textId="77777777" w:rsidR="007F4605" w:rsidRPr="009C43A0" w:rsidDel="00DF078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456B7FB3" w14:textId="77777777" w:rsidTr="007A5084">
        <w:trPr>
          <w:trHeight w:val="56"/>
        </w:trPr>
        <w:tc>
          <w:tcPr>
            <w:tcW w:w="1985" w:type="dxa"/>
            <w:vMerge/>
            <w:vAlign w:val="center"/>
          </w:tcPr>
          <w:p w14:paraId="096B43A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bottom"/>
          </w:tcPr>
          <w:p w14:paraId="730FA221" w14:textId="77777777" w:rsidR="007F4605" w:rsidRDefault="007F4605" w:rsidP="007F4605">
            <w:p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piridin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BBB5F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57DFF29E" w14:textId="77777777" w:rsidR="007F4605" w:rsidRPr="009C43A0" w:rsidDel="00DF078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128DE74B" w14:textId="77777777" w:rsidTr="007A5084">
        <w:trPr>
          <w:trHeight w:val="56"/>
        </w:trPr>
        <w:tc>
          <w:tcPr>
            <w:tcW w:w="1985" w:type="dxa"/>
            <w:vMerge/>
            <w:vAlign w:val="center"/>
          </w:tcPr>
          <w:p w14:paraId="480EC9D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bottom"/>
          </w:tcPr>
          <w:p w14:paraId="7A6353AA" w14:textId="77777777" w:rsidR="007F4605" w:rsidRDefault="007F4605" w:rsidP="007F4605">
            <w:p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tetrahidrofuran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D90ED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04FDAACB" w14:textId="77777777" w:rsidR="007F4605" w:rsidRPr="009C43A0" w:rsidDel="00DF078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32347E32" w14:textId="77777777" w:rsidTr="007A5084">
        <w:trPr>
          <w:trHeight w:val="93"/>
        </w:trPr>
        <w:tc>
          <w:tcPr>
            <w:tcW w:w="1985" w:type="dxa"/>
            <w:vMerge/>
            <w:vAlign w:val="center"/>
          </w:tcPr>
          <w:p w14:paraId="68EEEEE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bottom"/>
          </w:tcPr>
          <w:p w14:paraId="314FF8C6" w14:textId="77777777" w:rsidR="007F4605" w:rsidRDefault="007F4605" w:rsidP="007F4605">
            <w:p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toluen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78A23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104B4220" w14:textId="77777777" w:rsidR="007F4605" w:rsidRPr="009C43A0" w:rsidDel="00DF078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05B4EFB8" w14:textId="77777777" w:rsidTr="007A5084">
        <w:trPr>
          <w:trHeight w:val="142"/>
        </w:trPr>
        <w:tc>
          <w:tcPr>
            <w:tcW w:w="1985" w:type="dxa"/>
            <w:vMerge/>
            <w:vAlign w:val="center"/>
          </w:tcPr>
          <w:p w14:paraId="22DA235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bottom"/>
          </w:tcPr>
          <w:p w14:paraId="2589F4DB" w14:textId="77777777" w:rsidR="007F4605" w:rsidRDefault="007F4605" w:rsidP="007F4605">
            <w:p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trikloro fluorometan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336E6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1CDDD805" w14:textId="77777777" w:rsidR="007F4605" w:rsidRPr="009C43A0" w:rsidDel="00DF078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2A304912" w14:textId="77777777" w:rsidTr="007A5084">
        <w:trPr>
          <w:trHeight w:val="56"/>
        </w:trPr>
        <w:tc>
          <w:tcPr>
            <w:tcW w:w="1985" w:type="dxa"/>
            <w:vMerge/>
            <w:vAlign w:val="center"/>
          </w:tcPr>
          <w:p w14:paraId="095D064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bottom"/>
          </w:tcPr>
          <w:p w14:paraId="50C7114F" w14:textId="77777777" w:rsidR="007F4605" w:rsidRDefault="007F4605" w:rsidP="007F4605">
            <w:pPr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trietilamin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FE806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31A536B3" w14:textId="77777777" w:rsidR="007F4605" w:rsidRPr="009C43A0" w:rsidDel="00DF078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5A5A06C6" w14:textId="77777777" w:rsidTr="007A5084">
        <w:trPr>
          <w:trHeight w:val="235"/>
        </w:trPr>
        <w:tc>
          <w:tcPr>
            <w:tcW w:w="1985" w:type="dxa"/>
            <w:vMerge/>
            <w:vAlign w:val="center"/>
          </w:tcPr>
          <w:p w14:paraId="196FFB6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bottom"/>
          </w:tcPr>
          <w:p w14:paraId="780D4DCD" w14:textId="77777777" w:rsidR="007F4605" w:rsidRDefault="007F4605" w:rsidP="007F4605">
            <w:pPr>
              <w:spacing w:before="60" w:after="6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ksilen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E9D12" w14:textId="77777777" w:rsidR="007F4605" w:rsidRDefault="007F4605" w:rsidP="007F4605">
            <w:pPr>
              <w:spacing w:before="60" w:after="60"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7B8C8F15" w14:textId="77777777" w:rsidR="007F4605" w:rsidRPr="009C43A0" w:rsidDel="00DF078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6A2E2811" w14:textId="77777777" w:rsidTr="007A5084">
        <w:trPr>
          <w:trHeight w:val="349"/>
        </w:trPr>
        <w:tc>
          <w:tcPr>
            <w:tcW w:w="1985" w:type="dxa"/>
            <w:vMerge/>
            <w:vAlign w:val="center"/>
          </w:tcPr>
          <w:p w14:paraId="4AC2B45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6A6A6"/>
            </w:tcBorders>
            <w:shd w:val="clear" w:color="auto" w:fill="auto"/>
            <w:vAlign w:val="bottom"/>
          </w:tcPr>
          <w:p w14:paraId="441A296D" w14:textId="4E2BBD3B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Crne grafičke boje (kg)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6A6A6"/>
            </w:tcBorders>
            <w:shd w:val="clear" w:color="auto" w:fill="auto"/>
            <w:vAlign w:val="bottom"/>
          </w:tcPr>
          <w:p w14:paraId="2A8E5D35" w14:textId="3B815C7E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20.30.24.50.00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29A72AD" w14:textId="5AD86B78" w:rsidR="007F4605" w:rsidRPr="009C43A0" w:rsidDel="00DF078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5E3B5764" w14:textId="77777777" w:rsidTr="007A5084">
        <w:tc>
          <w:tcPr>
            <w:tcW w:w="1985" w:type="dxa"/>
            <w:vMerge/>
            <w:vAlign w:val="center"/>
          </w:tcPr>
          <w:p w14:paraId="530277A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0B5CDB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Grafičke boje (isključujući crne) (kg)</w:t>
            </w:r>
          </w:p>
        </w:tc>
        <w:tc>
          <w:tcPr>
            <w:tcW w:w="1559" w:type="dxa"/>
            <w:vAlign w:val="center"/>
          </w:tcPr>
          <w:p w14:paraId="79A0A85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20.30.24.70.00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367BFF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34AD9F53" w14:textId="77777777" w:rsidTr="007A5084">
        <w:tc>
          <w:tcPr>
            <w:tcW w:w="1985" w:type="dxa"/>
            <w:vMerge/>
            <w:vAlign w:val="center"/>
          </w:tcPr>
          <w:p w14:paraId="2594852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DC5CDC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 xml:space="preserve">Crnila (isključujući grafičke boje) </w:t>
            </w:r>
            <w:r>
              <w:rPr>
                <w:rFonts w:cs="Times New Roman"/>
                <w:color w:val="000000"/>
                <w:sz w:val="20"/>
                <w:szCs w:val="20"/>
              </w:rPr>
              <w:t>(kg)</w:t>
            </w:r>
          </w:p>
        </w:tc>
        <w:tc>
          <w:tcPr>
            <w:tcW w:w="1559" w:type="dxa"/>
            <w:vAlign w:val="center"/>
          </w:tcPr>
          <w:p w14:paraId="3873977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20.59.30.00.00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585AF9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612261C1" w14:textId="77777777" w:rsidTr="007A5084">
        <w:trPr>
          <w:trHeight w:val="225"/>
        </w:trPr>
        <w:tc>
          <w:tcPr>
            <w:tcW w:w="1985" w:type="dxa"/>
            <w:vMerge/>
            <w:vAlign w:val="center"/>
          </w:tcPr>
          <w:p w14:paraId="03C615D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1406EA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Pripremljena ljepila i druga pripremljena sredstva za lijepljenje, d. n. (t)</w:t>
            </w:r>
          </w:p>
        </w:tc>
        <w:tc>
          <w:tcPr>
            <w:tcW w:w="1559" w:type="dxa"/>
            <w:vAlign w:val="center"/>
          </w:tcPr>
          <w:p w14:paraId="7FE3156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20.52.10.80.00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5B8E47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3B249054" w14:textId="77777777" w:rsidTr="007A5084">
        <w:trPr>
          <w:trHeight w:val="1350"/>
        </w:trPr>
        <w:tc>
          <w:tcPr>
            <w:tcW w:w="1985" w:type="dxa"/>
            <w:vMerge/>
            <w:vAlign w:val="center"/>
          </w:tcPr>
          <w:p w14:paraId="7F0D1AD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4CC130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Samoljepljive trake od plastike, premazane nevulkaniziranim prirodnim ili sintetičkim kaučukom; u rolama širine &lt;= 20 cm (m</w:t>
            </w:r>
            <w:r w:rsidRPr="009C43A0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Pr="009C43A0">
              <w:rPr>
                <w:rFonts w:cs="Times New Roman"/>
                <w:sz w:val="20"/>
                <w:szCs w:val="20"/>
              </w:rPr>
              <w:t>)</w:t>
            </w:r>
          </w:p>
          <w:p w14:paraId="1403F5A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i/>
                <w:sz w:val="20"/>
                <w:szCs w:val="20"/>
              </w:rPr>
              <w:t>Napomena: potrebna mjerna jedinica je m</w:t>
            </w:r>
            <w:r w:rsidRPr="009C43A0">
              <w:rPr>
                <w:rFonts w:cs="Times New Roman"/>
                <w:i/>
                <w:sz w:val="20"/>
                <w:szCs w:val="20"/>
                <w:vertAlign w:val="superscript"/>
              </w:rPr>
              <w:t>2</w:t>
            </w:r>
            <w:r w:rsidRPr="009C43A0">
              <w:rPr>
                <w:rFonts w:cs="Times New Roman"/>
                <w:i/>
                <w:sz w:val="20"/>
                <w:szCs w:val="20"/>
              </w:rPr>
              <w:t>, umjesto tona.</w:t>
            </w:r>
          </w:p>
        </w:tc>
        <w:tc>
          <w:tcPr>
            <w:tcW w:w="1559" w:type="dxa"/>
            <w:vAlign w:val="center"/>
          </w:tcPr>
          <w:p w14:paraId="76F3BAE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22.29.21.30.00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F56AC7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400705F3" w14:textId="77777777" w:rsidTr="007A5084">
        <w:tc>
          <w:tcPr>
            <w:tcW w:w="1985" w:type="dxa"/>
            <w:vMerge/>
            <w:vAlign w:val="center"/>
          </w:tcPr>
          <w:p w14:paraId="04C1BAA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722BE9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Količina naftnog bitumena (crni ili tamnosmeđi kruti i polukruti termoplastični materijal s vodootpornim i samoljepljivim svojstvima) (t)</w:t>
            </w:r>
          </w:p>
        </w:tc>
        <w:tc>
          <w:tcPr>
            <w:tcW w:w="1559" w:type="dxa"/>
            <w:vAlign w:val="center"/>
          </w:tcPr>
          <w:p w14:paraId="2AF553A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19.20.42.50.00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09645F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30D794FB" w14:textId="77777777" w:rsidTr="007A5084">
        <w:tc>
          <w:tcPr>
            <w:tcW w:w="1985" w:type="dxa"/>
            <w:vMerge/>
            <w:vAlign w:val="center"/>
          </w:tcPr>
          <w:p w14:paraId="687C005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826B56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Nepromočiva obuća, s gornjištem od gume ili plastike (</w:t>
            </w:r>
            <w:r w:rsidRPr="00BE47BF">
              <w:rPr>
                <w:rFonts w:cs="Times New Roman"/>
                <w:color w:val="000000"/>
                <w:sz w:val="20"/>
                <w:szCs w:val="20"/>
              </w:rPr>
              <w:t>isključujući sa zaštitnom metalnom kapicom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>)</w:t>
            </w:r>
            <w:r w:rsidRPr="009C43A0" w:rsidDel="000947D4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>(tis. pari)</w:t>
            </w:r>
          </w:p>
        </w:tc>
        <w:tc>
          <w:tcPr>
            <w:tcW w:w="1559" w:type="dxa"/>
            <w:vAlign w:val="center"/>
          </w:tcPr>
          <w:p w14:paraId="0009B3B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15.20.11.00.00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F404D0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02273F04" w14:textId="77777777" w:rsidTr="007A5084">
        <w:tc>
          <w:tcPr>
            <w:tcW w:w="1985" w:type="dxa"/>
            <w:vMerge/>
            <w:vAlign w:val="center"/>
          </w:tcPr>
          <w:p w14:paraId="597B325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6476DC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Obuća s vanjskim potplatima i gornjim dijelom od gume ili plasti</w:t>
            </w:r>
            <w:r>
              <w:rPr>
                <w:rFonts w:cs="Times New Roman"/>
                <w:color w:val="000000"/>
                <w:sz w:val="20"/>
                <w:szCs w:val="20"/>
              </w:rPr>
              <w:t>k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>e, osim nepromočive ili sportske obuće</w:t>
            </w:r>
            <w:r w:rsidRPr="009C43A0" w:rsidDel="000947D4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>(tis. pari)</w:t>
            </w:r>
          </w:p>
        </w:tc>
        <w:tc>
          <w:tcPr>
            <w:tcW w:w="1559" w:type="dxa"/>
            <w:vAlign w:val="center"/>
          </w:tcPr>
          <w:p w14:paraId="5D4C39C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15.20.12</w:t>
            </w:r>
          </w:p>
          <w:p w14:paraId="505134C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(15.20.12.10.00</w:t>
            </w:r>
          </w:p>
          <w:p w14:paraId="5662739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15.20.12.31.00</w:t>
            </w:r>
          </w:p>
          <w:p w14:paraId="19F90B4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15.20.12.37.00)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233393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61630407" w14:textId="77777777" w:rsidTr="007A5084">
        <w:tc>
          <w:tcPr>
            <w:tcW w:w="1985" w:type="dxa"/>
            <w:vMerge/>
            <w:vAlign w:val="center"/>
          </w:tcPr>
          <w:p w14:paraId="36A920D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15EE02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 xml:space="preserve">Obuća s </w:t>
            </w:r>
            <w:r>
              <w:rPr>
                <w:rFonts w:cs="Times New Roman"/>
                <w:color w:val="000000"/>
                <w:sz w:val="20"/>
                <w:szCs w:val="20"/>
              </w:rPr>
              <w:t>gornjim dijelom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 xml:space="preserve"> od kože, osim sportske obuće, obuće s</w:t>
            </w:r>
            <w:r>
              <w:rPr>
                <w:rFonts w:cs="Times New Roman"/>
                <w:color w:val="000000"/>
                <w:sz w:val="20"/>
                <w:szCs w:val="20"/>
              </w:rPr>
              <w:t>a zaštitnom metalnom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 xml:space="preserve"> kapicom i </w:t>
            </w:r>
            <w:r w:rsidRPr="00BE47BF">
              <w:rPr>
                <w:rFonts w:cs="Times New Roman"/>
                <w:color w:val="000000"/>
                <w:sz w:val="20"/>
                <w:szCs w:val="20"/>
              </w:rPr>
              <w:t>raznovrsne posebne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>obuće</w:t>
            </w:r>
            <w:r w:rsidRPr="009C43A0" w:rsidDel="000947D4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>(tis. pari)</w:t>
            </w:r>
          </w:p>
        </w:tc>
        <w:tc>
          <w:tcPr>
            <w:tcW w:w="1559" w:type="dxa"/>
            <w:vAlign w:val="center"/>
          </w:tcPr>
          <w:p w14:paraId="7FC90B0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15.20.13</w:t>
            </w:r>
          </w:p>
          <w:p w14:paraId="5EB82E5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(15.20.13.30.00</w:t>
            </w:r>
          </w:p>
          <w:p w14:paraId="5AD64E3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15.20.13.51.00</w:t>
            </w:r>
          </w:p>
          <w:p w14:paraId="6A837DE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15.20.13.52.00</w:t>
            </w:r>
          </w:p>
          <w:p w14:paraId="5182E72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15.20.13.53.00</w:t>
            </w:r>
          </w:p>
          <w:p w14:paraId="25EABF4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15.20.13.61.00</w:t>
            </w:r>
          </w:p>
          <w:p w14:paraId="39B7CC4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15.20.13.62.00</w:t>
            </w:r>
          </w:p>
          <w:p w14:paraId="5B25557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15.20.13.63.00</w:t>
            </w:r>
          </w:p>
          <w:p w14:paraId="424D094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lastRenderedPageBreak/>
              <w:t>15.20.13.70.00</w:t>
            </w:r>
          </w:p>
          <w:p w14:paraId="206AC2F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15.20.13.80.00)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AC6381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lastRenderedPageBreak/>
              <w:t>DZS</w:t>
            </w:r>
          </w:p>
        </w:tc>
      </w:tr>
      <w:tr w:rsidR="007F4605" w:rsidRPr="009C43A0" w14:paraId="49BEAF70" w14:textId="77777777" w:rsidTr="007A5084">
        <w:tc>
          <w:tcPr>
            <w:tcW w:w="1985" w:type="dxa"/>
            <w:vMerge/>
            <w:vAlign w:val="center"/>
          </w:tcPr>
          <w:p w14:paraId="2E9E5E6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C996C4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 xml:space="preserve">Obuća s </w:t>
            </w:r>
            <w:r w:rsidRPr="00BE47BF">
              <w:rPr>
                <w:rFonts w:cs="Times New Roman"/>
                <w:color w:val="000000"/>
                <w:sz w:val="20"/>
                <w:szCs w:val="20"/>
              </w:rPr>
              <w:t>gornjim dijelom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 xml:space="preserve"> od t</w:t>
            </w:r>
            <w:r>
              <w:rPr>
                <w:rFonts w:cs="Times New Roman"/>
                <w:color w:val="000000"/>
                <w:sz w:val="20"/>
                <w:szCs w:val="20"/>
              </w:rPr>
              <w:t>ekstila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>, osim sportske obuće</w:t>
            </w:r>
            <w:r w:rsidRPr="009C43A0" w:rsidDel="000947D4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>(tis. pari)</w:t>
            </w:r>
          </w:p>
        </w:tc>
        <w:tc>
          <w:tcPr>
            <w:tcW w:w="1559" w:type="dxa"/>
            <w:vAlign w:val="center"/>
          </w:tcPr>
          <w:p w14:paraId="74DC33E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15.20.14</w:t>
            </w:r>
          </w:p>
          <w:p w14:paraId="3EC07A7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(15.20.14.44.00</w:t>
            </w:r>
          </w:p>
          <w:p w14:paraId="7926F4C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15.20.14.45.00</w:t>
            </w:r>
          </w:p>
          <w:p w14:paraId="6689766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15.20.14.46.00)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290D81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7061EA35" w14:textId="77777777" w:rsidTr="007A5084">
        <w:tc>
          <w:tcPr>
            <w:tcW w:w="1985" w:type="dxa"/>
            <w:vMerge/>
            <w:vAlign w:val="center"/>
          </w:tcPr>
          <w:p w14:paraId="335D47A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C92EE6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Obuća za tenis, košarku, gimnastiku, vježbanje i sličn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o 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>(tis. pari)</w:t>
            </w:r>
          </w:p>
        </w:tc>
        <w:tc>
          <w:tcPr>
            <w:tcW w:w="1559" w:type="dxa"/>
            <w:vAlign w:val="center"/>
          </w:tcPr>
          <w:p w14:paraId="4BD1586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15.20.21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939904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6F845488" w14:textId="77777777" w:rsidTr="007A5084">
        <w:tc>
          <w:tcPr>
            <w:tcW w:w="1985" w:type="dxa"/>
            <w:vMerge/>
            <w:vAlign w:val="center"/>
          </w:tcPr>
          <w:p w14:paraId="7762E65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82B97C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Ostala sportska obuća, osim obuće za skijanje, klizaljki i koturaljki</w:t>
            </w:r>
            <w:r w:rsidRPr="009C43A0" w:rsidDel="000947D4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>(tis. pari)</w:t>
            </w:r>
          </w:p>
        </w:tc>
        <w:tc>
          <w:tcPr>
            <w:tcW w:w="1559" w:type="dxa"/>
            <w:vAlign w:val="center"/>
          </w:tcPr>
          <w:p w14:paraId="2B6BB1F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15.20.29.00.00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D96714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7761D836" w14:textId="77777777" w:rsidTr="007A5084">
        <w:tc>
          <w:tcPr>
            <w:tcW w:w="1985" w:type="dxa"/>
            <w:vMerge/>
            <w:vAlign w:val="center"/>
          </w:tcPr>
          <w:p w14:paraId="42ABD7E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5865B0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Obuća s</w:t>
            </w:r>
            <w:r>
              <w:rPr>
                <w:rFonts w:cs="Times New Roman"/>
                <w:color w:val="000000"/>
                <w:sz w:val="20"/>
                <w:szCs w:val="20"/>
              </w:rPr>
              <w:t>a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 xml:space="preserve"> zaštitnom metalnom kapicom</w:t>
            </w:r>
            <w:r w:rsidRPr="009C43A0" w:rsidDel="000947D4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>(tis. pari)</w:t>
            </w:r>
          </w:p>
        </w:tc>
        <w:tc>
          <w:tcPr>
            <w:tcW w:w="1559" w:type="dxa"/>
            <w:vAlign w:val="center"/>
          </w:tcPr>
          <w:p w14:paraId="1E5E4E5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15.20.31</w:t>
            </w:r>
          </w:p>
          <w:p w14:paraId="22F1428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(15.20.31.20.00</w:t>
            </w:r>
          </w:p>
          <w:p w14:paraId="1C92928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15.20.31.50.00)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E0C428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03ABAFEF" w14:textId="77777777" w:rsidTr="007A5084">
        <w:trPr>
          <w:trHeight w:val="407"/>
        </w:trPr>
        <w:tc>
          <w:tcPr>
            <w:tcW w:w="1985" w:type="dxa"/>
            <w:vMerge/>
            <w:vAlign w:val="center"/>
          </w:tcPr>
          <w:p w14:paraId="7FB08A4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2B5869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Obuća s drvenim potplatima, raznovrsna specijalna i ostala obuća, d. n.</w:t>
            </w:r>
            <w:r w:rsidRPr="009C43A0" w:rsidDel="000947D4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>(tis. pari)</w:t>
            </w:r>
          </w:p>
        </w:tc>
        <w:tc>
          <w:tcPr>
            <w:tcW w:w="1559" w:type="dxa"/>
            <w:vAlign w:val="center"/>
          </w:tcPr>
          <w:p w14:paraId="78F9C6C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15.20.32.00.00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14C357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6BC0CE75" w14:textId="77777777" w:rsidTr="007840A4">
        <w:trPr>
          <w:trHeight w:val="407"/>
        </w:trPr>
        <w:tc>
          <w:tcPr>
            <w:tcW w:w="1985" w:type="dxa"/>
            <w:vMerge/>
            <w:vAlign w:val="center"/>
          </w:tcPr>
          <w:p w14:paraId="6C8922E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640D429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F078E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Prema dostavljenim informacijama utvrđeno je da se za aktivnost štavljenje kože u Republici Hrvatskoj amonijeve soli ne koriste ni u jednoj fazi ove aktivnosti te stoga ne dolazi do emisija. Ukoliko je došlo do promjene tehnologije u nekom od pogona, potrebno je prikupiti i podatak o tehnologiji proizvodnje te sljedeće podatke o aktivnosti za predmetni pogon:</w:t>
            </w:r>
          </w:p>
        </w:tc>
      </w:tr>
      <w:tr w:rsidR="007F4605" w:rsidRPr="009C43A0" w14:paraId="45C3CFB6" w14:textId="77777777" w:rsidTr="007A5084">
        <w:trPr>
          <w:trHeight w:val="407"/>
        </w:trPr>
        <w:tc>
          <w:tcPr>
            <w:tcW w:w="1985" w:type="dxa"/>
            <w:vMerge/>
            <w:shd w:val="clear" w:color="auto" w:fill="auto"/>
            <w:vAlign w:val="center"/>
          </w:tcPr>
          <w:p w14:paraId="5EBD476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1FA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Štavljene goveđe kože, bez dlake, cijele (t)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E5F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15.11.31.00.00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0E1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3752A334" w14:textId="77777777" w:rsidTr="007A5084">
        <w:trPr>
          <w:trHeight w:val="407"/>
        </w:trPr>
        <w:tc>
          <w:tcPr>
            <w:tcW w:w="1985" w:type="dxa"/>
            <w:vMerge/>
            <w:shd w:val="clear" w:color="auto" w:fill="auto"/>
            <w:vAlign w:val="center"/>
          </w:tcPr>
          <w:p w14:paraId="040446A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E7E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Štavljene goveđe kože, bez dlake, necijele (t)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BA2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15.11.32.00.00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E12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003ABA3B" w14:textId="77777777" w:rsidTr="007A5084">
        <w:trPr>
          <w:trHeight w:val="407"/>
        </w:trPr>
        <w:tc>
          <w:tcPr>
            <w:tcW w:w="1985" w:type="dxa"/>
            <w:vMerge/>
            <w:shd w:val="clear" w:color="auto" w:fill="auto"/>
            <w:vAlign w:val="center"/>
          </w:tcPr>
          <w:p w14:paraId="784BD12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18D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Štavljene kože kopitara, bez dlake (t)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CF3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15.11.33.00.00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518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72539C39" w14:textId="77777777" w:rsidTr="007A5084">
        <w:trPr>
          <w:trHeight w:val="407"/>
        </w:trPr>
        <w:tc>
          <w:tcPr>
            <w:tcW w:w="1985" w:type="dxa"/>
            <w:vMerge/>
            <w:shd w:val="clear" w:color="auto" w:fill="auto"/>
            <w:vAlign w:val="center"/>
          </w:tcPr>
          <w:p w14:paraId="68072B8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7A9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Ovčja i janjeća koža bez vune; štavljena, ali dalje neobrađivana (isključujući semiš-kožu) (t)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158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15.11.41.30.00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9CB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711587B1" w14:textId="77777777" w:rsidTr="007A5084">
        <w:trPr>
          <w:trHeight w:val="407"/>
        </w:trPr>
        <w:tc>
          <w:tcPr>
            <w:tcW w:w="1985" w:type="dxa"/>
            <w:vMerge/>
            <w:shd w:val="clear" w:color="auto" w:fill="auto"/>
            <w:vAlign w:val="center"/>
          </w:tcPr>
          <w:p w14:paraId="0C9D3A0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14F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Kozja i jareća koža bez dlake; dalje neobrađivana nakon štavljenja (isključujući semiš-kožu) (t)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EE1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15.11.42.30.00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E89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64AAD198" w14:textId="77777777" w:rsidTr="007A5084">
        <w:trPr>
          <w:trHeight w:val="407"/>
        </w:trPr>
        <w:tc>
          <w:tcPr>
            <w:tcW w:w="1985" w:type="dxa"/>
            <w:vMerge/>
            <w:shd w:val="clear" w:color="auto" w:fill="auto"/>
            <w:vAlign w:val="center"/>
          </w:tcPr>
          <w:p w14:paraId="6203980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E86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Svinjska koža bez dlake, štavljena, ali dalje neobrađivana (t)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C46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15.11.43.30.00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8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6C75474A" w14:textId="77777777" w:rsidTr="007A5084">
        <w:trPr>
          <w:trHeight w:val="1148"/>
        </w:trPr>
        <w:tc>
          <w:tcPr>
            <w:tcW w:w="1985" w:type="dxa"/>
            <w:vMerge/>
            <w:shd w:val="clear" w:color="auto" w:fill="auto"/>
            <w:vAlign w:val="center"/>
          </w:tcPr>
          <w:p w14:paraId="0837B0F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2ADB" w14:textId="77777777" w:rsidR="007F46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Propuhani (oksidirani) bitumen</w:t>
            </w:r>
            <w:r w:rsidRPr="002A5FE3">
              <w:rPr>
                <w:rFonts w:cs="Times New Roman"/>
                <w:sz w:val="20"/>
                <w:szCs w:val="20"/>
              </w:rPr>
              <w:t xml:space="preserve"> (t)</w:t>
            </w:r>
          </w:p>
          <w:p w14:paraId="51B1EAB3" w14:textId="5EA4F116" w:rsidR="007F4605" w:rsidRPr="000F6519" w:rsidRDefault="007F4605" w:rsidP="007F4605">
            <w:pPr>
              <w:spacing w:before="60" w:after="6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0F18B3">
              <w:rPr>
                <w:rFonts w:cs="Times New Roman"/>
                <w:i/>
                <w:sz w:val="20"/>
                <w:szCs w:val="20"/>
              </w:rPr>
              <w:t xml:space="preserve">Napomena: </w:t>
            </w:r>
            <w:r w:rsidRPr="00DF078E">
              <w:rPr>
                <w:rFonts w:cs="Times New Roman"/>
                <w:i/>
                <w:sz w:val="20"/>
                <w:szCs w:val="20"/>
              </w:rPr>
              <w:t xml:space="preserve">Ako se proizvod nije proizvodio u Republici Hrvatskoj potrebna je potvrda.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B86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94EC" w14:textId="77777777" w:rsidR="007F4605" w:rsidRPr="001F049B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1F049B">
              <w:rPr>
                <w:rFonts w:cs="Times New Roman"/>
                <w:sz w:val="20"/>
                <w:szCs w:val="20"/>
              </w:rPr>
              <w:t>MINGOR</w:t>
            </w:r>
          </w:p>
          <w:p w14:paraId="71FF5BE5" w14:textId="269A2A4F" w:rsidR="007F4605" w:rsidRPr="001F049B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F4605" w:rsidRPr="009C43A0" w14:paraId="1B56E0BE" w14:textId="77777777" w:rsidTr="007840A4">
        <w:trPr>
          <w:trHeight w:val="498"/>
        </w:trPr>
        <w:tc>
          <w:tcPr>
            <w:tcW w:w="9225" w:type="dxa"/>
            <w:gridSpan w:val="4"/>
            <w:tcBorders>
              <w:bottom w:val="single" w:sz="4" w:space="0" w:color="auto"/>
            </w:tcBorders>
            <w:vAlign w:val="center"/>
          </w:tcPr>
          <w:p w14:paraId="643333C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2.D.3.h </w:t>
            </w:r>
            <w:r w:rsidRPr="00595C82">
              <w:rPr>
                <w:rFonts w:cs="Times New Roman"/>
                <w:sz w:val="20"/>
                <w:szCs w:val="20"/>
              </w:rPr>
              <w:t>Tiskanje</w:t>
            </w:r>
          </w:p>
        </w:tc>
      </w:tr>
      <w:tr w:rsidR="007F4605" w:rsidRPr="009C43A0" w14:paraId="7EEAA57B" w14:textId="77777777" w:rsidTr="007A5084">
        <w:tc>
          <w:tcPr>
            <w:tcW w:w="1985" w:type="dxa"/>
            <w:vMerge w:val="restart"/>
            <w:shd w:val="clear" w:color="auto" w:fill="auto"/>
            <w:vAlign w:val="center"/>
          </w:tcPr>
          <w:p w14:paraId="6EF8A55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Korištenje otapala u tiskarskoj industriji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3ED313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Količina uvezenih c</w:t>
            </w:r>
            <w:r w:rsidRPr="009C43A0">
              <w:rPr>
                <w:rFonts w:cs="Times New Roman"/>
                <w:sz w:val="20"/>
                <w:szCs w:val="20"/>
              </w:rPr>
              <w:t>rn</w:t>
            </w:r>
            <w:r>
              <w:rPr>
                <w:rFonts w:cs="Times New Roman"/>
                <w:sz w:val="20"/>
                <w:szCs w:val="20"/>
              </w:rPr>
              <w:t>ih</w:t>
            </w:r>
            <w:r w:rsidRPr="009C43A0">
              <w:rPr>
                <w:rFonts w:cs="Times New Roman"/>
                <w:sz w:val="20"/>
                <w:szCs w:val="20"/>
              </w:rPr>
              <w:t xml:space="preserve"> grafičk</w:t>
            </w:r>
            <w:r>
              <w:rPr>
                <w:rFonts w:cs="Times New Roman"/>
                <w:sz w:val="20"/>
                <w:szCs w:val="20"/>
              </w:rPr>
              <w:t>ih</w:t>
            </w:r>
            <w:r w:rsidRPr="009C43A0">
              <w:rPr>
                <w:rFonts w:cs="Times New Roman"/>
                <w:sz w:val="20"/>
                <w:szCs w:val="20"/>
              </w:rPr>
              <w:t xml:space="preserve"> boj</w:t>
            </w:r>
            <w:r>
              <w:rPr>
                <w:rFonts w:cs="Times New Roman"/>
                <w:sz w:val="20"/>
                <w:szCs w:val="20"/>
              </w:rPr>
              <w:t>a</w:t>
            </w:r>
            <w:r w:rsidRPr="009C43A0">
              <w:rPr>
                <w:rFonts w:cs="Times New Roman"/>
                <w:sz w:val="20"/>
                <w:szCs w:val="20"/>
              </w:rPr>
              <w:t xml:space="preserve"> (kg)</w:t>
            </w:r>
          </w:p>
        </w:tc>
        <w:tc>
          <w:tcPr>
            <w:tcW w:w="1559" w:type="dxa"/>
            <w:vAlign w:val="center"/>
          </w:tcPr>
          <w:p w14:paraId="4D86B13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349BD2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EUROSTAT</w:t>
            </w:r>
          </w:p>
        </w:tc>
      </w:tr>
      <w:tr w:rsidR="007F4605" w:rsidRPr="009C43A0" w14:paraId="719376DB" w14:textId="77777777" w:rsidTr="007A5084">
        <w:tc>
          <w:tcPr>
            <w:tcW w:w="1985" w:type="dxa"/>
            <w:vMerge/>
            <w:shd w:val="clear" w:color="auto" w:fill="auto"/>
            <w:vAlign w:val="center"/>
          </w:tcPr>
          <w:p w14:paraId="0ADB6CD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EEBA2C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Količina izvezenih c</w:t>
            </w:r>
            <w:r w:rsidRPr="009C43A0">
              <w:rPr>
                <w:rFonts w:cs="Times New Roman"/>
                <w:sz w:val="20"/>
                <w:szCs w:val="20"/>
              </w:rPr>
              <w:t>rn</w:t>
            </w:r>
            <w:r>
              <w:rPr>
                <w:rFonts w:cs="Times New Roman"/>
                <w:sz w:val="20"/>
                <w:szCs w:val="20"/>
              </w:rPr>
              <w:t>ih</w:t>
            </w:r>
            <w:r w:rsidRPr="009C43A0">
              <w:rPr>
                <w:rFonts w:cs="Times New Roman"/>
                <w:sz w:val="20"/>
                <w:szCs w:val="20"/>
              </w:rPr>
              <w:t xml:space="preserve"> grafičk</w:t>
            </w:r>
            <w:r>
              <w:rPr>
                <w:rFonts w:cs="Times New Roman"/>
                <w:sz w:val="20"/>
                <w:szCs w:val="20"/>
              </w:rPr>
              <w:t>ih</w:t>
            </w:r>
            <w:r w:rsidRPr="009C43A0">
              <w:rPr>
                <w:rFonts w:cs="Times New Roman"/>
                <w:sz w:val="20"/>
                <w:szCs w:val="20"/>
              </w:rPr>
              <w:t xml:space="preserve"> boj</w:t>
            </w:r>
            <w:r>
              <w:rPr>
                <w:rFonts w:cs="Times New Roman"/>
                <w:sz w:val="20"/>
                <w:szCs w:val="20"/>
              </w:rPr>
              <w:t>a</w:t>
            </w:r>
            <w:r w:rsidRPr="009C43A0">
              <w:rPr>
                <w:rFonts w:cs="Times New Roman"/>
                <w:sz w:val="20"/>
                <w:szCs w:val="20"/>
              </w:rPr>
              <w:t xml:space="preserve"> (kg)</w:t>
            </w:r>
          </w:p>
        </w:tc>
        <w:tc>
          <w:tcPr>
            <w:tcW w:w="1559" w:type="dxa"/>
            <w:vAlign w:val="center"/>
          </w:tcPr>
          <w:p w14:paraId="50CFFC3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60AA61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EUROSTAT</w:t>
            </w:r>
          </w:p>
        </w:tc>
      </w:tr>
      <w:tr w:rsidR="007F4605" w:rsidRPr="009C43A0" w14:paraId="0F016D0B" w14:textId="77777777" w:rsidTr="007A5084">
        <w:trPr>
          <w:trHeight w:val="202"/>
        </w:trPr>
        <w:tc>
          <w:tcPr>
            <w:tcW w:w="1985" w:type="dxa"/>
            <w:vMerge/>
            <w:shd w:val="clear" w:color="auto" w:fill="auto"/>
            <w:vAlign w:val="center"/>
          </w:tcPr>
          <w:p w14:paraId="4143A4F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B1CB035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Količina prodanih c</w:t>
            </w:r>
            <w:r w:rsidRPr="009C43A0">
              <w:rPr>
                <w:rFonts w:cs="Times New Roman"/>
                <w:sz w:val="20"/>
                <w:szCs w:val="20"/>
              </w:rPr>
              <w:t>rn</w:t>
            </w:r>
            <w:r>
              <w:rPr>
                <w:rFonts w:cs="Times New Roman"/>
                <w:sz w:val="20"/>
                <w:szCs w:val="20"/>
              </w:rPr>
              <w:t>ih</w:t>
            </w:r>
            <w:r w:rsidRPr="009C43A0">
              <w:rPr>
                <w:rFonts w:cs="Times New Roman"/>
                <w:sz w:val="20"/>
                <w:szCs w:val="20"/>
              </w:rPr>
              <w:t xml:space="preserve"> grafičk</w:t>
            </w:r>
            <w:r>
              <w:rPr>
                <w:rFonts w:cs="Times New Roman"/>
                <w:sz w:val="20"/>
                <w:szCs w:val="20"/>
              </w:rPr>
              <w:t>ih</w:t>
            </w:r>
            <w:r w:rsidRPr="009C43A0">
              <w:rPr>
                <w:rFonts w:cs="Times New Roman"/>
                <w:sz w:val="20"/>
                <w:szCs w:val="20"/>
              </w:rPr>
              <w:t xml:space="preserve"> boj</w:t>
            </w:r>
            <w:r>
              <w:rPr>
                <w:rFonts w:cs="Times New Roman"/>
                <w:sz w:val="20"/>
                <w:szCs w:val="20"/>
              </w:rPr>
              <w:t>a</w:t>
            </w:r>
            <w:r w:rsidRPr="009C43A0">
              <w:rPr>
                <w:rFonts w:cs="Times New Roman"/>
                <w:sz w:val="20"/>
                <w:szCs w:val="20"/>
              </w:rPr>
              <w:t xml:space="preserve"> (kg)</w:t>
            </w:r>
          </w:p>
        </w:tc>
        <w:tc>
          <w:tcPr>
            <w:tcW w:w="1559" w:type="dxa"/>
            <w:vAlign w:val="center"/>
          </w:tcPr>
          <w:p w14:paraId="76A0D39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2E24F1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EUROSTAT</w:t>
            </w:r>
          </w:p>
        </w:tc>
      </w:tr>
      <w:tr w:rsidR="007F4605" w:rsidRPr="009C43A0" w14:paraId="3C481336" w14:textId="77777777" w:rsidTr="007A5084">
        <w:tc>
          <w:tcPr>
            <w:tcW w:w="1985" w:type="dxa"/>
            <w:vMerge/>
            <w:shd w:val="clear" w:color="auto" w:fill="auto"/>
            <w:vAlign w:val="center"/>
          </w:tcPr>
          <w:p w14:paraId="44C0F53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398D38D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Količina uvezenih </w:t>
            </w:r>
            <w:r w:rsidRPr="009C43A0">
              <w:rPr>
                <w:rFonts w:cs="Times New Roman"/>
                <w:sz w:val="20"/>
                <w:szCs w:val="20"/>
              </w:rPr>
              <w:t>grafičk</w:t>
            </w:r>
            <w:r>
              <w:rPr>
                <w:rFonts w:cs="Times New Roman"/>
                <w:sz w:val="20"/>
                <w:szCs w:val="20"/>
              </w:rPr>
              <w:t>ih</w:t>
            </w:r>
            <w:r w:rsidRPr="009C43A0">
              <w:rPr>
                <w:rFonts w:cs="Times New Roman"/>
                <w:sz w:val="20"/>
                <w:szCs w:val="20"/>
              </w:rPr>
              <w:t xml:space="preserve"> boj</w:t>
            </w:r>
            <w:r>
              <w:rPr>
                <w:rFonts w:cs="Times New Roman"/>
                <w:sz w:val="20"/>
                <w:szCs w:val="20"/>
              </w:rPr>
              <w:t>a</w:t>
            </w:r>
            <w:r w:rsidRPr="009C43A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(isključujući crne) (kg)</w:t>
            </w:r>
          </w:p>
        </w:tc>
        <w:tc>
          <w:tcPr>
            <w:tcW w:w="1559" w:type="dxa"/>
            <w:vAlign w:val="center"/>
          </w:tcPr>
          <w:p w14:paraId="79CA90D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B23177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EUROSTAT</w:t>
            </w:r>
          </w:p>
        </w:tc>
      </w:tr>
      <w:tr w:rsidR="007F4605" w:rsidRPr="009C43A0" w14:paraId="050B39C7" w14:textId="77777777" w:rsidTr="007A5084">
        <w:tc>
          <w:tcPr>
            <w:tcW w:w="1985" w:type="dxa"/>
            <w:vMerge/>
            <w:shd w:val="clear" w:color="auto" w:fill="auto"/>
            <w:vAlign w:val="center"/>
          </w:tcPr>
          <w:p w14:paraId="3415D68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4D3158A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Količina izvezenih </w:t>
            </w:r>
            <w:r w:rsidRPr="009C43A0">
              <w:rPr>
                <w:rFonts w:cs="Times New Roman"/>
                <w:sz w:val="20"/>
                <w:szCs w:val="20"/>
              </w:rPr>
              <w:t>grafičk</w:t>
            </w:r>
            <w:r>
              <w:rPr>
                <w:rFonts w:cs="Times New Roman"/>
                <w:sz w:val="20"/>
                <w:szCs w:val="20"/>
              </w:rPr>
              <w:t>ih</w:t>
            </w:r>
            <w:r w:rsidRPr="009C43A0">
              <w:rPr>
                <w:rFonts w:cs="Times New Roman"/>
                <w:sz w:val="20"/>
                <w:szCs w:val="20"/>
              </w:rPr>
              <w:t xml:space="preserve"> boj</w:t>
            </w:r>
            <w:r>
              <w:rPr>
                <w:rFonts w:cs="Times New Roman"/>
                <w:sz w:val="20"/>
                <w:szCs w:val="20"/>
              </w:rPr>
              <w:t>a</w:t>
            </w:r>
            <w:r w:rsidRPr="009C43A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(isključujući crne) (kg)</w:t>
            </w:r>
          </w:p>
        </w:tc>
        <w:tc>
          <w:tcPr>
            <w:tcW w:w="1559" w:type="dxa"/>
            <w:vAlign w:val="center"/>
          </w:tcPr>
          <w:p w14:paraId="70EE209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A64B89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EUROSTAT</w:t>
            </w:r>
          </w:p>
        </w:tc>
      </w:tr>
      <w:tr w:rsidR="007F4605" w:rsidRPr="009C43A0" w14:paraId="3A3016A0" w14:textId="77777777" w:rsidTr="007A5084">
        <w:tc>
          <w:tcPr>
            <w:tcW w:w="1985" w:type="dxa"/>
            <w:vMerge/>
            <w:shd w:val="clear" w:color="auto" w:fill="auto"/>
            <w:vAlign w:val="center"/>
          </w:tcPr>
          <w:p w14:paraId="1AB4399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0F116B50" w14:textId="77777777" w:rsidR="007F4605" w:rsidRPr="009C43A0" w:rsidDel="000F7EA6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Količina prodanih </w:t>
            </w:r>
            <w:r w:rsidRPr="009C43A0">
              <w:rPr>
                <w:rFonts w:cs="Times New Roman"/>
                <w:sz w:val="20"/>
                <w:szCs w:val="20"/>
              </w:rPr>
              <w:t>grafičk</w:t>
            </w:r>
            <w:r>
              <w:rPr>
                <w:rFonts w:cs="Times New Roman"/>
                <w:sz w:val="20"/>
                <w:szCs w:val="20"/>
              </w:rPr>
              <w:t>ih</w:t>
            </w:r>
            <w:r w:rsidRPr="009C43A0">
              <w:rPr>
                <w:rFonts w:cs="Times New Roman"/>
                <w:sz w:val="20"/>
                <w:szCs w:val="20"/>
              </w:rPr>
              <w:t xml:space="preserve"> boj</w:t>
            </w:r>
            <w:r>
              <w:rPr>
                <w:rFonts w:cs="Times New Roman"/>
                <w:sz w:val="20"/>
                <w:szCs w:val="20"/>
              </w:rPr>
              <w:t>a</w:t>
            </w:r>
            <w:r w:rsidRPr="009C43A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(isključujući crne) (kg)</w:t>
            </w:r>
          </w:p>
        </w:tc>
        <w:tc>
          <w:tcPr>
            <w:tcW w:w="1559" w:type="dxa"/>
            <w:vAlign w:val="center"/>
          </w:tcPr>
          <w:p w14:paraId="2A4E844D" w14:textId="77777777" w:rsidR="007F4605" w:rsidRPr="009C43A0" w:rsidDel="000F7EA6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1364635" w14:textId="77777777" w:rsidR="007F4605" w:rsidRPr="009C43A0" w:rsidDel="000F7EA6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EUROSTAT</w:t>
            </w:r>
          </w:p>
        </w:tc>
      </w:tr>
      <w:tr w:rsidR="007F4605" w:rsidRPr="009C43A0" w14:paraId="0A39D304" w14:textId="77777777" w:rsidTr="007840A4">
        <w:trPr>
          <w:trHeight w:val="520"/>
        </w:trPr>
        <w:tc>
          <w:tcPr>
            <w:tcW w:w="92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0DAE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2.D.3.i, 2.G </w:t>
            </w:r>
            <w:r w:rsidRPr="00595C82">
              <w:rPr>
                <w:rFonts w:cs="Times New Roman"/>
                <w:sz w:val="20"/>
                <w:szCs w:val="20"/>
              </w:rPr>
              <w:t>Uporaba</w:t>
            </w:r>
            <w:r w:rsidRPr="009C43A0">
              <w:rPr>
                <w:rFonts w:cs="Times New Roman"/>
                <w:sz w:val="20"/>
                <w:szCs w:val="20"/>
              </w:rPr>
              <w:t xml:space="preserve"> ostalih otapala i proizvoda</w:t>
            </w:r>
          </w:p>
        </w:tc>
      </w:tr>
      <w:tr w:rsidR="007F4605" w:rsidRPr="009C43A0" w14:paraId="05588BD3" w14:textId="77777777" w:rsidTr="007A5084">
        <w:tc>
          <w:tcPr>
            <w:tcW w:w="1985" w:type="dxa"/>
            <w:vMerge w:val="restart"/>
            <w:shd w:val="clear" w:color="auto" w:fill="auto"/>
            <w:vAlign w:val="center"/>
          </w:tcPr>
          <w:p w14:paraId="6760FBC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Ekstrakcija ulja i masti iz sjemenja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EA8958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Uljane pogače i ostali kruti ostaci dobiveni ekstrakcijom ulja iz soje (t)</w:t>
            </w:r>
          </w:p>
        </w:tc>
        <w:tc>
          <w:tcPr>
            <w:tcW w:w="1559" w:type="dxa"/>
            <w:vAlign w:val="center"/>
          </w:tcPr>
          <w:p w14:paraId="747E374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10.41.41.30.00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91AD48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2291E0B7" w14:textId="77777777" w:rsidTr="007A5084">
        <w:tc>
          <w:tcPr>
            <w:tcW w:w="1985" w:type="dxa"/>
            <w:vMerge/>
            <w:shd w:val="clear" w:color="auto" w:fill="auto"/>
            <w:vAlign w:val="center"/>
          </w:tcPr>
          <w:p w14:paraId="30F8E16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6EB749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Uljane pogače i ostali kruti ostaci dobiveni ekstrakcijom masti ili ulja od sjemena suncokret</w:t>
            </w:r>
            <w:r>
              <w:rPr>
                <w:rFonts w:cs="Times New Roman"/>
                <w:color w:val="000000"/>
                <w:sz w:val="20"/>
                <w:szCs w:val="20"/>
              </w:rPr>
              <w:t>a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 xml:space="preserve"> (t)</w:t>
            </w:r>
          </w:p>
        </w:tc>
        <w:tc>
          <w:tcPr>
            <w:tcW w:w="1559" w:type="dxa"/>
            <w:vAlign w:val="center"/>
          </w:tcPr>
          <w:p w14:paraId="21E4DF0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10.41.41.50.00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44E153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67435CF3" w14:textId="77777777" w:rsidTr="007A5084">
        <w:trPr>
          <w:trHeight w:val="429"/>
        </w:trPr>
        <w:tc>
          <w:tcPr>
            <w:tcW w:w="1985" w:type="dxa"/>
            <w:vMerge/>
            <w:shd w:val="clear" w:color="auto" w:fill="auto"/>
            <w:vAlign w:val="center"/>
          </w:tcPr>
          <w:p w14:paraId="5166834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4C625F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Uljane pogače i ostali kruti ostaci dobiveni ekstrakcijom ulja ili masti iz sjemena uljane repice (t)</w:t>
            </w:r>
          </w:p>
        </w:tc>
        <w:tc>
          <w:tcPr>
            <w:tcW w:w="1559" w:type="dxa"/>
            <w:vAlign w:val="center"/>
          </w:tcPr>
          <w:p w14:paraId="20AC186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10.41.41.70.00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531EC5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77326C38" w14:textId="77777777" w:rsidTr="007A5084">
        <w:tc>
          <w:tcPr>
            <w:tcW w:w="1985" w:type="dxa"/>
            <w:vMerge/>
            <w:shd w:val="clear" w:color="auto" w:fill="auto"/>
            <w:vAlign w:val="center"/>
          </w:tcPr>
          <w:p w14:paraId="1E51D6B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4A69DF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Uljane pogače i ostali kruti ostaci dobiveni ekstrakcijom biljnih masti ili ulja (uključujući sjeme pamuka, laneno sjeme, kokosov orah, kopr</w:t>
            </w:r>
            <w:r>
              <w:rPr>
                <w:rFonts w:cs="Times New Roman"/>
                <w:color w:val="000000"/>
                <w:sz w:val="20"/>
                <w:szCs w:val="20"/>
              </w:rPr>
              <w:t>u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 xml:space="preserve">, palmin orah ili jezgre; isključujući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sjemena 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>soj</w:t>
            </w:r>
            <w:r>
              <w:rPr>
                <w:rFonts w:cs="Times New Roman"/>
                <w:color w:val="000000"/>
                <w:sz w:val="20"/>
                <w:szCs w:val="20"/>
              </w:rPr>
              <w:t>e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>, suncokret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a i 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>uljane repice) (t)</w:t>
            </w:r>
          </w:p>
        </w:tc>
        <w:tc>
          <w:tcPr>
            <w:tcW w:w="1559" w:type="dxa"/>
            <w:vAlign w:val="center"/>
          </w:tcPr>
          <w:p w14:paraId="4707001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10.41.41.90.00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29C749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0617921C" w14:textId="77777777" w:rsidTr="007A5084">
        <w:tc>
          <w:tcPr>
            <w:tcW w:w="1985" w:type="dxa"/>
            <w:shd w:val="clear" w:color="auto" w:fill="auto"/>
            <w:vAlign w:val="center"/>
          </w:tcPr>
          <w:p w14:paraId="646EA1B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Industrijsko nanošenje ljepila i adheziva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33FEA8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Pripremljena ljepila i druga pripremljena sredstva za lijepljenje, d. n. (t)</w:t>
            </w:r>
          </w:p>
        </w:tc>
        <w:tc>
          <w:tcPr>
            <w:tcW w:w="1559" w:type="dxa"/>
            <w:vAlign w:val="center"/>
          </w:tcPr>
          <w:p w14:paraId="461574E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20.52.10.80.00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0332B7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0B35C2B8" w14:textId="77777777" w:rsidTr="007A5084">
        <w:tc>
          <w:tcPr>
            <w:tcW w:w="1985" w:type="dxa"/>
            <w:shd w:val="clear" w:color="auto" w:fill="auto"/>
            <w:vAlign w:val="center"/>
          </w:tcPr>
          <w:p w14:paraId="514CE4C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Dekonzerviranje novih vozila (</w:t>
            </w:r>
            <w:r w:rsidRPr="009C43A0">
              <w:rPr>
                <w:rFonts w:cs="Times New Roman"/>
                <w:i/>
                <w:sz w:val="20"/>
                <w:szCs w:val="20"/>
              </w:rPr>
              <w:t>eng. dewaxing</w:t>
            </w:r>
            <w:r w:rsidRPr="009C43A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DF1B7B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Broj uvezenih novih vozila pomorskim putem</w:t>
            </w:r>
          </w:p>
        </w:tc>
        <w:tc>
          <w:tcPr>
            <w:tcW w:w="1559" w:type="dxa"/>
            <w:vAlign w:val="center"/>
          </w:tcPr>
          <w:p w14:paraId="0D224A1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7802C7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Carinska uprava RH</w:t>
            </w:r>
          </w:p>
        </w:tc>
      </w:tr>
      <w:tr w:rsidR="007F4605" w:rsidRPr="009C43A0" w14:paraId="4B5EC689" w14:textId="77777777" w:rsidTr="007A5084">
        <w:tc>
          <w:tcPr>
            <w:tcW w:w="1985" w:type="dxa"/>
            <w:vMerge w:val="restart"/>
            <w:shd w:val="clear" w:color="auto" w:fill="auto"/>
            <w:vAlign w:val="center"/>
          </w:tcPr>
          <w:p w14:paraId="287BD46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Konzerviranje (zaštita) drva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19038C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Grubo obrađeno drvo, zaštićeno bojom, kreozotom ili drugim sredstvima (m</w:t>
            </w:r>
            <w:r w:rsidRPr="009C43A0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04DFF1F5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16.10.31.16.00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E52038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39DBFC20" w14:textId="77777777" w:rsidTr="007A5084">
        <w:trPr>
          <w:trHeight w:val="583"/>
        </w:trPr>
        <w:tc>
          <w:tcPr>
            <w:tcW w:w="1985" w:type="dxa"/>
            <w:vMerge/>
            <w:shd w:val="clear" w:color="auto" w:fill="auto"/>
            <w:vAlign w:val="center"/>
          </w:tcPr>
          <w:p w14:paraId="0DF343D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87E99A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Željeznički i tramvajski pragovi (skretnička gra</w:t>
            </w:r>
            <w:r>
              <w:rPr>
                <w:rFonts w:cs="Times New Roman"/>
                <w:color w:val="000000"/>
                <w:sz w:val="20"/>
                <w:szCs w:val="20"/>
              </w:rPr>
              <w:t>đ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>a) od drva, impregnirani (m</w:t>
            </w:r>
            <w:r w:rsidRPr="009C43A0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3BD94986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16.10.32.00.00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9E679D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54186D35" w14:textId="77777777" w:rsidTr="007A5084">
        <w:trPr>
          <w:trHeight w:val="605"/>
        </w:trPr>
        <w:tc>
          <w:tcPr>
            <w:tcW w:w="1985" w:type="dxa"/>
            <w:vMerge/>
            <w:shd w:val="clear" w:color="auto" w:fill="auto"/>
            <w:vAlign w:val="center"/>
          </w:tcPr>
          <w:p w14:paraId="4764301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996B63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Dorada; impregnacija i zaštita drva (uključujući sezonsko i sušenje) (m</w:t>
            </w:r>
            <w:r w:rsidRPr="009C43A0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55D9CC46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16.10.91.00.00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F7E874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3A5782F7" w14:textId="77777777" w:rsidTr="007A5084">
        <w:tc>
          <w:tcPr>
            <w:tcW w:w="1985" w:type="dxa"/>
            <w:vMerge w:val="restart"/>
            <w:shd w:val="clear" w:color="auto" w:fill="auto"/>
            <w:vAlign w:val="center"/>
          </w:tcPr>
          <w:p w14:paraId="48226FD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Pirotehnički proizvodi za vatromet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C2A0A1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Količina proizvedenih pirotehničkih proizvoda za vatromet (kg)</w:t>
            </w:r>
          </w:p>
        </w:tc>
        <w:tc>
          <w:tcPr>
            <w:tcW w:w="1559" w:type="dxa"/>
            <w:vAlign w:val="center"/>
          </w:tcPr>
          <w:p w14:paraId="23D1CC8E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20.51.13.00.00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2A1200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7D555B57" w14:textId="77777777" w:rsidTr="007A5084">
        <w:tc>
          <w:tcPr>
            <w:tcW w:w="1985" w:type="dxa"/>
            <w:vMerge/>
            <w:shd w:val="clear" w:color="auto" w:fill="auto"/>
            <w:vAlign w:val="center"/>
          </w:tcPr>
          <w:p w14:paraId="4A481B5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B4CC73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Količina uvezenih pirotehničkih proizvoda za vatromet (kg)</w:t>
            </w:r>
          </w:p>
        </w:tc>
        <w:tc>
          <w:tcPr>
            <w:tcW w:w="1559" w:type="dxa"/>
            <w:vAlign w:val="center"/>
          </w:tcPr>
          <w:p w14:paraId="5B84870A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63D6B9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Carinska uprava RH</w:t>
            </w:r>
          </w:p>
        </w:tc>
      </w:tr>
      <w:tr w:rsidR="007F4605" w:rsidRPr="009C43A0" w14:paraId="750476BC" w14:textId="77777777" w:rsidTr="007A5084">
        <w:tc>
          <w:tcPr>
            <w:tcW w:w="1985" w:type="dxa"/>
            <w:vMerge w:val="restart"/>
            <w:shd w:val="clear" w:color="auto" w:fill="auto"/>
            <w:vAlign w:val="center"/>
          </w:tcPr>
          <w:p w14:paraId="4E9E107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Izgaranje duhana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0EB7D3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Cigare i cigarilosi koji sadrže duhan ili mješavine duhana i njegovih nadomjestaka (isključujući trošarine na duhanske proizvode) (t)</w:t>
            </w:r>
          </w:p>
        </w:tc>
        <w:tc>
          <w:tcPr>
            <w:tcW w:w="1559" w:type="dxa"/>
            <w:vAlign w:val="center"/>
          </w:tcPr>
          <w:p w14:paraId="052FF08B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12.00.11.30.00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B2BA92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2A2F012F" w14:textId="77777777" w:rsidTr="007A5084">
        <w:tc>
          <w:tcPr>
            <w:tcW w:w="1985" w:type="dxa"/>
            <w:vMerge/>
            <w:shd w:val="clear" w:color="auto" w:fill="auto"/>
            <w:vAlign w:val="center"/>
          </w:tcPr>
          <w:p w14:paraId="474BEE0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6F7536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Cigarete koji sadrže duhan ili mješavine duhana i njegovih nadomjestaka (isključujući trošarine na duhanske proizvode) (t)</w:t>
            </w:r>
          </w:p>
        </w:tc>
        <w:tc>
          <w:tcPr>
            <w:tcW w:w="1559" w:type="dxa"/>
            <w:vAlign w:val="center"/>
          </w:tcPr>
          <w:p w14:paraId="1946FCCC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12.00.11.50.00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35CCCF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5617B643" w14:textId="77777777" w:rsidTr="007A5084">
        <w:tc>
          <w:tcPr>
            <w:tcW w:w="1985" w:type="dxa"/>
            <w:vMerge/>
            <w:shd w:val="clear" w:color="auto" w:fill="auto"/>
            <w:vAlign w:val="center"/>
          </w:tcPr>
          <w:p w14:paraId="684D346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4E116F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Cigare; cigarilosi i cigarete, koji sadrže samo nadomjestke duhana (isključujući trošarine na duhanske proizvode) (t)</w:t>
            </w:r>
          </w:p>
        </w:tc>
        <w:tc>
          <w:tcPr>
            <w:tcW w:w="1559" w:type="dxa"/>
            <w:vAlign w:val="center"/>
          </w:tcPr>
          <w:p w14:paraId="7A3A9B47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12.00.11.70.00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563F0C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6677B17E" w14:textId="77777777" w:rsidTr="007A5084">
        <w:trPr>
          <w:trHeight w:val="405"/>
        </w:trPr>
        <w:tc>
          <w:tcPr>
            <w:tcW w:w="1985" w:type="dxa"/>
            <w:vMerge/>
            <w:shd w:val="clear" w:color="auto" w:fill="auto"/>
            <w:vAlign w:val="center"/>
          </w:tcPr>
          <w:p w14:paraId="66B8113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E7A366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 xml:space="preserve">Duhan za pušenje </w:t>
            </w:r>
            <w:r w:rsidRPr="00081A08">
              <w:rPr>
                <w:rFonts w:cs="Times New Roman"/>
                <w:color w:val="000000"/>
                <w:sz w:val="20"/>
                <w:szCs w:val="20"/>
              </w:rPr>
              <w:t xml:space="preserve">(isključujući trošarine na duhanske proizvode) 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559" w:type="dxa"/>
            <w:vAlign w:val="center"/>
          </w:tcPr>
          <w:p w14:paraId="71855D03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12.00.19.30.00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44E2F4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774FA2EC" w14:textId="77777777" w:rsidTr="007A5084">
        <w:trPr>
          <w:trHeight w:val="656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18E129A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Uporaba obuće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3CFBA66" w14:textId="04142DE5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 xml:space="preserve">Nepromočiva obuća, s gornjištem od gume ili plastike </w:t>
            </w:r>
            <w:r w:rsidRPr="00081A08">
              <w:rPr>
                <w:rFonts w:cs="Times New Roman"/>
                <w:color w:val="000000"/>
                <w:sz w:val="20"/>
                <w:szCs w:val="20"/>
              </w:rPr>
              <w:t>(isključujući sa zaštitnom metalnom kapicom)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 xml:space="preserve"> (pari obuće)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2EA802" w14:textId="63F69B46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15.20.11.00.00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107E7AD" w14:textId="12BADFC5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1A252622" w14:textId="77777777" w:rsidTr="007A5084">
        <w:trPr>
          <w:trHeight w:val="405"/>
        </w:trPr>
        <w:tc>
          <w:tcPr>
            <w:tcW w:w="1985" w:type="dxa"/>
            <w:vMerge/>
            <w:shd w:val="clear" w:color="auto" w:fill="auto"/>
            <w:vAlign w:val="center"/>
          </w:tcPr>
          <w:p w14:paraId="73135B8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8AB01A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Sandale s potplatima i licem (gornjištem) od plastike ili gume (uključujući s gornjim dijelom od kožnog remenja) (pari obuće)</w:t>
            </w:r>
          </w:p>
        </w:tc>
        <w:tc>
          <w:tcPr>
            <w:tcW w:w="1559" w:type="dxa"/>
            <w:vAlign w:val="center"/>
          </w:tcPr>
          <w:p w14:paraId="636AC206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15.20.12.10.00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1A24B0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77CE25CB" w14:textId="77777777" w:rsidTr="007A5084">
        <w:trPr>
          <w:trHeight w:val="405"/>
        </w:trPr>
        <w:tc>
          <w:tcPr>
            <w:tcW w:w="1985" w:type="dxa"/>
            <w:vMerge/>
            <w:shd w:val="clear" w:color="auto" w:fill="auto"/>
            <w:vAlign w:val="center"/>
          </w:tcPr>
          <w:p w14:paraId="1E34B0F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67663B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Obuća za ulicu, s licem (gornjištem) od gume ili plastike (pari obuće)</w:t>
            </w:r>
          </w:p>
        </w:tc>
        <w:tc>
          <w:tcPr>
            <w:tcW w:w="1559" w:type="dxa"/>
            <w:vAlign w:val="center"/>
          </w:tcPr>
          <w:p w14:paraId="66DCA88A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15.20.12.31.00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A3AAB6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23D9704C" w14:textId="77777777" w:rsidTr="007A5084">
        <w:trPr>
          <w:trHeight w:val="405"/>
        </w:trPr>
        <w:tc>
          <w:tcPr>
            <w:tcW w:w="1985" w:type="dxa"/>
            <w:vMerge/>
            <w:shd w:val="clear" w:color="auto" w:fill="auto"/>
            <w:vAlign w:val="center"/>
          </w:tcPr>
          <w:p w14:paraId="3A8CD05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7223DC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Papuče i ostala kućna obuća s potplatima od gume ili plastike i licem (gornjištem) od plastike (</w:t>
            </w:r>
            <w:r w:rsidRPr="00081A08">
              <w:rPr>
                <w:rFonts w:cs="Times New Roman"/>
                <w:color w:val="000000"/>
                <w:sz w:val="20"/>
                <w:szCs w:val="20"/>
              </w:rPr>
              <w:t>uključujući sobne papu</w:t>
            </w:r>
            <w:r>
              <w:rPr>
                <w:rFonts w:cs="Times New Roman"/>
                <w:color w:val="000000"/>
                <w:sz w:val="20"/>
                <w:szCs w:val="20"/>
              </w:rPr>
              <w:t>č</w:t>
            </w:r>
            <w:r w:rsidRPr="00081A08">
              <w:rPr>
                <w:rFonts w:cs="Times New Roman"/>
                <w:color w:val="000000"/>
                <w:sz w:val="20"/>
                <w:szCs w:val="20"/>
              </w:rPr>
              <w:t>e, papu</w:t>
            </w:r>
            <w:r>
              <w:rPr>
                <w:rFonts w:cs="Times New Roman"/>
                <w:color w:val="000000"/>
                <w:sz w:val="20"/>
                <w:szCs w:val="20"/>
              </w:rPr>
              <w:t>č</w:t>
            </w:r>
            <w:r w:rsidRPr="00081A08">
              <w:rPr>
                <w:rFonts w:cs="Times New Roman"/>
                <w:color w:val="000000"/>
                <w:sz w:val="20"/>
                <w:szCs w:val="20"/>
              </w:rPr>
              <w:t>e za ples i slično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>) (pari obuće)</w:t>
            </w:r>
          </w:p>
        </w:tc>
        <w:tc>
          <w:tcPr>
            <w:tcW w:w="1559" w:type="dxa"/>
            <w:vAlign w:val="center"/>
          </w:tcPr>
          <w:p w14:paraId="07A7D0E9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15.20.12.37.00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C062C2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47E63542" w14:textId="77777777" w:rsidTr="007A5084">
        <w:trPr>
          <w:trHeight w:val="405"/>
        </w:trPr>
        <w:tc>
          <w:tcPr>
            <w:tcW w:w="1985" w:type="dxa"/>
            <w:vMerge/>
            <w:shd w:val="clear" w:color="auto" w:fill="auto"/>
            <w:vAlign w:val="center"/>
          </w:tcPr>
          <w:p w14:paraId="67B5E50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82134E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Cipele s drvenom osnovom i licem (gornjištem) od kože (uključujući klompe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; 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 xml:space="preserve">isključujući s unutarnjim </w:t>
            </w:r>
            <w:r>
              <w:rPr>
                <w:rFonts w:cs="Times New Roman"/>
                <w:color w:val="000000"/>
                <w:sz w:val="20"/>
                <w:szCs w:val="20"/>
              </w:rPr>
              <w:t>đonom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 xml:space="preserve"> i zaštitnom metalnom kapicom) (pari obuće)</w:t>
            </w:r>
          </w:p>
        </w:tc>
        <w:tc>
          <w:tcPr>
            <w:tcW w:w="1559" w:type="dxa"/>
            <w:vAlign w:val="center"/>
          </w:tcPr>
          <w:p w14:paraId="3CF88F6A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15.20.13.30.00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6A2A02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0BF71896" w14:textId="77777777" w:rsidTr="007A5084">
        <w:trPr>
          <w:trHeight w:val="405"/>
        </w:trPr>
        <w:tc>
          <w:tcPr>
            <w:tcW w:w="1985" w:type="dxa"/>
            <w:vMerge/>
            <w:shd w:val="clear" w:color="auto" w:fill="auto"/>
            <w:vAlign w:val="center"/>
          </w:tcPr>
          <w:p w14:paraId="6595F6F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52F972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Muška obuća za ulicu s licem (gornjištem) od kože (uključujući čizme i cipele; isključujući nepromočivu obuću, obuću sa zaštitnom metalnom kapicom) (pari obuće)</w:t>
            </w:r>
          </w:p>
        </w:tc>
        <w:tc>
          <w:tcPr>
            <w:tcW w:w="1559" w:type="dxa"/>
            <w:vAlign w:val="center"/>
          </w:tcPr>
          <w:p w14:paraId="4DC77D74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15.20.13.51.00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924986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487DA98C" w14:textId="77777777" w:rsidTr="007A5084">
        <w:trPr>
          <w:trHeight w:val="405"/>
        </w:trPr>
        <w:tc>
          <w:tcPr>
            <w:tcW w:w="1985" w:type="dxa"/>
            <w:vMerge/>
            <w:shd w:val="clear" w:color="auto" w:fill="auto"/>
            <w:vAlign w:val="center"/>
          </w:tcPr>
          <w:p w14:paraId="2176E77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99AAA2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Ženska obuća za ulicu s licem (gornjištem) od kože (uključujući čizme i cipele; isključujući nepromočivu obuću, obuću sa zaštitnom metalnom kapicom) (pari obuće)</w:t>
            </w:r>
          </w:p>
        </w:tc>
        <w:tc>
          <w:tcPr>
            <w:tcW w:w="1559" w:type="dxa"/>
            <w:vAlign w:val="center"/>
          </w:tcPr>
          <w:p w14:paraId="6D7F7A67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15.20.13.52.00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E87BD8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7E8BD846" w14:textId="77777777" w:rsidTr="007A5084">
        <w:trPr>
          <w:trHeight w:val="405"/>
        </w:trPr>
        <w:tc>
          <w:tcPr>
            <w:tcW w:w="1985" w:type="dxa"/>
            <w:vMerge/>
            <w:shd w:val="clear" w:color="auto" w:fill="auto"/>
            <w:vAlign w:val="center"/>
          </w:tcPr>
          <w:p w14:paraId="17DE35B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2C0008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Dječja obuća za ulicu, s licem (gornjištem) od kože (uključujući čizme i cipele; isključujući nepromočivu obuću, obuću sa zaštitnom metalnom kapicom) (pari obuće)</w:t>
            </w:r>
          </w:p>
        </w:tc>
        <w:tc>
          <w:tcPr>
            <w:tcW w:w="1559" w:type="dxa"/>
            <w:vAlign w:val="center"/>
          </w:tcPr>
          <w:p w14:paraId="5AE21536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15.20.13.53.00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E54995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7A9EC415" w14:textId="77777777" w:rsidTr="007A5084">
        <w:trPr>
          <w:trHeight w:val="405"/>
        </w:trPr>
        <w:tc>
          <w:tcPr>
            <w:tcW w:w="1985" w:type="dxa"/>
            <w:vMerge/>
            <w:shd w:val="clear" w:color="auto" w:fill="auto"/>
            <w:vAlign w:val="center"/>
          </w:tcPr>
          <w:p w14:paraId="55F4F9A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21B529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Muške sandale, s licem (gornjištem) od kože (uključujući s gornjim dijelom od kožnog remenja) (pari obuće)</w:t>
            </w:r>
          </w:p>
        </w:tc>
        <w:tc>
          <w:tcPr>
            <w:tcW w:w="1559" w:type="dxa"/>
            <w:vAlign w:val="center"/>
          </w:tcPr>
          <w:p w14:paraId="5D3D3909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15.20.13.61.00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0C1EC9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1E0ECC74" w14:textId="77777777" w:rsidTr="007A5084">
        <w:trPr>
          <w:trHeight w:val="405"/>
        </w:trPr>
        <w:tc>
          <w:tcPr>
            <w:tcW w:w="1985" w:type="dxa"/>
            <w:vMerge/>
            <w:shd w:val="clear" w:color="auto" w:fill="auto"/>
            <w:vAlign w:val="center"/>
          </w:tcPr>
          <w:p w14:paraId="37D5484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C43706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Ženske sandale, s licem (gornjištem) od kože (uključujući s gornjim dijelom od kožnog remenja) (pari obuće)</w:t>
            </w:r>
          </w:p>
        </w:tc>
        <w:tc>
          <w:tcPr>
            <w:tcW w:w="1559" w:type="dxa"/>
            <w:vAlign w:val="center"/>
          </w:tcPr>
          <w:p w14:paraId="123B6B92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15.20.13.62.00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C9A7F3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18FCA83C" w14:textId="77777777" w:rsidTr="007A5084">
        <w:trPr>
          <w:trHeight w:val="405"/>
        </w:trPr>
        <w:tc>
          <w:tcPr>
            <w:tcW w:w="1985" w:type="dxa"/>
            <w:vMerge/>
            <w:shd w:val="clear" w:color="auto" w:fill="auto"/>
            <w:vAlign w:val="center"/>
          </w:tcPr>
          <w:p w14:paraId="38C63A7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7BD7CD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Dječje sandale, s licem (gornjištem) od kože (uključujući s gornjim dijelom od kožnog remenja) (pari obuće)</w:t>
            </w:r>
          </w:p>
        </w:tc>
        <w:tc>
          <w:tcPr>
            <w:tcW w:w="1559" w:type="dxa"/>
            <w:vAlign w:val="center"/>
          </w:tcPr>
          <w:p w14:paraId="2B69F707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15.20.13.63.00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B369B9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21F49EED" w14:textId="77777777" w:rsidTr="007A5084">
        <w:trPr>
          <w:trHeight w:val="405"/>
        </w:trPr>
        <w:tc>
          <w:tcPr>
            <w:tcW w:w="1985" w:type="dxa"/>
            <w:vMerge/>
            <w:shd w:val="clear" w:color="auto" w:fill="auto"/>
            <w:vAlign w:val="center"/>
          </w:tcPr>
          <w:p w14:paraId="2FCEC33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A24D2E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Papuče i ostala kućna obuća s vanjskim potplatima od gume, plastike ili kože i s licem (gornjištem) od kože (uključuje sobne papuče, papuče za ples i slično) (pari obuće)</w:t>
            </w:r>
          </w:p>
        </w:tc>
        <w:tc>
          <w:tcPr>
            <w:tcW w:w="1559" w:type="dxa"/>
            <w:vAlign w:val="center"/>
          </w:tcPr>
          <w:p w14:paraId="61BBB64B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15.20.13.70.00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94D34E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65C39715" w14:textId="77777777" w:rsidTr="007A5084">
        <w:trPr>
          <w:trHeight w:val="405"/>
        </w:trPr>
        <w:tc>
          <w:tcPr>
            <w:tcW w:w="1985" w:type="dxa"/>
            <w:vMerge/>
            <w:shd w:val="clear" w:color="auto" w:fill="auto"/>
            <w:vAlign w:val="center"/>
          </w:tcPr>
          <w:p w14:paraId="4081A55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8B1D4A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Obuća s drvenim, plutenim ili drugim vanjskim potplatima i s licem (gornjištem) od kože (isključujući potplate od gume, plastike ili kože) (pari obuće)</w:t>
            </w:r>
          </w:p>
        </w:tc>
        <w:tc>
          <w:tcPr>
            <w:tcW w:w="1559" w:type="dxa"/>
            <w:vAlign w:val="center"/>
          </w:tcPr>
          <w:p w14:paraId="6936D0EB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15.20.13.80.00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6F9BC8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69747643" w14:textId="77777777" w:rsidTr="007A5084">
        <w:trPr>
          <w:trHeight w:val="405"/>
        </w:trPr>
        <w:tc>
          <w:tcPr>
            <w:tcW w:w="1985" w:type="dxa"/>
            <w:vMerge/>
            <w:shd w:val="clear" w:color="auto" w:fill="auto"/>
            <w:vAlign w:val="center"/>
          </w:tcPr>
          <w:p w14:paraId="1B87F87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A52CB8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Papuče i ostala kućna obuća (uključujući sobne papuče, papuče za ples i slično)</w:t>
            </w:r>
            <w:r w:rsidRPr="00081A08">
              <w:t xml:space="preserve"> </w:t>
            </w:r>
            <w:r w:rsidRPr="00081A08">
              <w:rPr>
                <w:rFonts w:cs="Times New Roman"/>
                <w:color w:val="000000"/>
                <w:sz w:val="20"/>
                <w:szCs w:val="20"/>
              </w:rPr>
              <w:t>s licem (gornjištem) od tekstila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 xml:space="preserve"> (pari obuće)</w:t>
            </w:r>
          </w:p>
        </w:tc>
        <w:tc>
          <w:tcPr>
            <w:tcW w:w="1559" w:type="dxa"/>
            <w:vAlign w:val="center"/>
          </w:tcPr>
          <w:p w14:paraId="6557215B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15.20.14.44.00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AA7910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45C2BF6F" w14:textId="77777777" w:rsidTr="007A5084">
        <w:trPr>
          <w:trHeight w:val="405"/>
        </w:trPr>
        <w:tc>
          <w:tcPr>
            <w:tcW w:w="1985" w:type="dxa"/>
            <w:vMerge/>
            <w:shd w:val="clear" w:color="auto" w:fill="auto"/>
            <w:vAlign w:val="center"/>
          </w:tcPr>
          <w:p w14:paraId="33E9E0A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E5D1BC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Obuća s gumenim, plastičnim ili kožnim vanjskim potplatima i licem (gornjištem) od tekstila (isključujući sobne papuče i drugu kućnu obuću te sportsku obuću) (pari obuće)</w:t>
            </w:r>
          </w:p>
        </w:tc>
        <w:tc>
          <w:tcPr>
            <w:tcW w:w="1559" w:type="dxa"/>
            <w:vAlign w:val="center"/>
          </w:tcPr>
          <w:p w14:paraId="44FE527E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15.20.14.45.00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BAF790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1ABB395F" w14:textId="77777777" w:rsidTr="007A5084">
        <w:trPr>
          <w:trHeight w:val="405"/>
        </w:trPr>
        <w:tc>
          <w:tcPr>
            <w:tcW w:w="1985" w:type="dxa"/>
            <w:vMerge/>
            <w:shd w:val="clear" w:color="auto" w:fill="auto"/>
            <w:vAlign w:val="center"/>
          </w:tcPr>
          <w:p w14:paraId="5B36E0A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3559D5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 xml:space="preserve">Obuća s licem (gornjištem) od tekstila (isključujući papuče i drugu kućnu obuću </w:t>
            </w:r>
            <w:r>
              <w:rPr>
                <w:rFonts w:cs="Times New Roman"/>
                <w:color w:val="000000"/>
                <w:sz w:val="20"/>
                <w:szCs w:val="20"/>
              </w:rPr>
              <w:t>kao i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 xml:space="preserve"> obuću s vanjskim potplatima od gume, plastike, kože ili umjetne kože) (pari obuće)</w:t>
            </w:r>
          </w:p>
        </w:tc>
        <w:tc>
          <w:tcPr>
            <w:tcW w:w="1559" w:type="dxa"/>
            <w:vAlign w:val="center"/>
          </w:tcPr>
          <w:p w14:paraId="66820CA9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15.20.14.46.00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62CAB7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69E435C4" w14:textId="77777777" w:rsidTr="007A5084">
        <w:trPr>
          <w:trHeight w:val="405"/>
        </w:trPr>
        <w:tc>
          <w:tcPr>
            <w:tcW w:w="1985" w:type="dxa"/>
            <w:vMerge/>
            <w:shd w:val="clear" w:color="auto" w:fill="auto"/>
            <w:vAlign w:val="center"/>
          </w:tcPr>
          <w:p w14:paraId="1B94A10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FF1F67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Sportska obuća s vanjskim potplatima od gume ili plastike i licem (gornjištem) od tekstila (uključujući obuću za tenis, košarku, gimnastiku, vježbanje i slično) (pari obuće)</w:t>
            </w:r>
          </w:p>
        </w:tc>
        <w:tc>
          <w:tcPr>
            <w:tcW w:w="1559" w:type="dxa"/>
            <w:vAlign w:val="center"/>
          </w:tcPr>
          <w:p w14:paraId="7087F450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15.20.21.00.00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AB481C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5B7373CF" w14:textId="77777777" w:rsidTr="007A5084">
        <w:trPr>
          <w:trHeight w:val="405"/>
        </w:trPr>
        <w:tc>
          <w:tcPr>
            <w:tcW w:w="1985" w:type="dxa"/>
            <w:vMerge/>
            <w:shd w:val="clear" w:color="auto" w:fill="auto"/>
            <w:vAlign w:val="center"/>
          </w:tcPr>
          <w:p w14:paraId="72EF850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9D056A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Ostala sportska obuća, osim obuće za skijanje, klizaljki i koturaljki (pari obuće)</w:t>
            </w:r>
          </w:p>
        </w:tc>
        <w:tc>
          <w:tcPr>
            <w:tcW w:w="1559" w:type="dxa"/>
            <w:vAlign w:val="center"/>
          </w:tcPr>
          <w:p w14:paraId="78994C83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15.20.29.00.00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C19237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07C8F4C0" w14:textId="77777777" w:rsidTr="007A5084">
        <w:trPr>
          <w:trHeight w:val="405"/>
        </w:trPr>
        <w:tc>
          <w:tcPr>
            <w:tcW w:w="1985" w:type="dxa"/>
            <w:vMerge/>
            <w:shd w:val="clear" w:color="auto" w:fill="auto"/>
            <w:vAlign w:val="center"/>
          </w:tcPr>
          <w:p w14:paraId="772EC0A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7A1116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Obuća (uključu</w:t>
            </w:r>
            <w:r>
              <w:rPr>
                <w:rFonts w:cs="Times New Roman"/>
                <w:color w:val="000000"/>
                <w:sz w:val="20"/>
                <w:szCs w:val="20"/>
              </w:rPr>
              <w:t>jući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 xml:space="preserve"> nepromočivu obuću) sa zaštitnom metalnom kapicom, s vanjskim potplatima i licem (gornjištem) od gume ili plastike) (pari obuće)</w:t>
            </w:r>
          </w:p>
        </w:tc>
        <w:tc>
          <w:tcPr>
            <w:tcW w:w="1559" w:type="dxa"/>
            <w:vAlign w:val="center"/>
          </w:tcPr>
          <w:p w14:paraId="592523FC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15.20.31.20.00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0E261A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6CAADD52" w14:textId="77777777" w:rsidTr="007A5084">
        <w:trPr>
          <w:trHeight w:val="706"/>
        </w:trPr>
        <w:tc>
          <w:tcPr>
            <w:tcW w:w="1985" w:type="dxa"/>
            <w:vMerge/>
            <w:shd w:val="clear" w:color="auto" w:fill="auto"/>
            <w:vAlign w:val="center"/>
          </w:tcPr>
          <w:p w14:paraId="43621C4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5E2B8E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Obuća s potplatima od gume, plastike ili kože i licem (gornjištem) od kože te zaštitnom metalnom kapicom (pari obuće)</w:t>
            </w:r>
          </w:p>
        </w:tc>
        <w:tc>
          <w:tcPr>
            <w:tcW w:w="1559" w:type="dxa"/>
            <w:vAlign w:val="center"/>
          </w:tcPr>
          <w:p w14:paraId="05DD2D06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15.20.31.50.00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114F94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0E040257" w14:textId="77777777" w:rsidTr="007A5084">
        <w:trPr>
          <w:trHeight w:val="672"/>
        </w:trPr>
        <w:tc>
          <w:tcPr>
            <w:tcW w:w="1985" w:type="dxa"/>
            <w:vMerge/>
            <w:shd w:val="clear" w:color="auto" w:fill="auto"/>
            <w:vAlign w:val="center"/>
          </w:tcPr>
          <w:p w14:paraId="71F9812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BDCCACE" w14:textId="622FD7AF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Obuća s drvenim potplatima, raznovrsna specijalna i ostala obuća, d. n (pari obuće)</w:t>
            </w:r>
          </w:p>
        </w:tc>
        <w:tc>
          <w:tcPr>
            <w:tcW w:w="1559" w:type="dxa"/>
            <w:vAlign w:val="center"/>
          </w:tcPr>
          <w:p w14:paraId="305CEA46" w14:textId="1CA40E0C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15.20.32.00.00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7944410" w14:textId="23A6A1F5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745A85D2" w14:textId="77777777" w:rsidTr="007A5084">
        <w:trPr>
          <w:trHeight w:val="399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6E39E4B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Ostala uporaba proizvoda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3E5E4D1" w14:textId="6B86B22A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Pripremljeni aditivi za cemente, žbuke ili betone (t)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88059C" w14:textId="730A23FC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20.59.57.50.00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E08D830" w14:textId="66D081BD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61CF2AAE" w14:textId="77777777" w:rsidTr="007A5084">
        <w:trPr>
          <w:trHeight w:val="769"/>
        </w:trPr>
        <w:tc>
          <w:tcPr>
            <w:tcW w:w="1985" w:type="dxa"/>
            <w:vMerge/>
            <w:shd w:val="clear" w:color="auto" w:fill="auto"/>
            <w:vAlign w:val="center"/>
          </w:tcPr>
          <w:p w14:paraId="1084E33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50D731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Pripravci za podmazivanje koji sadrže kao osnovne sastojke &lt; 70% masenog udjela naftnog ulja ili ulja dobivenoga od bitumenskih minerala za tekstil, kožu i krzno (t)</w:t>
            </w:r>
          </w:p>
        </w:tc>
        <w:tc>
          <w:tcPr>
            <w:tcW w:w="1559" w:type="dxa"/>
            <w:vAlign w:val="center"/>
          </w:tcPr>
          <w:p w14:paraId="00054FD1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20.59.41.55.00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6D3AE3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050C4891" w14:textId="77777777" w:rsidTr="007A5084">
        <w:trPr>
          <w:trHeight w:val="407"/>
        </w:trPr>
        <w:tc>
          <w:tcPr>
            <w:tcW w:w="1985" w:type="dxa"/>
            <w:vMerge/>
            <w:shd w:val="clear" w:color="auto" w:fill="auto"/>
            <w:vAlign w:val="center"/>
          </w:tcPr>
          <w:p w14:paraId="63A52D7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2CE7A1C" w14:textId="60C65AE5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Pripravci za podmazivanje za tekstile, kožu i krzna isključujući pripravke koji sadrže naftno ulj</w:t>
            </w:r>
            <w:r>
              <w:rPr>
                <w:rFonts w:cs="Times New Roman"/>
                <w:color w:val="000000"/>
                <w:sz w:val="20"/>
                <w:szCs w:val="20"/>
              </w:rPr>
              <w:t>e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 xml:space="preserve"> ili ulja dobivena od bitumenskih minerala (t)</w:t>
            </w:r>
          </w:p>
        </w:tc>
        <w:tc>
          <w:tcPr>
            <w:tcW w:w="1559" w:type="dxa"/>
            <w:vAlign w:val="center"/>
          </w:tcPr>
          <w:p w14:paraId="562F6760" w14:textId="115EE3F0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20.59.41.75.00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39DBA98" w14:textId="4571AE0C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12F13BC0" w14:textId="77777777" w:rsidTr="007840A4">
        <w:trPr>
          <w:trHeight w:val="453"/>
        </w:trPr>
        <w:tc>
          <w:tcPr>
            <w:tcW w:w="92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B26E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2.H Ostala proizvodnja</w:t>
            </w:r>
          </w:p>
        </w:tc>
      </w:tr>
      <w:tr w:rsidR="007F4605" w:rsidRPr="009C43A0" w14:paraId="7C4F0773" w14:textId="77777777" w:rsidTr="00273D36">
        <w:trPr>
          <w:trHeight w:val="551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4B8DEC9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2.H.1 Proizvodnja celuloze i papira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EB9833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Proizvodnja polukemijske drvne celuloze (neutralni sulfitni polukemijski proces) - količina na zraku sušene celuloze (t)</w:t>
            </w:r>
          </w:p>
        </w:tc>
        <w:tc>
          <w:tcPr>
            <w:tcW w:w="1559" w:type="dxa"/>
            <w:vAlign w:val="center"/>
          </w:tcPr>
          <w:p w14:paraId="4DECB21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17.11.14.00.02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C78407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725BE675" w14:textId="77777777" w:rsidTr="007A5084">
        <w:tc>
          <w:tcPr>
            <w:tcW w:w="1985" w:type="dxa"/>
            <w:vMerge/>
            <w:shd w:val="clear" w:color="auto" w:fill="auto"/>
            <w:vAlign w:val="center"/>
          </w:tcPr>
          <w:p w14:paraId="7EDDB34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A335ED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Kemijska drvna celuloza, topive kvalitete (t)</w:t>
            </w:r>
          </w:p>
        </w:tc>
        <w:tc>
          <w:tcPr>
            <w:tcW w:w="1559" w:type="dxa"/>
            <w:vAlign w:val="center"/>
          </w:tcPr>
          <w:p w14:paraId="3FCB4DC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17.11.11.00.00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573B10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78C448C5" w14:textId="77777777" w:rsidTr="007A5084">
        <w:tc>
          <w:tcPr>
            <w:tcW w:w="1985" w:type="dxa"/>
            <w:vMerge/>
            <w:shd w:val="clear" w:color="auto" w:fill="auto"/>
            <w:vAlign w:val="center"/>
          </w:tcPr>
          <w:p w14:paraId="4AA5134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9E0B57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Kemijska drvna celuloza natronska ili sulfatna, osim celuloze topive kvalitete (t)</w:t>
            </w:r>
          </w:p>
        </w:tc>
        <w:tc>
          <w:tcPr>
            <w:tcW w:w="1559" w:type="dxa"/>
            <w:vAlign w:val="center"/>
          </w:tcPr>
          <w:p w14:paraId="7C9DDAE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17.11.12.00.00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EE315B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6A99EE4B" w14:textId="77777777" w:rsidTr="007A5084">
        <w:tc>
          <w:tcPr>
            <w:tcW w:w="1985" w:type="dxa"/>
            <w:vMerge/>
            <w:shd w:val="clear" w:color="auto" w:fill="auto"/>
            <w:vAlign w:val="center"/>
          </w:tcPr>
          <w:p w14:paraId="1D28981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96075C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Kemijska drvna celuloza, sulfitna, osim celuloze topive kvalitete (t)</w:t>
            </w:r>
          </w:p>
        </w:tc>
        <w:tc>
          <w:tcPr>
            <w:tcW w:w="1559" w:type="dxa"/>
            <w:vAlign w:val="center"/>
          </w:tcPr>
          <w:p w14:paraId="4492A2E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17.11.13.00.00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87FD1A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73B4A9A8" w14:textId="77777777" w:rsidTr="007840A4">
        <w:tc>
          <w:tcPr>
            <w:tcW w:w="9225" w:type="dxa"/>
            <w:gridSpan w:val="4"/>
            <w:shd w:val="clear" w:color="auto" w:fill="auto"/>
            <w:vAlign w:val="center"/>
          </w:tcPr>
          <w:p w14:paraId="2E57A72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2.H.2 Proizvodnja hrane i pića</w:t>
            </w:r>
          </w:p>
        </w:tc>
      </w:tr>
      <w:tr w:rsidR="007F4605" w:rsidRPr="009C43A0" w14:paraId="3E2E0CC9" w14:textId="77777777" w:rsidTr="007A5084">
        <w:tc>
          <w:tcPr>
            <w:tcW w:w="1985" w:type="dxa"/>
            <w:vMerge w:val="restart"/>
            <w:shd w:val="clear" w:color="auto" w:fill="auto"/>
            <w:vAlign w:val="center"/>
          </w:tcPr>
          <w:p w14:paraId="74DD831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Proizvodnja kruha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0FB33A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Svježi kruh (t)</w:t>
            </w:r>
          </w:p>
        </w:tc>
        <w:tc>
          <w:tcPr>
            <w:tcW w:w="1559" w:type="dxa"/>
            <w:vAlign w:val="center"/>
          </w:tcPr>
          <w:p w14:paraId="6FF9FC03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10.71.11.00.00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445F7A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Za potrebe NIR-a</w:t>
            </w:r>
          </w:p>
          <w:p w14:paraId="6B3A7F2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68CC1D8E" w14:textId="77777777" w:rsidTr="007A5084">
        <w:trPr>
          <w:trHeight w:val="425"/>
        </w:trPr>
        <w:tc>
          <w:tcPr>
            <w:tcW w:w="1985" w:type="dxa"/>
            <w:vMerge/>
            <w:shd w:val="clear" w:color="auto" w:fill="auto"/>
            <w:vAlign w:val="center"/>
          </w:tcPr>
          <w:p w14:paraId="07AD454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D47687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Svježa peciva i kolači (t)</w:t>
            </w:r>
          </w:p>
        </w:tc>
        <w:tc>
          <w:tcPr>
            <w:tcW w:w="1559" w:type="dxa"/>
            <w:vAlign w:val="center"/>
          </w:tcPr>
          <w:p w14:paraId="57809059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10.71.12.00.00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A2E99B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47699539" w14:textId="77777777" w:rsidTr="007A5084">
        <w:tc>
          <w:tcPr>
            <w:tcW w:w="1985" w:type="dxa"/>
            <w:vMerge w:val="restart"/>
            <w:shd w:val="clear" w:color="auto" w:fill="auto"/>
            <w:vAlign w:val="center"/>
          </w:tcPr>
          <w:p w14:paraId="7996B83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Proizvodnja keksa, kolača i pahuljica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625D17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Medenjaci i slični proizvodi; slatki keksi; vafli i oblatne (t)</w:t>
            </w:r>
          </w:p>
        </w:tc>
        <w:tc>
          <w:tcPr>
            <w:tcW w:w="1559" w:type="dxa"/>
            <w:vAlign w:val="center"/>
          </w:tcPr>
          <w:p w14:paraId="13E1F17E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10.72.12</w:t>
            </w:r>
          </w:p>
          <w:p w14:paraId="5DFA1CC7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(10.72.12.30.00</w:t>
            </w:r>
          </w:p>
          <w:p w14:paraId="5F2EEC5C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10.72.12.53.00</w:t>
            </w:r>
          </w:p>
          <w:p w14:paraId="262E7F1B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10.72.12.55.00</w:t>
            </w:r>
          </w:p>
          <w:p w14:paraId="60CF080C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10.72.12.57.00</w:t>
            </w:r>
          </w:p>
          <w:p w14:paraId="01749B04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10.72.12.59.00)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16B961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2D0EE138" w14:textId="77777777" w:rsidTr="007A5084">
        <w:trPr>
          <w:trHeight w:val="306"/>
        </w:trPr>
        <w:tc>
          <w:tcPr>
            <w:tcW w:w="1985" w:type="dxa"/>
            <w:vMerge/>
            <w:shd w:val="clear" w:color="auto" w:fill="auto"/>
            <w:vAlign w:val="center"/>
          </w:tcPr>
          <w:p w14:paraId="388E78C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CBD738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Ostali suhi i trajni pekarski proizvodi (t)</w:t>
            </w:r>
          </w:p>
        </w:tc>
        <w:tc>
          <w:tcPr>
            <w:tcW w:w="1559" w:type="dxa"/>
            <w:vAlign w:val="center"/>
          </w:tcPr>
          <w:p w14:paraId="1B057263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10.72.19</w:t>
            </w:r>
          </w:p>
          <w:p w14:paraId="3B01F4DD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(10.72.19.10.00</w:t>
            </w:r>
          </w:p>
          <w:p w14:paraId="551BA544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10.72.19.20.00</w:t>
            </w:r>
          </w:p>
          <w:p w14:paraId="209FF985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10.72.19.40.00</w:t>
            </w:r>
          </w:p>
          <w:p w14:paraId="343438A9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10.72.19.50.00</w:t>
            </w:r>
          </w:p>
          <w:p w14:paraId="526E80F6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10.72.19.90.00)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45647D6" w14:textId="77777777" w:rsidR="007F4605" w:rsidRPr="009C43A0" w:rsidRDefault="007F4605" w:rsidP="007F4605">
            <w:pPr>
              <w:spacing w:before="60" w:after="60"/>
              <w:ind w:firstLine="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3BA11EB6" w14:textId="77777777" w:rsidTr="007A5084">
        <w:tc>
          <w:tcPr>
            <w:tcW w:w="1985" w:type="dxa"/>
            <w:vMerge w:val="restart"/>
            <w:shd w:val="clear" w:color="auto" w:fill="auto"/>
            <w:vAlign w:val="center"/>
          </w:tcPr>
          <w:p w14:paraId="2EE2DA3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Proizvodnja šećera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FDA44A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Sirovi šećer od šećerne trske i šećerne repe, u krutom stanju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757F80">
              <w:rPr>
                <w:rFonts w:cs="Times New Roman"/>
                <w:color w:val="000000"/>
                <w:sz w:val="20"/>
                <w:szCs w:val="20"/>
              </w:rPr>
              <w:t xml:space="preserve">bez dodanih tvari za aromatizaciju i za bojenje </w:t>
            </w:r>
            <w:r w:rsidRPr="009C43A0" w:rsidDel="003F0519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559" w:type="dxa"/>
            <w:vAlign w:val="center"/>
          </w:tcPr>
          <w:p w14:paraId="038877E3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10.81.11.00.00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56C024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3316EA8C" w14:textId="77777777" w:rsidTr="007A5084">
        <w:tc>
          <w:tcPr>
            <w:tcW w:w="1985" w:type="dxa"/>
            <w:vMerge/>
            <w:shd w:val="clear" w:color="auto" w:fill="auto"/>
            <w:vAlign w:val="center"/>
          </w:tcPr>
          <w:p w14:paraId="2F2404A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3D47BE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Rafinirani šećer od šećerne trske ili šećerne repe te kemijski čista saharoza, u krutom stanju, bez dodanih tvari za aromatizaciju i za bojenje</w:t>
            </w:r>
            <w:r w:rsidRPr="009C43A0" w:rsidDel="003F0519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559" w:type="dxa"/>
            <w:vAlign w:val="center"/>
          </w:tcPr>
          <w:p w14:paraId="59A11318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10.81.12</w:t>
            </w:r>
          </w:p>
          <w:p w14:paraId="13666DF1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(10.81.12.30.00</w:t>
            </w:r>
          </w:p>
          <w:p w14:paraId="5B947171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10.81.12.90.00)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8D0F369" w14:textId="77777777" w:rsidR="007F4605" w:rsidRPr="009C43A0" w:rsidDel="003F0519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5364E85E" w14:textId="77777777" w:rsidTr="007A5084">
        <w:tc>
          <w:tcPr>
            <w:tcW w:w="1985" w:type="dxa"/>
            <w:vMerge/>
            <w:shd w:val="clear" w:color="auto" w:fill="auto"/>
            <w:vAlign w:val="center"/>
          </w:tcPr>
          <w:p w14:paraId="1130C9D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7BAF8F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Rafinirani šećer od šećerne trske i šećerne repe, s dodanim tvarima za aromatizaciju i bojenje; šećer i sirup od javora</w:t>
            </w:r>
            <w:r w:rsidRPr="009C43A0" w:rsidDel="003F0519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559" w:type="dxa"/>
            <w:vAlign w:val="center"/>
          </w:tcPr>
          <w:p w14:paraId="7AED2138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10.81.13.00.00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6206238" w14:textId="77777777" w:rsidR="007F4605" w:rsidRPr="009C43A0" w:rsidDel="003F0519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764B78EA" w14:textId="77777777" w:rsidTr="007A5084">
        <w:trPr>
          <w:trHeight w:val="385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613338E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Proizvodnja hrane za životinje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51A350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Pripremljena stočna hrana, osim brašna i peleta od lucerne 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559" w:type="dxa"/>
            <w:vAlign w:val="center"/>
          </w:tcPr>
          <w:p w14:paraId="59714235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10.91.10</w:t>
            </w:r>
          </w:p>
          <w:p w14:paraId="6905BDF9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(10.91.10.10.00</w:t>
            </w:r>
          </w:p>
          <w:p w14:paraId="1C55E7AE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10.91.10.33.00</w:t>
            </w:r>
          </w:p>
          <w:p w14:paraId="26A5B91B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lastRenderedPageBreak/>
              <w:t>10.91.10.35.00</w:t>
            </w:r>
          </w:p>
          <w:p w14:paraId="3EBB11CE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10.91.10.37.00</w:t>
            </w:r>
          </w:p>
          <w:p w14:paraId="29A6F33D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10.91.10.39.00)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4CE381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lastRenderedPageBreak/>
              <w:t xml:space="preserve">DZS </w:t>
            </w:r>
          </w:p>
        </w:tc>
      </w:tr>
      <w:tr w:rsidR="007F4605" w:rsidRPr="009C43A0" w14:paraId="6662FAE1" w14:textId="77777777" w:rsidTr="007A5084">
        <w:trPr>
          <w:trHeight w:val="385"/>
        </w:trPr>
        <w:tc>
          <w:tcPr>
            <w:tcW w:w="1985" w:type="dxa"/>
            <w:vMerge/>
            <w:shd w:val="clear" w:color="auto" w:fill="auto"/>
            <w:vAlign w:val="center"/>
          </w:tcPr>
          <w:p w14:paraId="486A94A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BD6B1C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Brašno i pelete od lucerne (alfalfe)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 xml:space="preserve"> (t)</w:t>
            </w:r>
          </w:p>
        </w:tc>
        <w:tc>
          <w:tcPr>
            <w:tcW w:w="1559" w:type="dxa"/>
            <w:vAlign w:val="center"/>
          </w:tcPr>
          <w:p w14:paraId="366FD01A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10.91.20.00.00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A8F4BF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0472BD10" w14:textId="77777777" w:rsidTr="007A5084">
        <w:trPr>
          <w:trHeight w:val="427"/>
        </w:trPr>
        <w:tc>
          <w:tcPr>
            <w:tcW w:w="1985" w:type="dxa"/>
            <w:vMerge/>
            <w:shd w:val="clear" w:color="auto" w:fill="auto"/>
            <w:vAlign w:val="center"/>
          </w:tcPr>
          <w:p w14:paraId="7E3F7F2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4FDC6D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Pripremljena hrana za kućne ljubimce (t)</w:t>
            </w:r>
          </w:p>
        </w:tc>
        <w:tc>
          <w:tcPr>
            <w:tcW w:w="1559" w:type="dxa"/>
            <w:vAlign w:val="center"/>
          </w:tcPr>
          <w:p w14:paraId="76C237FD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10.92.10</w:t>
            </w:r>
          </w:p>
          <w:p w14:paraId="13EAD7DA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(10.92.10.30.00</w:t>
            </w:r>
          </w:p>
          <w:p w14:paraId="33679240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10.92.10.60.00)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76262B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0E0ECB4C" w14:textId="77777777" w:rsidTr="007A5084">
        <w:trPr>
          <w:trHeight w:val="411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40CBBE7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Prženje kave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356C92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 xml:space="preserve">Pržena kava s kofeinom </w:t>
            </w:r>
            <w:r w:rsidRPr="009C43A0">
              <w:rPr>
                <w:rFonts w:cs="Times New Roman"/>
                <w:sz w:val="20"/>
                <w:szCs w:val="20"/>
              </w:rPr>
              <w:t>(t)</w:t>
            </w:r>
          </w:p>
        </w:tc>
        <w:tc>
          <w:tcPr>
            <w:tcW w:w="1559" w:type="dxa"/>
            <w:vAlign w:val="center"/>
          </w:tcPr>
          <w:p w14:paraId="136FA28E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10.83.11.50.00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CBBDCB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32DF466F" w14:textId="77777777" w:rsidTr="007A5084">
        <w:trPr>
          <w:trHeight w:val="417"/>
        </w:trPr>
        <w:tc>
          <w:tcPr>
            <w:tcW w:w="1985" w:type="dxa"/>
            <w:vMerge/>
            <w:shd w:val="clear" w:color="auto" w:fill="auto"/>
            <w:vAlign w:val="center"/>
          </w:tcPr>
          <w:p w14:paraId="6899D74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0E4D99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 xml:space="preserve">Pržena kava bez kofeina </w:t>
            </w:r>
            <w:r w:rsidRPr="009C43A0">
              <w:rPr>
                <w:rFonts w:cs="Times New Roman"/>
                <w:sz w:val="20"/>
                <w:szCs w:val="20"/>
              </w:rPr>
              <w:t>(t)</w:t>
            </w:r>
          </w:p>
        </w:tc>
        <w:tc>
          <w:tcPr>
            <w:tcW w:w="1559" w:type="dxa"/>
            <w:vAlign w:val="center"/>
          </w:tcPr>
          <w:p w14:paraId="167C8067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10.83.11.70.00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1569D5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7A9C752D" w14:textId="77777777" w:rsidTr="007A5084">
        <w:tc>
          <w:tcPr>
            <w:tcW w:w="1985" w:type="dxa"/>
            <w:vMerge w:val="restart"/>
            <w:shd w:val="clear" w:color="auto" w:fill="auto"/>
            <w:vAlign w:val="center"/>
          </w:tcPr>
          <w:p w14:paraId="3A9DE7C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Proizvodnja margarina i krutih jestivih masnoća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6D1231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 xml:space="preserve">Margarin i namazi sa smanjenim i malim sadržajem mliječne masti (isključujući tekući margarin) </w:t>
            </w:r>
            <w:r w:rsidRPr="009C43A0">
              <w:rPr>
                <w:rFonts w:cs="Times New Roman"/>
                <w:sz w:val="20"/>
                <w:szCs w:val="20"/>
              </w:rPr>
              <w:t>(t)</w:t>
            </w:r>
          </w:p>
        </w:tc>
        <w:tc>
          <w:tcPr>
            <w:tcW w:w="1559" w:type="dxa"/>
            <w:vAlign w:val="center"/>
          </w:tcPr>
          <w:p w14:paraId="303B2D5A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10.42.10.30.00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94797E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24B56C1F" w14:textId="77777777" w:rsidTr="007A5084">
        <w:tc>
          <w:tcPr>
            <w:tcW w:w="1985" w:type="dxa"/>
            <w:vMerge/>
            <w:shd w:val="clear" w:color="auto" w:fill="auto"/>
            <w:vAlign w:val="center"/>
          </w:tcPr>
          <w:p w14:paraId="5F4838E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0BB018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 xml:space="preserve">Ostali jestivi pripravci masti i ulja (uključujući tekući margarin) </w:t>
            </w:r>
            <w:r w:rsidRPr="009C43A0">
              <w:rPr>
                <w:rFonts w:cs="Times New Roman"/>
                <w:sz w:val="20"/>
                <w:szCs w:val="20"/>
              </w:rPr>
              <w:t>(t)</w:t>
            </w:r>
          </w:p>
        </w:tc>
        <w:tc>
          <w:tcPr>
            <w:tcW w:w="1559" w:type="dxa"/>
            <w:vAlign w:val="center"/>
          </w:tcPr>
          <w:p w14:paraId="51377B0D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10.42.10.50.00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878933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31CDA21A" w14:textId="77777777" w:rsidTr="007A5084">
        <w:tc>
          <w:tcPr>
            <w:tcW w:w="1985" w:type="dxa"/>
            <w:vMerge w:val="restart"/>
            <w:shd w:val="clear" w:color="auto" w:fill="auto"/>
            <w:vAlign w:val="center"/>
          </w:tcPr>
          <w:p w14:paraId="5F01966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Proizvodnja vina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AF3257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Pjenušavo vino od svježega grožđa</w:t>
            </w:r>
            <w:r w:rsidRPr="009C43A0" w:rsidDel="00B7771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9C43A0">
              <w:rPr>
                <w:rFonts w:cs="Times New Roman"/>
                <w:sz w:val="20"/>
                <w:szCs w:val="20"/>
              </w:rPr>
              <w:t>(hl)</w:t>
            </w:r>
          </w:p>
        </w:tc>
        <w:tc>
          <w:tcPr>
            <w:tcW w:w="1559" w:type="dxa"/>
            <w:vAlign w:val="center"/>
          </w:tcPr>
          <w:p w14:paraId="3CF1F7DD" w14:textId="77777777" w:rsidR="007F4605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11.02.11</w:t>
            </w:r>
          </w:p>
          <w:p w14:paraId="29BEAFC1" w14:textId="77777777" w:rsidR="007F4605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757F80">
              <w:rPr>
                <w:rFonts w:cs="Times New Roman"/>
                <w:color w:val="000000"/>
                <w:sz w:val="20"/>
                <w:szCs w:val="20"/>
              </w:rPr>
              <w:t>11.02.11.30.00</w:t>
            </w:r>
          </w:p>
          <w:p w14:paraId="13694A1F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57F80">
              <w:rPr>
                <w:rFonts w:cs="Times New Roman"/>
                <w:color w:val="000000"/>
                <w:sz w:val="20"/>
                <w:szCs w:val="20"/>
              </w:rPr>
              <w:t>11.02.11.90.00</w:t>
            </w:r>
            <w:r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94D33E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73E806A5" w14:textId="77777777" w:rsidTr="007A5084">
        <w:trPr>
          <w:trHeight w:val="407"/>
        </w:trPr>
        <w:tc>
          <w:tcPr>
            <w:tcW w:w="1985" w:type="dxa"/>
            <w:vMerge/>
            <w:shd w:val="clear" w:color="auto" w:fill="auto"/>
            <w:vAlign w:val="center"/>
          </w:tcPr>
          <w:p w14:paraId="38D0903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43986D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57F80">
              <w:rPr>
                <w:rFonts w:cs="Times New Roman"/>
                <w:color w:val="000000"/>
                <w:sz w:val="20"/>
                <w:szCs w:val="20"/>
              </w:rPr>
              <w:t>Bijelo vino sa zaštićenom oznakom izvornosti (ZOI)</w:t>
            </w:r>
            <w:r w:rsidRPr="00757F80" w:rsidDel="00757F8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>(hl)</w:t>
            </w:r>
          </w:p>
        </w:tc>
        <w:tc>
          <w:tcPr>
            <w:tcW w:w="1559" w:type="dxa"/>
            <w:vAlign w:val="center"/>
          </w:tcPr>
          <w:p w14:paraId="1DF6BF6C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 xml:space="preserve">11.02.12.11.00 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E1A597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25483000" w14:textId="77777777" w:rsidTr="007A5084">
        <w:tc>
          <w:tcPr>
            <w:tcW w:w="1985" w:type="dxa"/>
            <w:vMerge/>
            <w:shd w:val="clear" w:color="auto" w:fill="auto"/>
            <w:vAlign w:val="center"/>
          </w:tcPr>
          <w:p w14:paraId="2753D9E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6DB7DC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Vina i mošt, spriječene ili zaustavljene fermentacije dodavanjem alkohola u otopini s CO</w:t>
            </w:r>
            <w:r w:rsidRPr="000F6519">
              <w:rPr>
                <w:rFonts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>, tlaka =&gt; 1 bara &lt; 3, na 20 °C (isključujući pjenušava vina) (hl)</w:t>
            </w:r>
          </w:p>
        </w:tc>
        <w:tc>
          <w:tcPr>
            <w:tcW w:w="1559" w:type="dxa"/>
            <w:vAlign w:val="center"/>
          </w:tcPr>
          <w:p w14:paraId="3D746B92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 xml:space="preserve">11.02.12.15.00 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64F8FB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017ECA37" w14:textId="77777777" w:rsidTr="007A5084">
        <w:tc>
          <w:tcPr>
            <w:tcW w:w="1985" w:type="dxa"/>
            <w:vMerge/>
            <w:shd w:val="clear" w:color="auto" w:fill="auto"/>
            <w:vAlign w:val="center"/>
          </w:tcPr>
          <w:p w14:paraId="5D663A6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5DB696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57F80">
              <w:rPr>
                <w:rFonts w:cs="Times New Roman"/>
                <w:color w:val="000000"/>
                <w:sz w:val="20"/>
                <w:szCs w:val="20"/>
              </w:rPr>
              <w:t>Kvalitetna vina i mošt čija je fermentacija spriječena ili zaustavljena fermentacije dodatkom alkohola, s zaštićenom oznakom izvornosti (ZOI) sa sadržajem alkohola &lt;= 15 % (isključujući bijela vina i pjenušava vina)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 xml:space="preserve"> (hl)</w:t>
            </w:r>
          </w:p>
        </w:tc>
        <w:tc>
          <w:tcPr>
            <w:tcW w:w="1559" w:type="dxa"/>
            <w:vAlign w:val="center"/>
          </w:tcPr>
          <w:p w14:paraId="3D680C35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11.02.12.17.00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BA91B0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5B289DC6" w14:textId="77777777" w:rsidTr="007A5084">
        <w:tc>
          <w:tcPr>
            <w:tcW w:w="1985" w:type="dxa"/>
            <w:vMerge/>
            <w:shd w:val="clear" w:color="auto" w:fill="auto"/>
            <w:vAlign w:val="center"/>
          </w:tcPr>
          <w:p w14:paraId="78205E5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CCF4E6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CF005D">
              <w:rPr>
                <w:rFonts w:cs="Times New Roman"/>
                <w:color w:val="000000"/>
                <w:sz w:val="20"/>
                <w:szCs w:val="20"/>
              </w:rPr>
              <w:t>Vina i mošt čija je fermentacija spriječena ili zaustavljena dodatkom alkohola, sa sadržajem alkohola &lt;= 15 % (isključujući pjenušava vina i vina sa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zaštićenom oznakom izvornosti)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 xml:space="preserve"> (hl)</w:t>
            </w:r>
          </w:p>
        </w:tc>
        <w:tc>
          <w:tcPr>
            <w:tcW w:w="1559" w:type="dxa"/>
            <w:vAlign w:val="center"/>
          </w:tcPr>
          <w:p w14:paraId="08007A80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11.02.12.</w:t>
            </w:r>
            <w:r>
              <w:rPr>
                <w:rFonts w:cs="Times New Roman"/>
                <w:color w:val="000000"/>
                <w:sz w:val="20"/>
                <w:szCs w:val="20"/>
              </w:rPr>
              <w:t>20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5683E3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043810E6" w14:textId="77777777" w:rsidTr="007A5084">
        <w:tc>
          <w:tcPr>
            <w:tcW w:w="1985" w:type="dxa"/>
            <w:vMerge/>
            <w:shd w:val="clear" w:color="auto" w:fill="auto"/>
            <w:vAlign w:val="center"/>
          </w:tcPr>
          <w:p w14:paraId="4039992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CB67B4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Port, Madeira, Sherry i ostala vina s &gt; 15% alkohola (hl)</w:t>
            </w:r>
          </w:p>
        </w:tc>
        <w:tc>
          <w:tcPr>
            <w:tcW w:w="1559" w:type="dxa"/>
            <w:vAlign w:val="center"/>
          </w:tcPr>
          <w:p w14:paraId="7FA39559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11.02.12.3</w:t>
            </w: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1A579A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7939B5BE" w14:textId="77777777" w:rsidTr="007A5084">
        <w:tc>
          <w:tcPr>
            <w:tcW w:w="1985" w:type="dxa"/>
            <w:vMerge/>
            <w:shd w:val="clear" w:color="auto" w:fill="auto"/>
            <w:vAlign w:val="center"/>
          </w:tcPr>
          <w:p w14:paraId="75ED013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055C8D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CF005D">
              <w:rPr>
                <w:rFonts w:cs="Times New Roman"/>
                <w:color w:val="000000"/>
                <w:sz w:val="20"/>
                <w:szCs w:val="20"/>
              </w:rPr>
              <w:t>Mošt od grož</w:t>
            </w:r>
            <w:r>
              <w:rPr>
                <w:rFonts w:cs="Times New Roman"/>
                <w:color w:val="000000"/>
                <w:sz w:val="20"/>
                <w:szCs w:val="20"/>
              </w:rPr>
              <w:t>đ</w:t>
            </w:r>
            <w:r w:rsidRPr="00CF005D">
              <w:rPr>
                <w:rFonts w:cs="Times New Roman"/>
                <w:color w:val="000000"/>
                <w:sz w:val="20"/>
                <w:szCs w:val="20"/>
              </w:rPr>
              <w:t>a (isključujući trošarine na alkoholna pića)</w:t>
            </w:r>
            <w:r w:rsidRPr="00CF005D" w:rsidDel="00CF005D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>(hl)</w:t>
            </w:r>
          </w:p>
        </w:tc>
        <w:tc>
          <w:tcPr>
            <w:tcW w:w="1559" w:type="dxa"/>
            <w:vAlign w:val="center"/>
          </w:tcPr>
          <w:p w14:paraId="1606E328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11.02.12.50.00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145437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412B001D" w14:textId="77777777" w:rsidTr="007A5084">
        <w:tc>
          <w:tcPr>
            <w:tcW w:w="1985" w:type="dxa"/>
            <w:vMerge/>
            <w:shd w:val="clear" w:color="auto" w:fill="auto"/>
            <w:vAlign w:val="center"/>
          </w:tcPr>
          <w:p w14:paraId="35FE3CD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571305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Ostala fermentirana pića (npr. jabukovača, kruškovača, medovina); mješavine pića koja sadrž</w:t>
            </w:r>
            <w:r>
              <w:rPr>
                <w:rFonts w:cs="Times New Roman"/>
                <w:color w:val="000000"/>
                <w:sz w:val="20"/>
                <w:szCs w:val="20"/>
              </w:rPr>
              <w:t>avaju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 xml:space="preserve"> alkohol (hl)</w:t>
            </w:r>
          </w:p>
        </w:tc>
        <w:tc>
          <w:tcPr>
            <w:tcW w:w="1559" w:type="dxa"/>
            <w:vAlign w:val="center"/>
          </w:tcPr>
          <w:p w14:paraId="12595055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11.03.10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76B79C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21C1738B" w14:textId="77777777" w:rsidTr="007A5084">
        <w:tc>
          <w:tcPr>
            <w:tcW w:w="1985" w:type="dxa"/>
            <w:vMerge/>
            <w:shd w:val="clear" w:color="auto" w:fill="auto"/>
            <w:vAlign w:val="center"/>
          </w:tcPr>
          <w:p w14:paraId="29B01CF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453438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Vermut i ostala aromatizirana vina od svježega grožđa (hl)</w:t>
            </w:r>
          </w:p>
        </w:tc>
        <w:tc>
          <w:tcPr>
            <w:tcW w:w="1559" w:type="dxa"/>
            <w:vAlign w:val="center"/>
          </w:tcPr>
          <w:p w14:paraId="6952AD84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11.04.1</w:t>
            </w: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3D79D7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69A17D95" w14:textId="77777777" w:rsidTr="007A5084">
        <w:tc>
          <w:tcPr>
            <w:tcW w:w="1985" w:type="dxa"/>
            <w:shd w:val="clear" w:color="auto" w:fill="auto"/>
            <w:vAlign w:val="center"/>
          </w:tcPr>
          <w:p w14:paraId="157A58A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Proizvodnja piva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1A7477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CF005D">
              <w:rPr>
                <w:rFonts w:cs="Times New Roman"/>
                <w:color w:val="000000"/>
                <w:sz w:val="20"/>
                <w:szCs w:val="20"/>
              </w:rPr>
              <w:t>Pivo, osim taloga i otpadaka iz pivovara</w:t>
            </w:r>
            <w:r w:rsidRPr="00CF005D" w:rsidDel="00CF005D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9C43A0">
              <w:rPr>
                <w:rFonts w:cs="Times New Roman"/>
                <w:sz w:val="20"/>
                <w:szCs w:val="20"/>
              </w:rPr>
              <w:t>(hl)</w:t>
            </w:r>
          </w:p>
        </w:tc>
        <w:tc>
          <w:tcPr>
            <w:tcW w:w="1559" w:type="dxa"/>
            <w:vAlign w:val="center"/>
          </w:tcPr>
          <w:p w14:paraId="596CBF46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11.05.10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BF2B89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487C995E" w14:textId="77777777" w:rsidTr="007A5084">
        <w:tc>
          <w:tcPr>
            <w:tcW w:w="1985" w:type="dxa"/>
            <w:vMerge w:val="restart"/>
            <w:shd w:val="clear" w:color="auto" w:fill="auto"/>
            <w:vAlign w:val="center"/>
          </w:tcPr>
          <w:p w14:paraId="735BA47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Proizvodnja žestokih alkoholnih pića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DC0E27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 xml:space="preserve">Žestoka alkoholna pića dobivena destilacijom vina iz grožđa ili vina iz koma </w:t>
            </w:r>
            <w:r w:rsidRPr="00CF005D">
              <w:rPr>
                <w:rFonts w:cs="Times New Roman"/>
                <w:color w:val="000000"/>
                <w:sz w:val="20"/>
                <w:szCs w:val="20"/>
              </w:rPr>
              <w:t xml:space="preserve">(važno: isključujući trošarine na alkoholna pića) </w:t>
            </w:r>
            <w:r w:rsidRPr="009C43A0">
              <w:rPr>
                <w:rFonts w:cs="Times New Roman"/>
                <w:sz w:val="20"/>
                <w:szCs w:val="20"/>
              </w:rPr>
              <w:t>(hl)</w:t>
            </w:r>
          </w:p>
        </w:tc>
        <w:tc>
          <w:tcPr>
            <w:tcW w:w="1559" w:type="dxa"/>
            <w:vAlign w:val="center"/>
          </w:tcPr>
          <w:p w14:paraId="0BBDA211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11.01.10.20.00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4FF12B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0D13E096" w14:textId="77777777" w:rsidTr="007A5084">
        <w:tc>
          <w:tcPr>
            <w:tcW w:w="1985" w:type="dxa"/>
            <w:vMerge/>
            <w:shd w:val="clear" w:color="auto" w:fill="auto"/>
            <w:vAlign w:val="center"/>
          </w:tcPr>
          <w:p w14:paraId="6F14842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11F110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Viski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CF005D">
              <w:rPr>
                <w:rFonts w:cs="Times New Roman"/>
                <w:color w:val="000000"/>
                <w:sz w:val="20"/>
                <w:szCs w:val="20"/>
              </w:rPr>
              <w:t>(važno: isključujući trošarine na alkoholna pića)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 xml:space="preserve"> (hl)</w:t>
            </w:r>
          </w:p>
        </w:tc>
        <w:tc>
          <w:tcPr>
            <w:tcW w:w="1559" w:type="dxa"/>
            <w:vAlign w:val="center"/>
          </w:tcPr>
          <w:p w14:paraId="1FDC33CC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11.01.10.30.00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DBBEA2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10F7E9BB" w14:textId="77777777" w:rsidTr="007A5084">
        <w:tc>
          <w:tcPr>
            <w:tcW w:w="1985" w:type="dxa"/>
            <w:vMerge/>
            <w:shd w:val="clear" w:color="auto" w:fill="auto"/>
            <w:vAlign w:val="center"/>
          </w:tcPr>
          <w:p w14:paraId="4E9B8BA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04918C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CF005D">
              <w:rPr>
                <w:rFonts w:cs="Times New Roman"/>
                <w:color w:val="000000"/>
                <w:sz w:val="20"/>
                <w:szCs w:val="20"/>
              </w:rPr>
              <w:t>Rum i druga žestoka alkoholna pića dobivena destilacijom fermentiranih proizvoda od šećerne trske (važno: isključujući trošarine na alkoholna pića)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9C43A0">
              <w:rPr>
                <w:rFonts w:cs="Times New Roman"/>
                <w:sz w:val="20"/>
                <w:szCs w:val="20"/>
              </w:rPr>
              <w:t>(hl)</w:t>
            </w:r>
          </w:p>
        </w:tc>
        <w:tc>
          <w:tcPr>
            <w:tcW w:w="1559" w:type="dxa"/>
            <w:vAlign w:val="center"/>
          </w:tcPr>
          <w:p w14:paraId="4F4849FB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11.01.10.40.00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34B0B2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60682408" w14:textId="77777777" w:rsidTr="007A5084">
        <w:tc>
          <w:tcPr>
            <w:tcW w:w="1985" w:type="dxa"/>
            <w:vMerge/>
            <w:shd w:val="clear" w:color="auto" w:fill="auto"/>
            <w:vAlign w:val="center"/>
          </w:tcPr>
          <w:p w14:paraId="11CE698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6B220AD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 xml:space="preserve">Džin i klekovača </w:t>
            </w:r>
            <w:r w:rsidRPr="00CF005D">
              <w:rPr>
                <w:rFonts w:cs="Times New Roman"/>
                <w:color w:val="000000"/>
                <w:sz w:val="20"/>
                <w:szCs w:val="20"/>
              </w:rPr>
              <w:t>(važno: isključujući trošarine na alkoholna pića)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9C43A0">
              <w:rPr>
                <w:rFonts w:cs="Times New Roman"/>
                <w:sz w:val="20"/>
                <w:szCs w:val="20"/>
              </w:rPr>
              <w:t>(hl)</w:t>
            </w:r>
          </w:p>
        </w:tc>
        <w:tc>
          <w:tcPr>
            <w:tcW w:w="1559" w:type="dxa"/>
            <w:vAlign w:val="center"/>
          </w:tcPr>
          <w:p w14:paraId="6A9C6A22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11.01.10.50.00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DA079A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6145FC4E" w14:textId="77777777" w:rsidTr="007A5084">
        <w:tc>
          <w:tcPr>
            <w:tcW w:w="1985" w:type="dxa"/>
            <w:vMerge/>
            <w:shd w:val="clear" w:color="auto" w:fill="auto"/>
            <w:vAlign w:val="center"/>
          </w:tcPr>
          <w:p w14:paraId="163B265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63BA75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 xml:space="preserve">Votka s volumnim udjelom alkohola od &lt;= 45,4% </w:t>
            </w:r>
            <w:r w:rsidRPr="00CF005D">
              <w:rPr>
                <w:rFonts w:cs="Times New Roman"/>
                <w:color w:val="000000"/>
                <w:sz w:val="20"/>
                <w:szCs w:val="20"/>
              </w:rPr>
              <w:t>(važno: isključujući trošarine na alkoholna pića)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9C43A0">
              <w:rPr>
                <w:rFonts w:cs="Times New Roman"/>
                <w:sz w:val="20"/>
                <w:szCs w:val="20"/>
              </w:rPr>
              <w:t>(hl)</w:t>
            </w:r>
          </w:p>
        </w:tc>
        <w:tc>
          <w:tcPr>
            <w:tcW w:w="1559" w:type="dxa"/>
            <w:vAlign w:val="center"/>
          </w:tcPr>
          <w:p w14:paraId="69904BA3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11.01.10.63.00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FB29689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2448A198" w14:textId="77777777" w:rsidTr="007A5084">
        <w:tc>
          <w:tcPr>
            <w:tcW w:w="1985" w:type="dxa"/>
            <w:vMerge/>
            <w:shd w:val="clear" w:color="auto" w:fill="auto"/>
            <w:vAlign w:val="center"/>
          </w:tcPr>
          <w:p w14:paraId="54ED23D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883B67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CF005D">
              <w:rPr>
                <w:rFonts w:cs="Times New Roman"/>
                <w:color w:val="000000"/>
                <w:sz w:val="20"/>
                <w:szCs w:val="20"/>
              </w:rPr>
              <w:t>Žestoka alkoholna pića od voća (isključujući likere, džin, klekovaču</w:t>
            </w:r>
            <w:r>
              <w:rPr>
                <w:rFonts w:cs="Times New Roman"/>
                <w:color w:val="000000"/>
                <w:sz w:val="20"/>
                <w:szCs w:val="20"/>
              </w:rPr>
              <w:t>; vino iz grožđ</w:t>
            </w:r>
            <w:r w:rsidRPr="00CF005D">
              <w:rPr>
                <w:rFonts w:cs="Times New Roman"/>
                <w:color w:val="000000"/>
                <w:sz w:val="20"/>
                <w:szCs w:val="20"/>
              </w:rPr>
              <w:t>a ili vino iz koma (važno: isključujući trošarine na alkoholna pića)</w:t>
            </w:r>
            <w:r w:rsidRPr="00CF005D" w:rsidDel="00CF005D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9C43A0">
              <w:rPr>
                <w:rFonts w:cs="Times New Roman"/>
                <w:sz w:val="20"/>
                <w:szCs w:val="20"/>
              </w:rPr>
              <w:t>(hl)</w:t>
            </w:r>
          </w:p>
        </w:tc>
        <w:tc>
          <w:tcPr>
            <w:tcW w:w="1559" w:type="dxa"/>
            <w:vAlign w:val="center"/>
          </w:tcPr>
          <w:p w14:paraId="5FFC774E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11.01.10.65.00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379D76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0AA2F66B" w14:textId="77777777" w:rsidTr="007A5084">
        <w:tc>
          <w:tcPr>
            <w:tcW w:w="1985" w:type="dxa"/>
            <w:vMerge/>
            <w:shd w:val="clear" w:color="auto" w:fill="auto"/>
            <w:vAlign w:val="center"/>
          </w:tcPr>
          <w:p w14:paraId="116C19B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B233E9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Čisti alkoholi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CF005D">
              <w:rPr>
                <w:rFonts w:cs="Times New Roman"/>
                <w:color w:val="000000"/>
                <w:sz w:val="20"/>
                <w:szCs w:val="20"/>
              </w:rPr>
              <w:t>(važno: isključujući trošarine na alkoholna pića)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 xml:space="preserve"> (hl)</w:t>
            </w:r>
          </w:p>
        </w:tc>
        <w:tc>
          <w:tcPr>
            <w:tcW w:w="1559" w:type="dxa"/>
            <w:vAlign w:val="center"/>
          </w:tcPr>
          <w:p w14:paraId="12263BFF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11.01.10.70.00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FD85E3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69EF5694" w14:textId="77777777" w:rsidTr="007A5084">
        <w:tc>
          <w:tcPr>
            <w:tcW w:w="1985" w:type="dxa"/>
            <w:vMerge/>
            <w:shd w:val="clear" w:color="auto" w:fill="auto"/>
            <w:vAlign w:val="center"/>
          </w:tcPr>
          <w:p w14:paraId="28D40E3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A31EEF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Žestoka alkoholna pića, likeri i ostala alkoholna pića (isključujući žestoka alkoholna pića dobivena destilacijom vina, koma ili voća/viski, rum, tafij</w:t>
            </w:r>
            <w:r>
              <w:rPr>
                <w:rFonts w:cs="Times New Roman"/>
                <w:color w:val="000000"/>
                <w:sz w:val="20"/>
                <w:szCs w:val="20"/>
              </w:rPr>
              <w:t>u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>, džin i klekovač</w:t>
            </w:r>
            <w:r>
              <w:rPr>
                <w:rFonts w:cs="Times New Roman"/>
                <w:color w:val="000000"/>
                <w:sz w:val="20"/>
                <w:szCs w:val="20"/>
              </w:rPr>
              <w:t>u</w:t>
            </w:r>
            <w:r w:rsidRPr="009C43A0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r w:rsidRPr="00CF005D">
              <w:rPr>
                <w:rFonts w:cs="Times New Roman"/>
                <w:color w:val="000000"/>
                <w:sz w:val="20"/>
                <w:szCs w:val="20"/>
              </w:rPr>
              <w:t xml:space="preserve">votka s volumnim udjelom alkohola od &lt;= 45,4 %, žestoka alkoholna pića od voća) (važno: isključujući trošarine na alkoholna pića) </w:t>
            </w:r>
            <w:r w:rsidRPr="009C43A0">
              <w:rPr>
                <w:rFonts w:cs="Times New Roman"/>
                <w:sz w:val="20"/>
                <w:szCs w:val="20"/>
              </w:rPr>
              <w:t>(hl)</w:t>
            </w:r>
          </w:p>
        </w:tc>
        <w:tc>
          <w:tcPr>
            <w:tcW w:w="1559" w:type="dxa"/>
            <w:vAlign w:val="center"/>
          </w:tcPr>
          <w:p w14:paraId="18A8EF78" w14:textId="77777777" w:rsidR="007F4605" w:rsidRPr="009C43A0" w:rsidRDefault="007F4605" w:rsidP="007F4605">
            <w:pPr>
              <w:spacing w:before="60" w:after="60"/>
              <w:ind w:left="34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43A0">
              <w:rPr>
                <w:rFonts w:cs="Times New Roman"/>
                <w:color w:val="000000"/>
                <w:sz w:val="20"/>
                <w:szCs w:val="20"/>
              </w:rPr>
              <w:t>11.01.10.80.00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3F7867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DZS </w:t>
            </w:r>
          </w:p>
        </w:tc>
      </w:tr>
      <w:tr w:rsidR="007F4605" w:rsidRPr="009C43A0" w14:paraId="11CFA51F" w14:textId="77777777" w:rsidTr="007A5084">
        <w:trPr>
          <w:trHeight w:val="431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D95E8F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2.I </w:t>
            </w:r>
            <w:r>
              <w:rPr>
                <w:rFonts w:cs="Times New Roman"/>
                <w:sz w:val="20"/>
                <w:szCs w:val="20"/>
              </w:rPr>
              <w:t>Ob</w:t>
            </w:r>
            <w:r w:rsidRPr="009C43A0">
              <w:rPr>
                <w:rFonts w:cs="Times New Roman"/>
                <w:sz w:val="20"/>
                <w:szCs w:val="20"/>
              </w:rPr>
              <w:t>rada drva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0D51EA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Šperploče, furnirane ploče i slično laminirano drvo, od bambusa (t)</w:t>
            </w:r>
          </w:p>
        </w:tc>
        <w:tc>
          <w:tcPr>
            <w:tcW w:w="1559" w:type="dxa"/>
            <w:vAlign w:val="center"/>
          </w:tcPr>
          <w:p w14:paraId="150C602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16.21.11.00.00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6D2032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1C5B53AC" w14:textId="77777777" w:rsidTr="007A5084">
        <w:trPr>
          <w:trHeight w:val="214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FE415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1DB7D1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030220">
              <w:rPr>
                <w:rFonts w:cs="Times New Roman"/>
                <w:sz w:val="20"/>
                <w:szCs w:val="20"/>
              </w:rPr>
              <w:t>Ostale šperploče, furnirane ploče i slično laminirano drvo, od četinjača (t)</w:t>
            </w:r>
          </w:p>
        </w:tc>
        <w:tc>
          <w:tcPr>
            <w:tcW w:w="1559" w:type="dxa"/>
            <w:vAlign w:val="center"/>
          </w:tcPr>
          <w:p w14:paraId="1D21A78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030220">
              <w:rPr>
                <w:rFonts w:cs="Times New Roman"/>
                <w:sz w:val="20"/>
                <w:szCs w:val="20"/>
              </w:rPr>
              <w:t>16.21.16.00.00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F243D9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430C829B" w14:textId="77777777" w:rsidTr="007A5084">
        <w:trPr>
          <w:trHeight w:val="719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A5BF7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AEBA6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Šperploče koje se sastoje samo od furnirskih drvnih listova (isključujući od bambusa) pojedinačne debljine sloja =&lt; 6 mm, s najmanje jednim vanjs</w:t>
            </w:r>
            <w:r>
              <w:rPr>
                <w:rFonts w:cs="Times New Roman"/>
                <w:sz w:val="20"/>
                <w:szCs w:val="20"/>
              </w:rPr>
              <w:t>kim slojem od tropskog drva (t)</w:t>
            </w:r>
          </w:p>
        </w:tc>
        <w:tc>
          <w:tcPr>
            <w:tcW w:w="1559" w:type="dxa"/>
            <w:vAlign w:val="center"/>
          </w:tcPr>
          <w:p w14:paraId="7D31E59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16.21.1</w:t>
            </w:r>
            <w:r>
              <w:rPr>
                <w:rFonts w:cs="Times New Roman"/>
                <w:sz w:val="20"/>
                <w:szCs w:val="20"/>
              </w:rPr>
              <w:t>7.11.00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E41F2CC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31C49694" w14:textId="77777777" w:rsidTr="007A5084">
        <w:trPr>
          <w:trHeight w:val="477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B4FF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36D66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A86ECE">
              <w:rPr>
                <w:rFonts w:cs="Times New Roman"/>
                <w:sz w:val="20"/>
                <w:szCs w:val="20"/>
              </w:rPr>
              <w:t>Ostale šperploče, furnirane ploče i slično laminirano drvo, od drugih vrsta drva</w:t>
            </w:r>
          </w:p>
        </w:tc>
        <w:tc>
          <w:tcPr>
            <w:tcW w:w="1559" w:type="dxa"/>
            <w:vAlign w:val="center"/>
          </w:tcPr>
          <w:p w14:paraId="1FCAE41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A86ECE">
              <w:rPr>
                <w:rFonts w:cs="Times New Roman"/>
                <w:sz w:val="20"/>
                <w:szCs w:val="20"/>
              </w:rPr>
              <w:t>16.21.18.00.00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59CF735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36F738A4" w14:textId="77777777" w:rsidTr="007A5084">
        <w:trPr>
          <w:trHeight w:val="411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D17BF0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8C8DAA" w14:textId="77777777" w:rsidR="007F4605" w:rsidRPr="00A86EC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3E7EF5">
              <w:rPr>
                <w:rFonts w:cs="Times New Roman"/>
                <w:sz w:val="20"/>
                <w:szCs w:val="20"/>
              </w:rPr>
              <w:t>Ploče iverice</w:t>
            </w:r>
            <w:r>
              <w:rPr>
                <w:rFonts w:cs="Times New Roman"/>
                <w:sz w:val="20"/>
                <w:szCs w:val="20"/>
              </w:rPr>
              <w:t xml:space="preserve">, od drva </w:t>
            </w:r>
            <w:r w:rsidRPr="00A86ECE">
              <w:rPr>
                <w:rFonts w:cs="Times New Roman"/>
                <w:sz w:val="20"/>
                <w:szCs w:val="20"/>
              </w:rPr>
              <w:t>(t)</w:t>
            </w:r>
          </w:p>
        </w:tc>
        <w:tc>
          <w:tcPr>
            <w:tcW w:w="1559" w:type="dxa"/>
            <w:vAlign w:val="center"/>
          </w:tcPr>
          <w:p w14:paraId="532386AD" w14:textId="77777777" w:rsidR="007F4605" w:rsidRPr="00A86ECE" w:rsidRDefault="007F4605" w:rsidP="007F4605">
            <w:pPr>
              <w:spacing w:before="60" w:after="60"/>
              <w:rPr>
                <w:rFonts w:cs="Times New Roman"/>
                <w:sz w:val="20"/>
                <w:szCs w:val="20"/>
              </w:rPr>
            </w:pPr>
            <w:r w:rsidRPr="00A86ECE">
              <w:rPr>
                <w:rFonts w:cs="Times New Roman"/>
                <w:sz w:val="20"/>
                <w:szCs w:val="20"/>
              </w:rPr>
              <w:t>16.21.1</w:t>
            </w:r>
            <w:r>
              <w:rPr>
                <w:rFonts w:cs="Times New Roman"/>
                <w:sz w:val="20"/>
                <w:szCs w:val="20"/>
              </w:rPr>
              <w:t>2.00.00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4F28579" w14:textId="77777777" w:rsidR="007F4605" w:rsidRPr="00A86EC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A86ECE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47EA6FE8" w14:textId="77777777" w:rsidTr="007A5084">
        <w:trPr>
          <w:trHeight w:val="411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44C292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E93074" w14:textId="77777777" w:rsidR="007F4605" w:rsidRPr="003E7EF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3E7EF5">
              <w:rPr>
                <w:rFonts w:cs="Times New Roman"/>
                <w:sz w:val="20"/>
                <w:szCs w:val="20"/>
              </w:rPr>
              <w:t>Ploče s usmjerenim vlaknima (OSB), od drva</w:t>
            </w:r>
            <w:r>
              <w:rPr>
                <w:rFonts w:cs="Times New Roman"/>
                <w:sz w:val="20"/>
                <w:szCs w:val="20"/>
              </w:rPr>
              <w:t xml:space="preserve"> (t)</w:t>
            </w:r>
          </w:p>
        </w:tc>
        <w:tc>
          <w:tcPr>
            <w:tcW w:w="1559" w:type="dxa"/>
            <w:vAlign w:val="center"/>
          </w:tcPr>
          <w:p w14:paraId="01F4D50B" w14:textId="77777777" w:rsidR="007F4605" w:rsidRPr="003E7EF5" w:rsidRDefault="007F4605" w:rsidP="007F4605">
            <w:pPr>
              <w:spacing w:before="60" w:after="60"/>
              <w:rPr>
                <w:rFonts w:cs="Times New Roman"/>
                <w:sz w:val="20"/>
                <w:szCs w:val="20"/>
              </w:rPr>
            </w:pPr>
            <w:r w:rsidRPr="008E17A3">
              <w:rPr>
                <w:rFonts w:cs="Times New Roman"/>
                <w:sz w:val="20"/>
                <w:szCs w:val="20"/>
              </w:rPr>
              <w:t>16.21.1</w:t>
            </w:r>
            <w:r>
              <w:rPr>
                <w:rFonts w:cs="Times New Roman"/>
                <w:sz w:val="20"/>
                <w:szCs w:val="20"/>
              </w:rPr>
              <w:t>3.00.00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89DC710" w14:textId="77777777" w:rsidR="007F4605" w:rsidRPr="003E7EF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17B6E91C" w14:textId="77777777" w:rsidTr="007A5084">
        <w:trPr>
          <w:trHeight w:val="417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3DF8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328253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Ploče vlaknatice od drva i ostalih drvenastih (ligninskih) materijala</w:t>
            </w:r>
            <w:r w:rsidRPr="009C43A0" w:rsidDel="00571781">
              <w:rPr>
                <w:rFonts w:cs="Times New Roman"/>
                <w:sz w:val="20"/>
                <w:szCs w:val="20"/>
              </w:rPr>
              <w:t xml:space="preserve"> </w:t>
            </w:r>
            <w:r w:rsidRPr="009C43A0">
              <w:rPr>
                <w:rFonts w:cs="Times New Roman"/>
                <w:sz w:val="20"/>
                <w:szCs w:val="20"/>
              </w:rPr>
              <w:t>(t)</w:t>
            </w:r>
          </w:p>
        </w:tc>
        <w:tc>
          <w:tcPr>
            <w:tcW w:w="1559" w:type="dxa"/>
            <w:vAlign w:val="center"/>
          </w:tcPr>
          <w:p w14:paraId="3ABE8CE9" w14:textId="77777777" w:rsidR="007F4605" w:rsidRPr="009C43A0" w:rsidRDefault="007F4605" w:rsidP="007F4605">
            <w:pPr>
              <w:spacing w:before="60" w:after="60"/>
              <w:ind w:left="-6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16.21.14</w:t>
            </w:r>
          </w:p>
          <w:p w14:paraId="3B30898E" w14:textId="77777777" w:rsidR="007F4605" w:rsidRPr="009C43A0" w:rsidRDefault="007F4605" w:rsidP="007F4605">
            <w:pPr>
              <w:spacing w:before="60" w:after="60"/>
              <w:ind w:left="-6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(16.21.14.23.00</w:t>
            </w:r>
          </w:p>
          <w:p w14:paraId="5019EE4B" w14:textId="77777777" w:rsidR="007F4605" w:rsidRPr="009C43A0" w:rsidRDefault="007F4605" w:rsidP="007F4605">
            <w:pPr>
              <w:spacing w:before="60" w:after="60"/>
              <w:ind w:left="-6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16.21.14.26.00</w:t>
            </w:r>
          </w:p>
          <w:p w14:paraId="0DD787B2" w14:textId="77777777" w:rsidR="007F4605" w:rsidRPr="009C43A0" w:rsidRDefault="007F4605" w:rsidP="007F4605">
            <w:pPr>
              <w:spacing w:before="60" w:after="60"/>
              <w:ind w:left="-6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16.21.14.29.00</w:t>
            </w:r>
          </w:p>
          <w:p w14:paraId="207D5FFA" w14:textId="77777777" w:rsidR="007F4605" w:rsidRPr="009C43A0" w:rsidRDefault="007F4605" w:rsidP="007F4605">
            <w:pPr>
              <w:spacing w:before="60" w:after="60"/>
              <w:ind w:left="-6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16.21.14.43.00</w:t>
            </w:r>
          </w:p>
          <w:p w14:paraId="04D7C906" w14:textId="77777777" w:rsidR="007F4605" w:rsidRPr="009C43A0" w:rsidRDefault="007F4605" w:rsidP="007F4605">
            <w:pPr>
              <w:spacing w:before="60" w:after="60"/>
              <w:ind w:left="-6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16.21.14.46.00</w:t>
            </w:r>
          </w:p>
          <w:p w14:paraId="65479E6E" w14:textId="77777777" w:rsidR="007F4605" w:rsidRPr="009C43A0" w:rsidRDefault="007F4605" w:rsidP="007F4605">
            <w:pPr>
              <w:spacing w:before="60" w:after="60"/>
              <w:ind w:left="-6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16.21.14.49.00)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795C51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773B777B" w14:textId="77777777" w:rsidTr="007A5084">
        <w:trPr>
          <w:trHeight w:val="409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19A44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FE7BE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Listovi furnira, listovi za šperploče i ostalo laminirano drvo, rezano ili ljušteno, debljine &lt;=  6 mm</w:t>
            </w:r>
            <w:r w:rsidRPr="009C43A0" w:rsidDel="00571781">
              <w:rPr>
                <w:rFonts w:cs="Times New Roman"/>
                <w:sz w:val="20"/>
                <w:szCs w:val="20"/>
              </w:rPr>
              <w:t xml:space="preserve"> </w:t>
            </w:r>
            <w:r w:rsidRPr="009C43A0">
              <w:rPr>
                <w:rFonts w:cs="Times New Roman"/>
                <w:sz w:val="20"/>
                <w:szCs w:val="20"/>
              </w:rPr>
              <w:t>(t)</w:t>
            </w:r>
          </w:p>
        </w:tc>
        <w:tc>
          <w:tcPr>
            <w:tcW w:w="1559" w:type="dxa"/>
            <w:vAlign w:val="center"/>
          </w:tcPr>
          <w:p w14:paraId="5E2A6DD1" w14:textId="77777777" w:rsidR="007F4605" w:rsidRPr="009C43A0" w:rsidRDefault="007F4605" w:rsidP="007F4605">
            <w:pPr>
              <w:spacing w:before="60" w:after="60"/>
              <w:ind w:left="34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16.21.21</w:t>
            </w:r>
          </w:p>
          <w:p w14:paraId="1CC3C644" w14:textId="77777777" w:rsidR="007F4605" w:rsidRPr="009C43A0" w:rsidRDefault="007F4605" w:rsidP="007F4605">
            <w:pPr>
              <w:spacing w:before="60" w:after="60"/>
              <w:ind w:left="34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(16.21.21.13.00</w:t>
            </w:r>
          </w:p>
          <w:p w14:paraId="1D99E24A" w14:textId="77777777" w:rsidR="007F4605" w:rsidRPr="009C43A0" w:rsidRDefault="007F4605" w:rsidP="007F4605">
            <w:pPr>
              <w:spacing w:before="60" w:after="60"/>
              <w:ind w:left="34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16.21.21.18.00)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38B049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4C16E2A9" w14:textId="77777777" w:rsidTr="007A5084">
        <w:trPr>
          <w:trHeight w:val="409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63A218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4E48A9" w14:textId="77777777" w:rsidR="007F4605" w:rsidRPr="003E7EF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3E7EF5">
              <w:rPr>
                <w:rFonts w:cs="Times New Roman"/>
                <w:sz w:val="20"/>
                <w:szCs w:val="20"/>
              </w:rPr>
              <w:t>Ostale ploče od drva i drugih drvenastih (ligninskih) materijala</w:t>
            </w:r>
            <w:r w:rsidRPr="003E7EF5" w:rsidDel="00571781">
              <w:rPr>
                <w:rFonts w:cs="Times New Roman"/>
                <w:sz w:val="20"/>
                <w:szCs w:val="20"/>
              </w:rPr>
              <w:t xml:space="preserve"> </w:t>
            </w:r>
            <w:r w:rsidRPr="003E7EF5">
              <w:rPr>
                <w:rFonts w:cs="Times New Roman"/>
                <w:sz w:val="20"/>
                <w:szCs w:val="20"/>
              </w:rPr>
              <w:t>(t)</w:t>
            </w:r>
          </w:p>
        </w:tc>
        <w:tc>
          <w:tcPr>
            <w:tcW w:w="1559" w:type="dxa"/>
            <w:vAlign w:val="center"/>
          </w:tcPr>
          <w:p w14:paraId="12466259" w14:textId="77777777" w:rsidR="007F4605" w:rsidRPr="00A86ECE" w:rsidRDefault="007F4605" w:rsidP="007F4605">
            <w:pPr>
              <w:spacing w:before="60" w:after="60"/>
              <w:ind w:left="-6"/>
              <w:rPr>
                <w:rFonts w:cs="Times New Roman"/>
                <w:sz w:val="20"/>
                <w:szCs w:val="20"/>
              </w:rPr>
            </w:pPr>
            <w:r w:rsidRPr="00A86ECE">
              <w:rPr>
                <w:rFonts w:cs="Times New Roman"/>
                <w:sz w:val="20"/>
                <w:szCs w:val="20"/>
              </w:rPr>
              <w:t>16.21.14</w:t>
            </w:r>
          </w:p>
          <w:p w14:paraId="3137B9FD" w14:textId="77777777" w:rsidR="007F4605" w:rsidRPr="003E7EF5" w:rsidRDefault="007F4605" w:rsidP="007F4605">
            <w:pPr>
              <w:spacing w:before="60" w:after="60"/>
              <w:ind w:left="-6"/>
              <w:rPr>
                <w:rFonts w:cs="Times New Roman"/>
                <w:sz w:val="20"/>
                <w:szCs w:val="20"/>
              </w:rPr>
            </w:pPr>
            <w:r w:rsidRPr="00A86ECE">
              <w:rPr>
                <w:rFonts w:cs="Times New Roman"/>
                <w:sz w:val="20"/>
                <w:szCs w:val="20"/>
              </w:rPr>
              <w:t>(</w:t>
            </w:r>
            <w:r w:rsidRPr="003E7EF5">
              <w:rPr>
                <w:rFonts w:cs="Times New Roman"/>
                <w:sz w:val="20"/>
                <w:szCs w:val="20"/>
              </w:rPr>
              <w:t>16.21.14.19.00</w:t>
            </w:r>
          </w:p>
          <w:p w14:paraId="41E6E797" w14:textId="77777777" w:rsidR="007F4605" w:rsidRPr="00A86ECE" w:rsidRDefault="007F4605" w:rsidP="007F4605">
            <w:pPr>
              <w:spacing w:before="60" w:after="60"/>
              <w:ind w:left="-6"/>
              <w:rPr>
                <w:rFonts w:cs="Times New Roman"/>
                <w:sz w:val="20"/>
                <w:szCs w:val="20"/>
              </w:rPr>
            </w:pPr>
            <w:r w:rsidRPr="003E7EF5">
              <w:rPr>
                <w:rFonts w:cs="Times New Roman"/>
                <w:sz w:val="20"/>
                <w:szCs w:val="20"/>
              </w:rPr>
              <w:t>16.21.14.50.00</w:t>
            </w:r>
            <w:r w:rsidRPr="00A86ECE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24F6D09" w14:textId="77777777" w:rsidR="007F4605" w:rsidRPr="00A86EC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A86ECE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072683E6" w14:textId="77777777" w:rsidTr="007A5084">
        <w:trPr>
          <w:trHeight w:val="1895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258EB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19FBF2" w14:textId="77777777" w:rsidR="007F4605" w:rsidRPr="003E7EF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3E7EF5">
              <w:rPr>
                <w:rFonts w:cs="Times New Roman"/>
                <w:sz w:val="20"/>
                <w:szCs w:val="20"/>
              </w:rPr>
              <w:t>Ploče vlaknatice od drva i drugih drvenastih (ligninskih) materijala</w:t>
            </w:r>
            <w:r>
              <w:rPr>
                <w:rFonts w:cs="Times New Roman"/>
                <w:sz w:val="20"/>
                <w:szCs w:val="20"/>
              </w:rPr>
              <w:t xml:space="preserve"> (t)</w:t>
            </w:r>
          </w:p>
        </w:tc>
        <w:tc>
          <w:tcPr>
            <w:tcW w:w="1559" w:type="dxa"/>
            <w:vAlign w:val="center"/>
          </w:tcPr>
          <w:p w14:paraId="0DE3652F" w14:textId="77777777" w:rsidR="007F4605" w:rsidRDefault="007F4605" w:rsidP="007F4605">
            <w:pPr>
              <w:spacing w:before="60" w:after="60"/>
              <w:ind w:left="-6"/>
              <w:rPr>
                <w:rFonts w:cs="Times New Roman"/>
                <w:sz w:val="20"/>
                <w:szCs w:val="20"/>
              </w:rPr>
            </w:pPr>
            <w:r w:rsidRPr="003E7EF5">
              <w:rPr>
                <w:rFonts w:cs="Times New Roman"/>
                <w:sz w:val="20"/>
                <w:szCs w:val="20"/>
              </w:rPr>
              <w:t>16.21.15</w:t>
            </w:r>
          </w:p>
          <w:p w14:paraId="67AD6F9F" w14:textId="77777777" w:rsidR="007F4605" w:rsidRDefault="007F4605" w:rsidP="007F4605">
            <w:pPr>
              <w:spacing w:before="60" w:after="60"/>
              <w:ind w:left="-6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r w:rsidRPr="003E7EF5">
              <w:rPr>
                <w:rFonts w:cs="Times New Roman"/>
                <w:sz w:val="20"/>
                <w:szCs w:val="20"/>
              </w:rPr>
              <w:t>16.21.15.23.00</w:t>
            </w:r>
          </w:p>
          <w:p w14:paraId="03A025C5" w14:textId="77777777" w:rsidR="007F4605" w:rsidRDefault="007F4605" w:rsidP="007F4605">
            <w:pPr>
              <w:spacing w:before="60" w:after="60"/>
              <w:ind w:left="-6"/>
              <w:rPr>
                <w:rFonts w:cs="Times New Roman"/>
                <w:sz w:val="20"/>
                <w:szCs w:val="20"/>
              </w:rPr>
            </w:pPr>
            <w:r w:rsidRPr="003E7EF5">
              <w:rPr>
                <w:rFonts w:cs="Times New Roman"/>
                <w:sz w:val="20"/>
                <w:szCs w:val="20"/>
              </w:rPr>
              <w:t>16.21.15.26.00</w:t>
            </w:r>
          </w:p>
          <w:p w14:paraId="31D5A579" w14:textId="77777777" w:rsidR="007F4605" w:rsidRDefault="007F4605" w:rsidP="007F4605">
            <w:pPr>
              <w:spacing w:before="60" w:after="60"/>
              <w:ind w:left="-6"/>
              <w:rPr>
                <w:rFonts w:cs="Times New Roman"/>
                <w:sz w:val="20"/>
                <w:szCs w:val="20"/>
              </w:rPr>
            </w:pPr>
            <w:r w:rsidRPr="003E7EF5">
              <w:rPr>
                <w:rFonts w:cs="Times New Roman"/>
                <w:sz w:val="20"/>
                <w:szCs w:val="20"/>
              </w:rPr>
              <w:t>16.21.15.29.00</w:t>
            </w:r>
          </w:p>
          <w:p w14:paraId="6C39E18E" w14:textId="77777777" w:rsidR="007F4605" w:rsidRDefault="007F4605" w:rsidP="007F4605">
            <w:pPr>
              <w:spacing w:before="60" w:after="60"/>
              <w:ind w:left="-6"/>
              <w:rPr>
                <w:rFonts w:cs="Times New Roman"/>
                <w:sz w:val="20"/>
                <w:szCs w:val="20"/>
              </w:rPr>
            </w:pPr>
            <w:r w:rsidRPr="003E7EF5">
              <w:rPr>
                <w:rFonts w:cs="Times New Roman"/>
                <w:sz w:val="20"/>
                <w:szCs w:val="20"/>
              </w:rPr>
              <w:t>16.21.15.43.00</w:t>
            </w:r>
          </w:p>
          <w:p w14:paraId="038EF32F" w14:textId="77777777" w:rsidR="007F4605" w:rsidRDefault="007F4605" w:rsidP="007F4605">
            <w:pPr>
              <w:spacing w:before="60" w:after="60"/>
              <w:ind w:left="-6"/>
              <w:rPr>
                <w:rFonts w:cs="Times New Roman"/>
                <w:sz w:val="20"/>
                <w:szCs w:val="20"/>
              </w:rPr>
            </w:pPr>
            <w:r w:rsidRPr="003E7EF5">
              <w:rPr>
                <w:rFonts w:cs="Times New Roman"/>
                <w:sz w:val="20"/>
                <w:szCs w:val="20"/>
              </w:rPr>
              <w:t>16.21.15.46.00</w:t>
            </w:r>
          </w:p>
          <w:p w14:paraId="1E140973" w14:textId="77777777" w:rsidR="007F4605" w:rsidRPr="00A86ECE" w:rsidRDefault="007F4605" w:rsidP="007F4605">
            <w:pPr>
              <w:spacing w:before="60" w:after="60"/>
              <w:ind w:left="-6"/>
              <w:rPr>
                <w:rFonts w:cs="Times New Roman"/>
                <w:sz w:val="20"/>
                <w:szCs w:val="20"/>
              </w:rPr>
            </w:pPr>
            <w:r w:rsidRPr="003E7EF5">
              <w:rPr>
                <w:rFonts w:cs="Times New Roman"/>
                <w:sz w:val="20"/>
                <w:szCs w:val="20"/>
              </w:rPr>
              <w:t>16.21.15.49.00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1BB3D2C" w14:textId="77777777" w:rsidR="007F4605" w:rsidRPr="00A86EC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E32EA0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71475544" w14:textId="77777777" w:rsidTr="007A5084">
        <w:trPr>
          <w:trHeight w:val="211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9EC9E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B467FE" w14:textId="77777777" w:rsidR="007F4605" w:rsidRPr="003E7EF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Zgusnuto drvo u blokovima, ploč</w:t>
            </w:r>
            <w:r w:rsidRPr="00030220">
              <w:rPr>
                <w:rFonts w:cs="Times New Roman"/>
                <w:sz w:val="20"/>
                <w:szCs w:val="20"/>
              </w:rPr>
              <w:t>ama, trakama ili profilima</w:t>
            </w:r>
            <w:r w:rsidRPr="00030220" w:rsidDel="00030220">
              <w:rPr>
                <w:rFonts w:cs="Times New Roman"/>
                <w:sz w:val="20"/>
                <w:szCs w:val="20"/>
              </w:rPr>
              <w:t xml:space="preserve"> </w:t>
            </w:r>
            <w:r w:rsidRPr="003E7EF5">
              <w:rPr>
                <w:rFonts w:cs="Times New Roman"/>
                <w:sz w:val="20"/>
                <w:szCs w:val="20"/>
              </w:rPr>
              <w:t>(t)</w:t>
            </w:r>
          </w:p>
        </w:tc>
        <w:tc>
          <w:tcPr>
            <w:tcW w:w="1559" w:type="dxa"/>
            <w:vAlign w:val="center"/>
          </w:tcPr>
          <w:p w14:paraId="3506581C" w14:textId="77777777" w:rsidR="007F4605" w:rsidRPr="00A86ECE" w:rsidRDefault="007F4605" w:rsidP="007F4605">
            <w:pPr>
              <w:spacing w:before="60" w:after="60"/>
              <w:ind w:left="34"/>
              <w:rPr>
                <w:rFonts w:cs="Times New Roman"/>
                <w:sz w:val="20"/>
                <w:szCs w:val="20"/>
              </w:rPr>
            </w:pPr>
            <w:r w:rsidRPr="00030220">
              <w:rPr>
                <w:rFonts w:cs="Times New Roman"/>
                <w:sz w:val="20"/>
                <w:szCs w:val="20"/>
              </w:rPr>
              <w:t>16.21.21.00.00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F6F0609" w14:textId="77777777" w:rsidR="007F4605" w:rsidRPr="00A86EC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A86ECE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15AC20B6" w14:textId="77777777" w:rsidTr="007A5084">
        <w:trPr>
          <w:trHeight w:val="405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9F1547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001D22" w14:textId="77777777" w:rsidR="007F4605" w:rsidRPr="003E7EF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030220">
              <w:rPr>
                <w:rFonts w:cs="Times New Roman"/>
                <w:sz w:val="20"/>
                <w:szCs w:val="20"/>
              </w:rPr>
              <w:t xml:space="preserve">Listovi furnira i listovi za šperploče i ostalo drvo piljeno po dužini, rezano ili ljušteno, debljine &lt;= 6 mm, od četinjača </w:t>
            </w:r>
            <w:r w:rsidRPr="003E7EF5">
              <w:rPr>
                <w:rFonts w:cs="Times New Roman"/>
                <w:sz w:val="20"/>
                <w:szCs w:val="20"/>
              </w:rPr>
              <w:t>(t)</w:t>
            </w:r>
          </w:p>
        </w:tc>
        <w:tc>
          <w:tcPr>
            <w:tcW w:w="1559" w:type="dxa"/>
            <w:vAlign w:val="center"/>
          </w:tcPr>
          <w:p w14:paraId="216A811D" w14:textId="77777777" w:rsidR="007F4605" w:rsidRPr="00030220" w:rsidRDefault="007F4605" w:rsidP="007F4605">
            <w:pPr>
              <w:spacing w:before="60" w:after="60"/>
              <w:ind w:left="34"/>
              <w:rPr>
                <w:rFonts w:cs="Times New Roman"/>
                <w:sz w:val="20"/>
                <w:szCs w:val="20"/>
              </w:rPr>
            </w:pPr>
            <w:r w:rsidRPr="00030220">
              <w:rPr>
                <w:rFonts w:cs="Times New Roman"/>
                <w:sz w:val="20"/>
                <w:szCs w:val="20"/>
              </w:rPr>
              <w:t>16.21.22.10.00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DE7EE42" w14:textId="77777777" w:rsidR="007F4605" w:rsidRPr="00A86ECE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0B1305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0F06C45B" w14:textId="77777777" w:rsidTr="007A5084">
        <w:trPr>
          <w:trHeight w:val="409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FAB94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160EDA" w14:textId="77777777" w:rsidR="007F4605" w:rsidRPr="0003022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030220">
              <w:rPr>
                <w:rFonts w:cs="Times New Roman"/>
                <w:sz w:val="20"/>
                <w:szCs w:val="20"/>
              </w:rPr>
              <w:t xml:space="preserve">Listovi furnira i listovi za šperploče i ostalo drvo piljeno po dužini, rezano ili ljušteno, debljine &lt;= 6 mm, od tropskog drva </w:t>
            </w:r>
            <w:r w:rsidRPr="003E7EF5">
              <w:rPr>
                <w:rFonts w:cs="Times New Roman"/>
                <w:sz w:val="20"/>
                <w:szCs w:val="20"/>
              </w:rPr>
              <w:t>(t)</w:t>
            </w:r>
          </w:p>
        </w:tc>
        <w:tc>
          <w:tcPr>
            <w:tcW w:w="1559" w:type="dxa"/>
            <w:vAlign w:val="center"/>
          </w:tcPr>
          <w:p w14:paraId="0344A2FB" w14:textId="77777777" w:rsidR="007F4605" w:rsidRPr="00030220" w:rsidRDefault="007F4605" w:rsidP="007F4605">
            <w:pPr>
              <w:spacing w:before="60" w:after="60"/>
              <w:ind w:left="3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16.21.23</w:t>
            </w:r>
            <w:r w:rsidRPr="00030220">
              <w:rPr>
                <w:rFonts w:cs="Times New Roman"/>
                <w:sz w:val="20"/>
                <w:szCs w:val="20"/>
              </w:rPr>
              <w:t>.10.00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B2D2C3B" w14:textId="77777777" w:rsidR="007F4605" w:rsidRPr="000B13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0B1305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7F4605" w:rsidRPr="009C43A0" w14:paraId="47488C46" w14:textId="77777777" w:rsidTr="007A5084">
        <w:trPr>
          <w:trHeight w:val="409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79746" w14:textId="77777777" w:rsidR="007F4605" w:rsidRPr="009C43A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632574" w14:textId="77777777" w:rsidR="007F4605" w:rsidRPr="00030220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030220">
              <w:rPr>
                <w:rFonts w:cs="Times New Roman"/>
                <w:sz w:val="20"/>
                <w:szCs w:val="20"/>
              </w:rPr>
              <w:t xml:space="preserve">Listovi furnira i listovi za šperploče i ostalo drvo piljeno po dužini, rezano ili ljušteno, debljine &lt;= 6 mm, od drugih vrsta drva </w:t>
            </w:r>
            <w:r w:rsidRPr="003E7EF5">
              <w:rPr>
                <w:rFonts w:cs="Times New Roman"/>
                <w:sz w:val="20"/>
                <w:szCs w:val="20"/>
              </w:rPr>
              <w:t>(t)</w:t>
            </w:r>
          </w:p>
        </w:tc>
        <w:tc>
          <w:tcPr>
            <w:tcW w:w="1559" w:type="dxa"/>
            <w:vAlign w:val="center"/>
          </w:tcPr>
          <w:p w14:paraId="27A0C8DB" w14:textId="77777777" w:rsidR="007F4605" w:rsidRPr="00030220" w:rsidRDefault="007F4605" w:rsidP="007F4605">
            <w:pPr>
              <w:spacing w:before="60" w:after="60"/>
              <w:ind w:left="3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16.21.24</w:t>
            </w:r>
            <w:r w:rsidRPr="00030220">
              <w:rPr>
                <w:rFonts w:cs="Times New Roman"/>
                <w:sz w:val="20"/>
                <w:szCs w:val="20"/>
              </w:rPr>
              <w:t>.10.00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E463ABF" w14:textId="77777777" w:rsidR="007F4605" w:rsidRPr="000B1305" w:rsidRDefault="007F4605" w:rsidP="007F4605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0B1305">
              <w:rPr>
                <w:rFonts w:cs="Times New Roman"/>
                <w:sz w:val="20"/>
                <w:szCs w:val="20"/>
              </w:rPr>
              <w:t>DZS</w:t>
            </w:r>
          </w:p>
        </w:tc>
      </w:tr>
    </w:tbl>
    <w:p w14:paraId="453A3FEE" w14:textId="77777777" w:rsidR="008F2BFB" w:rsidRPr="006838CF" w:rsidRDefault="008F2BFB" w:rsidP="008F2BFB">
      <w:pPr>
        <w:pStyle w:val="Caption"/>
        <w:jc w:val="right"/>
        <w:rPr>
          <w:rFonts w:cs="Times New Roman"/>
          <w:sz w:val="18"/>
        </w:rPr>
      </w:pPr>
      <w:r w:rsidRPr="006838CF">
        <w:rPr>
          <w:rFonts w:cs="Times New Roman"/>
          <w:sz w:val="18"/>
        </w:rPr>
        <w:t>Izvor: Ekonerg</w:t>
      </w:r>
      <w:r>
        <w:rPr>
          <w:rFonts w:cs="Times New Roman"/>
          <w:sz w:val="18"/>
        </w:rPr>
        <w:t xml:space="preserve"> d.o.o.</w:t>
      </w:r>
    </w:p>
    <w:p w14:paraId="539E1637" w14:textId="77777777" w:rsidR="00F74BAD" w:rsidRPr="008B5387" w:rsidRDefault="00F74BAD" w:rsidP="00F74BAD">
      <w:pPr>
        <w:rPr>
          <w:rFonts w:eastAsiaTheme="majorEastAsia" w:cs="Times New Roman"/>
          <w:color w:val="2E74B5" w:themeColor="accent1" w:themeShade="BF"/>
          <w:sz w:val="32"/>
          <w:szCs w:val="32"/>
        </w:rPr>
      </w:pPr>
      <w:r w:rsidRPr="008B5387">
        <w:rPr>
          <w:rFonts w:cs="Times New Roman"/>
        </w:rPr>
        <w:br w:type="page"/>
      </w:r>
    </w:p>
    <w:p w14:paraId="72C71A63" w14:textId="49A55B68" w:rsidR="00F74BAD" w:rsidRPr="008B5387" w:rsidRDefault="008A3D9E" w:rsidP="00EA6B87">
      <w:pPr>
        <w:pStyle w:val="Naslov1"/>
      </w:pPr>
      <w:bookmarkStart w:id="17" w:name="_Toc86241115"/>
      <w:r>
        <w:lastRenderedPageBreak/>
        <w:t>S</w:t>
      </w:r>
      <w:r w:rsidR="0006768B" w:rsidRPr="008B5387">
        <w:t>ektor Poljoprivreda</w:t>
      </w:r>
      <w:r w:rsidRPr="008A3D9E">
        <w:t xml:space="preserve"> </w:t>
      </w:r>
      <w:r>
        <w:t>(</w:t>
      </w:r>
      <w:r w:rsidRPr="008B5387">
        <w:t>NFR</w:t>
      </w:r>
      <w:r>
        <w:t xml:space="preserve"> </w:t>
      </w:r>
      <w:r w:rsidRPr="008B5387">
        <w:t>3</w:t>
      </w:r>
      <w:r>
        <w:t>)</w:t>
      </w:r>
      <w:bookmarkEnd w:id="17"/>
    </w:p>
    <w:p w14:paraId="43879BEA" w14:textId="77777777" w:rsidR="00E93D33" w:rsidRDefault="00E93D33" w:rsidP="0006768B">
      <w:pPr>
        <w:rPr>
          <w:rFonts w:cs="Times New Roman"/>
          <w:szCs w:val="20"/>
        </w:rPr>
      </w:pPr>
    </w:p>
    <w:p w14:paraId="5B4C4312" w14:textId="3801768D" w:rsidR="0006768B" w:rsidRDefault="0006768B" w:rsidP="0006768B">
      <w:pPr>
        <w:rPr>
          <w:rFonts w:cs="Times New Roman"/>
          <w:szCs w:val="20"/>
        </w:rPr>
      </w:pPr>
      <w:r w:rsidRPr="008B5387">
        <w:rPr>
          <w:rFonts w:cs="Times New Roman"/>
          <w:szCs w:val="20"/>
        </w:rPr>
        <w:t xml:space="preserve">Podaci o djelatnostima iz područja poljoprivrede potrebnih za izradu </w:t>
      </w:r>
      <w:r w:rsidR="00C4041B">
        <w:t>inventar</w:t>
      </w:r>
      <w:r w:rsidR="008A3D9E">
        <w:t>a</w:t>
      </w:r>
      <w:r w:rsidR="00C4041B">
        <w:t xml:space="preserve"> emisija onečišćujućih tvari u zrak na području Republike Hrvatske</w:t>
      </w:r>
      <w:r w:rsidRPr="008B5387">
        <w:rPr>
          <w:rFonts w:cs="Times New Roman"/>
          <w:szCs w:val="20"/>
        </w:rPr>
        <w:t xml:space="preserve"> prikazani su u </w:t>
      </w:r>
      <w:r w:rsidR="0052507D">
        <w:rPr>
          <w:rFonts w:cs="Times New Roman"/>
          <w:szCs w:val="20"/>
        </w:rPr>
        <w:t>t</w:t>
      </w:r>
      <w:r w:rsidRPr="008B5387">
        <w:rPr>
          <w:rFonts w:cs="Times New Roman"/>
          <w:szCs w:val="20"/>
        </w:rPr>
        <w:t>ablici 4.</w:t>
      </w:r>
    </w:p>
    <w:p w14:paraId="6163FE0D" w14:textId="77777777" w:rsidR="00E93D33" w:rsidRPr="008B5387" w:rsidRDefault="00E93D33" w:rsidP="0006768B">
      <w:pPr>
        <w:rPr>
          <w:rFonts w:cs="Times New Roman"/>
          <w:szCs w:val="20"/>
        </w:rPr>
      </w:pPr>
    </w:p>
    <w:p w14:paraId="17B5F42A" w14:textId="0C58DF8C" w:rsidR="00F74BAD" w:rsidRPr="008B5387" w:rsidRDefault="00F74BAD" w:rsidP="00F74BAD">
      <w:pPr>
        <w:pStyle w:val="Caption"/>
        <w:rPr>
          <w:rFonts w:cs="Times New Roman"/>
          <w:szCs w:val="20"/>
        </w:rPr>
      </w:pPr>
      <w:bookmarkStart w:id="18" w:name="_Toc86241128"/>
      <w:r w:rsidRPr="008B5387">
        <w:rPr>
          <w:rFonts w:cs="Times New Roman"/>
          <w:szCs w:val="20"/>
        </w:rPr>
        <w:t xml:space="preserve">Tablica </w:t>
      </w:r>
      <w:r w:rsidRPr="008B5387">
        <w:rPr>
          <w:rFonts w:cs="Times New Roman"/>
          <w:noProof/>
          <w:szCs w:val="20"/>
        </w:rPr>
        <w:fldChar w:fldCharType="begin"/>
      </w:r>
      <w:r w:rsidRPr="008B5387">
        <w:rPr>
          <w:rFonts w:cs="Times New Roman"/>
          <w:noProof/>
          <w:szCs w:val="20"/>
        </w:rPr>
        <w:instrText xml:space="preserve"> SEQ Tablica \* ARABIC </w:instrText>
      </w:r>
      <w:r w:rsidRPr="008B5387">
        <w:rPr>
          <w:rFonts w:cs="Times New Roman"/>
          <w:noProof/>
          <w:szCs w:val="20"/>
        </w:rPr>
        <w:fldChar w:fldCharType="separate"/>
      </w:r>
      <w:r w:rsidR="0053692C">
        <w:rPr>
          <w:rFonts w:cs="Times New Roman"/>
          <w:noProof/>
          <w:szCs w:val="20"/>
        </w:rPr>
        <w:t>4</w:t>
      </w:r>
      <w:r w:rsidRPr="008B5387">
        <w:rPr>
          <w:rFonts w:cs="Times New Roman"/>
          <w:noProof/>
          <w:szCs w:val="20"/>
        </w:rPr>
        <w:fldChar w:fldCharType="end"/>
      </w:r>
      <w:r w:rsidRPr="008B5387">
        <w:rPr>
          <w:rFonts w:cs="Times New Roman"/>
          <w:szCs w:val="20"/>
        </w:rPr>
        <w:t xml:space="preserve">. </w:t>
      </w:r>
      <w:r w:rsidR="0006768B" w:rsidRPr="008B5387">
        <w:rPr>
          <w:rFonts w:cs="Times New Roman"/>
          <w:szCs w:val="20"/>
        </w:rPr>
        <w:t>Podaci o djelatnostima iz područja poljoprivrede</w:t>
      </w:r>
      <w:bookmarkEnd w:id="18"/>
    </w:p>
    <w:tbl>
      <w:tblPr>
        <w:tblW w:w="9350" w:type="dxa"/>
        <w:tblInd w:w="-5" w:type="dxa"/>
        <w:tblLook w:val="0000" w:firstRow="0" w:lastRow="0" w:firstColumn="0" w:lastColumn="0" w:noHBand="0" w:noVBand="0"/>
      </w:tblPr>
      <w:tblGrid>
        <w:gridCol w:w="2730"/>
        <w:gridCol w:w="4783"/>
        <w:gridCol w:w="1837"/>
      </w:tblGrid>
      <w:tr w:rsidR="00D40862" w:rsidRPr="00D73193" w14:paraId="31A1D262" w14:textId="77777777" w:rsidTr="00772CD6">
        <w:trPr>
          <w:trHeight w:val="580"/>
          <w:tblHeader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3C71"/>
            <w:noWrap/>
            <w:vAlign w:val="center"/>
          </w:tcPr>
          <w:p w14:paraId="3B8ABF5E" w14:textId="0800D6DF" w:rsidR="00D40862" w:rsidRPr="00D73193" w:rsidRDefault="00D40862" w:rsidP="00D40862">
            <w:pPr>
              <w:spacing w:before="60" w:after="60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NFR k</w:t>
            </w:r>
            <w:r w:rsidRPr="009C43A0">
              <w:rPr>
                <w:rFonts w:cs="Times New Roman"/>
                <w:sz w:val="20"/>
                <w:szCs w:val="20"/>
              </w:rPr>
              <w:t xml:space="preserve">ategorija </w:t>
            </w:r>
            <w:r>
              <w:rPr>
                <w:rFonts w:cs="Times New Roman"/>
                <w:sz w:val="20"/>
                <w:szCs w:val="20"/>
              </w:rPr>
              <w:t xml:space="preserve">ispuštanja 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3C71"/>
            <w:noWrap/>
            <w:vAlign w:val="center"/>
          </w:tcPr>
          <w:p w14:paraId="54DC3A69" w14:textId="64E62E7A" w:rsidR="00D40862" w:rsidRPr="00D73193" w:rsidRDefault="00D40862" w:rsidP="00D40862">
            <w:pPr>
              <w:spacing w:before="60" w:after="6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Podatak o </w:t>
            </w:r>
            <w:r>
              <w:rPr>
                <w:rFonts w:cs="Times New Roman"/>
                <w:sz w:val="20"/>
                <w:szCs w:val="20"/>
              </w:rPr>
              <w:t>aktivnosti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3C71"/>
            <w:noWrap/>
            <w:vAlign w:val="center"/>
          </w:tcPr>
          <w:p w14:paraId="1FB9B001" w14:textId="77777777" w:rsidR="00D40862" w:rsidRPr="00D73193" w:rsidRDefault="00D40862" w:rsidP="00D40862">
            <w:pPr>
              <w:spacing w:before="60" w:after="6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D73193">
              <w:rPr>
                <w:rFonts w:cs="Times New Roman"/>
                <w:bCs/>
                <w:sz w:val="20"/>
                <w:szCs w:val="20"/>
              </w:rPr>
              <w:t>Izvor podataka</w:t>
            </w:r>
          </w:p>
        </w:tc>
      </w:tr>
      <w:tr w:rsidR="00D73193" w:rsidRPr="00D73193" w14:paraId="25A3E938" w14:textId="77777777" w:rsidTr="00772CD6">
        <w:trPr>
          <w:trHeight w:val="374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C009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NFR 3.B GOSPODARENJE STAJSKIM GNOJEM</w:t>
            </w:r>
          </w:p>
        </w:tc>
      </w:tr>
      <w:tr w:rsidR="00D73193" w:rsidRPr="00D73193" w14:paraId="788EFFD9" w14:textId="77777777" w:rsidTr="00772CD6">
        <w:trPr>
          <w:trHeight w:val="381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DBEB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color w:val="000000"/>
                <w:sz w:val="20"/>
                <w:szCs w:val="20"/>
              </w:rPr>
              <w:t>3.B.1.a Muzne krave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F804A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color w:val="000000"/>
                <w:sz w:val="20"/>
                <w:szCs w:val="20"/>
              </w:rPr>
              <w:t>Muzne krave (broj životinja)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98062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D73193" w:rsidRPr="00D73193" w14:paraId="3C0BE268" w14:textId="77777777" w:rsidTr="001370E9">
        <w:trPr>
          <w:trHeight w:val="449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1647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571BE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i/>
                <w:iCs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Tier 3 podaci koje je potrebno prikupiti na razini farme:</w:t>
            </w:r>
          </w:p>
        </w:tc>
        <w:tc>
          <w:tcPr>
            <w:tcW w:w="18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95898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MINGOR</w:t>
            </w:r>
          </w:p>
          <w:p w14:paraId="24A89F81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(Okolišne dozvole</w:t>
            </w:r>
          </w:p>
          <w:p w14:paraId="73FBDAFF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Tehničko – tehnološka rješenja za farme</w:t>
            </w:r>
          </w:p>
          <w:p w14:paraId="200D5F40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Anketni upitnik (vidi Prilog 1, Tablica 7.))</w:t>
            </w:r>
          </w:p>
        </w:tc>
      </w:tr>
      <w:tr w:rsidR="00D73193" w:rsidRPr="00D73193" w14:paraId="0F654B65" w14:textId="77777777" w:rsidTr="001370E9">
        <w:trPr>
          <w:trHeight w:val="497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868D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B8FBD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color w:val="000000"/>
                <w:sz w:val="20"/>
                <w:szCs w:val="20"/>
              </w:rPr>
              <w:t>Broj životinja po farmi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60833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73193" w:rsidRPr="00D73193" w14:paraId="76DDD699" w14:textId="77777777" w:rsidTr="001370E9">
        <w:trPr>
          <w:trHeight w:val="517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2461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26A0A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color w:val="000000"/>
                <w:sz w:val="20"/>
                <w:szCs w:val="20"/>
              </w:rPr>
              <w:t>Način držanja životinja na farmi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AE270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73193" w:rsidRPr="00D73193" w14:paraId="52CD086A" w14:textId="77777777" w:rsidTr="001370E9">
        <w:trPr>
          <w:trHeight w:val="513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ABC9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0FC5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color w:val="000000"/>
                <w:sz w:val="20"/>
                <w:szCs w:val="20"/>
              </w:rPr>
              <w:t>Način primjene gnoja i gnojnice na farmi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6B291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73193" w:rsidRPr="00D73193" w14:paraId="0EEC0C0D" w14:textId="77777777" w:rsidTr="001370E9">
        <w:trPr>
          <w:trHeight w:val="315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BD00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77175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color w:val="000000"/>
                <w:sz w:val="20"/>
                <w:szCs w:val="20"/>
              </w:rPr>
              <w:t>Način skladištenja gnoja i gnojnice na farmi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861C8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73193" w:rsidRPr="00D73193" w14:paraId="05C4915D" w14:textId="77777777" w:rsidTr="00772CD6">
        <w:trPr>
          <w:trHeight w:val="665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12C3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7739F" w14:textId="77777777" w:rsidR="00D73193" w:rsidRPr="00D73193" w:rsidRDefault="00D73193" w:rsidP="00772CD6">
            <w:pPr>
              <w:spacing w:before="60" w:after="60"/>
              <w:rPr>
                <w:rFonts w:cs="Times New Roman"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color w:val="000000"/>
                <w:sz w:val="20"/>
                <w:szCs w:val="20"/>
              </w:rPr>
              <w:t>Udio muznih krava na vezanom načinu držanja (eng. tied housing)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B57C1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MINGOR,</w:t>
            </w:r>
          </w:p>
          <w:p w14:paraId="2FC25B69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 xml:space="preserve">DZS, </w:t>
            </w:r>
          </w:p>
          <w:p w14:paraId="4E398BE2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HPA,</w:t>
            </w:r>
          </w:p>
          <w:p w14:paraId="10B8348C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Agronomski fakultet</w:t>
            </w:r>
          </w:p>
        </w:tc>
      </w:tr>
      <w:tr w:rsidR="00D73193" w:rsidRPr="00D73193" w14:paraId="1C45711D" w14:textId="77777777" w:rsidTr="00772CD6">
        <w:trPr>
          <w:trHeight w:val="930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6098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B8FD2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color w:val="000000"/>
                <w:sz w:val="20"/>
                <w:szCs w:val="20"/>
              </w:rPr>
              <w:t>Udio gnojnice goveda s prirodnom korom (eng. natural crust) u odnosu na gnojnicu goveda bez prirodne kore.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F5934A4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73193" w:rsidRPr="00D73193" w14:paraId="7DEA518A" w14:textId="77777777" w:rsidTr="00772CD6">
        <w:trPr>
          <w:trHeight w:val="509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30FD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color w:val="000000"/>
                <w:sz w:val="20"/>
                <w:szCs w:val="20"/>
              </w:rPr>
              <w:t>3.B.1.b Ostala goveda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13061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color w:val="000000"/>
                <w:sz w:val="20"/>
                <w:szCs w:val="20"/>
              </w:rPr>
              <w:t>Ostala goveda uključujući telad, junad, ostale krave, bikove i volove (broj životinja)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C43D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D73193" w:rsidRPr="00D73193" w14:paraId="2CC1EB04" w14:textId="77777777" w:rsidTr="001370E9">
        <w:trPr>
          <w:trHeight w:val="472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253A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BF2EB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Tier 3 podaci koje je potrebno prikupiti na razini farme:</w:t>
            </w:r>
          </w:p>
        </w:tc>
        <w:tc>
          <w:tcPr>
            <w:tcW w:w="18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FAD5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MINGOR</w:t>
            </w:r>
          </w:p>
          <w:p w14:paraId="3B6DB8F0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(Okolišne dozvole</w:t>
            </w:r>
          </w:p>
          <w:p w14:paraId="7B5C96D1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Tehničko – tehnološka rješenja za farme</w:t>
            </w:r>
          </w:p>
          <w:p w14:paraId="2A12C2A5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Anketni upitnik (vidi Prilog 1, Tablica 7.))</w:t>
            </w:r>
          </w:p>
        </w:tc>
      </w:tr>
      <w:tr w:rsidR="00D73193" w:rsidRPr="00D73193" w14:paraId="17C6ABC5" w14:textId="77777777" w:rsidTr="001370E9">
        <w:trPr>
          <w:trHeight w:val="423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BF56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619A4" w14:textId="148916C3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color w:val="000000"/>
                <w:sz w:val="20"/>
                <w:szCs w:val="20"/>
              </w:rPr>
              <w:t xml:space="preserve">Broj </w:t>
            </w:r>
            <w:r w:rsidR="001370E9" w:rsidRPr="00D73193">
              <w:rPr>
                <w:rFonts w:cs="Times New Roman"/>
                <w:color w:val="000000"/>
                <w:sz w:val="20"/>
                <w:szCs w:val="20"/>
              </w:rPr>
              <w:t>životinja</w:t>
            </w:r>
            <w:r w:rsidRPr="00D73193">
              <w:rPr>
                <w:rFonts w:cs="Times New Roman"/>
                <w:color w:val="000000"/>
                <w:sz w:val="20"/>
                <w:szCs w:val="20"/>
              </w:rPr>
              <w:t xml:space="preserve"> po farmi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626D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73193" w:rsidRPr="00D73193" w14:paraId="29DDAD04" w14:textId="77777777" w:rsidTr="001370E9">
        <w:trPr>
          <w:trHeight w:val="415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5293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4991C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color w:val="000000"/>
                <w:sz w:val="20"/>
                <w:szCs w:val="20"/>
              </w:rPr>
              <w:t>Način držanja životinja na farmi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9A7E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73193" w:rsidRPr="00D73193" w14:paraId="04427BED" w14:textId="77777777" w:rsidTr="001370E9">
        <w:trPr>
          <w:trHeight w:val="421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32BE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E7706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color w:val="000000"/>
                <w:sz w:val="20"/>
                <w:szCs w:val="20"/>
              </w:rPr>
              <w:t>Način primjene gnoja i gnojnice na farmi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C60C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73193" w:rsidRPr="00D73193" w14:paraId="689F3DC7" w14:textId="77777777" w:rsidTr="001370E9">
        <w:trPr>
          <w:trHeight w:val="271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E41B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38B57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color w:val="000000"/>
                <w:sz w:val="20"/>
                <w:szCs w:val="20"/>
              </w:rPr>
              <w:t>Način skladištenja gnoja i gnojnice na farmi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76E6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73193" w:rsidRPr="00D73193" w14:paraId="39E0ECED" w14:textId="77777777" w:rsidTr="00772CD6">
        <w:trPr>
          <w:trHeight w:val="225"/>
        </w:trPr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EE88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8BF2F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color w:val="000000"/>
                <w:sz w:val="20"/>
                <w:szCs w:val="20"/>
              </w:rPr>
              <w:t>Udio gnojnice goveda s prirodnom korom (eng. natural crust) u odnosu na gnojnicu goveda bez prirodne kore.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3782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MINGOR,</w:t>
            </w:r>
          </w:p>
          <w:p w14:paraId="261D2A01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 xml:space="preserve">DZS, </w:t>
            </w:r>
          </w:p>
          <w:p w14:paraId="47E12F8C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HPA,</w:t>
            </w:r>
          </w:p>
          <w:p w14:paraId="24E9D6C4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Agronomski fakultet</w:t>
            </w:r>
          </w:p>
        </w:tc>
      </w:tr>
      <w:tr w:rsidR="00D73193" w:rsidRPr="00D73193" w14:paraId="5471D8DD" w14:textId="77777777" w:rsidTr="00772CD6">
        <w:trPr>
          <w:trHeight w:val="3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2421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color w:val="000000"/>
                <w:sz w:val="20"/>
                <w:szCs w:val="20"/>
              </w:rPr>
              <w:t>3.B.2 Ovce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CCC45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color w:val="000000"/>
                <w:sz w:val="20"/>
                <w:szCs w:val="20"/>
              </w:rPr>
              <w:t>Ovce (broj životinja)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5B72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D73193" w:rsidRPr="00D73193" w14:paraId="03CD3BA4" w14:textId="77777777" w:rsidTr="00772CD6">
        <w:trPr>
          <w:trHeight w:val="393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75D2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color w:val="000000"/>
                <w:sz w:val="20"/>
                <w:szCs w:val="20"/>
              </w:rPr>
              <w:t>3.B.3 Svinje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9C378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color w:val="000000"/>
                <w:sz w:val="20"/>
                <w:szCs w:val="20"/>
              </w:rPr>
              <w:t>Tovne svinje (broj životinja)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A5B1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D73193" w:rsidRPr="00D73193" w14:paraId="3ED668EA" w14:textId="77777777" w:rsidTr="00772CD6">
        <w:trPr>
          <w:trHeight w:val="326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A8DD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C1F86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color w:val="000000"/>
                <w:sz w:val="20"/>
                <w:szCs w:val="20"/>
              </w:rPr>
              <w:t>Broj životinja po farmi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0743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MINGOR</w:t>
            </w:r>
          </w:p>
          <w:p w14:paraId="7ECD55ED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(JRDŽ,</w:t>
            </w:r>
          </w:p>
          <w:p w14:paraId="266654F8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Anketni upitnik (vidi Prilog 1, Tablica 8.))</w:t>
            </w:r>
          </w:p>
        </w:tc>
      </w:tr>
      <w:tr w:rsidR="00D73193" w:rsidRPr="00D73193" w14:paraId="636E270E" w14:textId="77777777" w:rsidTr="00772CD6">
        <w:trPr>
          <w:trHeight w:val="358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A30A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27BCB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color w:val="000000"/>
                <w:sz w:val="20"/>
                <w:szCs w:val="20"/>
              </w:rPr>
              <w:t>Krmače (broj životinja)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E753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D73193" w:rsidRPr="00D73193" w14:paraId="6F86F852" w14:textId="77777777" w:rsidTr="00772CD6">
        <w:trPr>
          <w:trHeight w:val="376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1E01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4BEA4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color w:val="000000"/>
                <w:sz w:val="20"/>
                <w:szCs w:val="20"/>
              </w:rPr>
              <w:t>Broj životinja po farmi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6EDA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MINGOR</w:t>
            </w:r>
          </w:p>
          <w:p w14:paraId="4283496F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(JRDŽ,</w:t>
            </w:r>
          </w:p>
          <w:p w14:paraId="41A4EF8E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Anketni upitnik (vidi Prilog 1, Tablica 8.))</w:t>
            </w:r>
          </w:p>
        </w:tc>
      </w:tr>
      <w:tr w:rsidR="00D73193" w:rsidRPr="00D73193" w14:paraId="2B3249CF" w14:textId="77777777" w:rsidTr="00772CD6">
        <w:trPr>
          <w:trHeight w:val="416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448C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F71EB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bCs/>
                <w:color w:val="000000"/>
                <w:sz w:val="20"/>
                <w:szCs w:val="20"/>
              </w:rPr>
              <w:t>Svinje ukupno</w:t>
            </w:r>
            <w:r w:rsidRPr="00D73193">
              <w:rPr>
                <w:rFonts w:cs="Times New Roman"/>
                <w:color w:val="000000"/>
                <w:sz w:val="20"/>
                <w:szCs w:val="20"/>
              </w:rPr>
              <w:t xml:space="preserve"> (broj životinja)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3404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D73193" w:rsidRPr="00D73193" w14:paraId="5F1C5EFB" w14:textId="77777777" w:rsidTr="00772CD6">
        <w:trPr>
          <w:trHeight w:val="1325"/>
        </w:trPr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4132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00170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color w:val="000000"/>
                <w:sz w:val="20"/>
                <w:szCs w:val="20"/>
              </w:rPr>
              <w:t>Prasad do 20 kg (broj životinja)</w:t>
            </w:r>
          </w:p>
          <w:p w14:paraId="27842392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i/>
                <w:color w:val="000000"/>
                <w:sz w:val="20"/>
                <w:szCs w:val="20"/>
              </w:rPr>
              <w:t>Napomena: Ukoliko se podatak ne prikuplja potrebno je procijeniti broj prasadi po krmači godišnje. Procjena je potrebna za niz od 1990. g. nadalje.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5183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MINGOR,</w:t>
            </w:r>
          </w:p>
          <w:p w14:paraId="4B24CE47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 xml:space="preserve">DZS, </w:t>
            </w:r>
          </w:p>
          <w:p w14:paraId="5E0A62C4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HPA,</w:t>
            </w:r>
          </w:p>
          <w:p w14:paraId="4F7BE566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Agronomski fakultet</w:t>
            </w:r>
          </w:p>
        </w:tc>
      </w:tr>
      <w:tr w:rsidR="00D73193" w:rsidRPr="00D73193" w14:paraId="68527244" w14:textId="77777777" w:rsidTr="00772CD6">
        <w:trPr>
          <w:trHeight w:val="3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B6B9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color w:val="000000"/>
                <w:sz w:val="20"/>
                <w:szCs w:val="20"/>
              </w:rPr>
              <w:lastRenderedPageBreak/>
              <w:t>3.B.4.d Koze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2B47E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color w:val="000000"/>
                <w:sz w:val="20"/>
                <w:szCs w:val="20"/>
              </w:rPr>
              <w:t>Koze (broj životinja)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2516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D73193" w:rsidRPr="00D73193" w14:paraId="20F69986" w14:textId="77777777" w:rsidTr="00772CD6">
        <w:trPr>
          <w:trHeight w:val="31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7A2A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color w:val="000000"/>
                <w:sz w:val="20"/>
                <w:szCs w:val="20"/>
              </w:rPr>
              <w:t>3.B.4.e Konji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96078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color w:val="000000"/>
                <w:sz w:val="20"/>
                <w:szCs w:val="20"/>
              </w:rPr>
              <w:t>Konji (broj životinja)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B2CF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D73193" w:rsidRPr="00D73193" w14:paraId="03364B0C" w14:textId="77777777" w:rsidTr="00772CD6">
        <w:trPr>
          <w:trHeight w:val="3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79DB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color w:val="000000"/>
                <w:sz w:val="20"/>
                <w:szCs w:val="20"/>
              </w:rPr>
              <w:t>3.B.4.f Magarci i mule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B87AB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color w:val="000000"/>
                <w:sz w:val="20"/>
                <w:szCs w:val="20"/>
              </w:rPr>
              <w:t>Magarci i mule (broj životinja)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A567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D73193" w:rsidRPr="00D73193" w14:paraId="7A795788" w14:textId="77777777" w:rsidTr="00772CD6">
        <w:trPr>
          <w:trHeight w:val="372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AAAE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color w:val="000000"/>
                <w:sz w:val="20"/>
                <w:szCs w:val="20"/>
              </w:rPr>
              <w:t>3.B.4.g.i Kokoši nesilice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5AC35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color w:val="000000"/>
                <w:sz w:val="20"/>
                <w:szCs w:val="20"/>
              </w:rPr>
              <w:t>Kokoši nesilice (broj životinja)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3350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D73193" w:rsidRPr="00D73193" w14:paraId="43B8EE0B" w14:textId="77777777" w:rsidTr="00772CD6">
        <w:trPr>
          <w:trHeight w:val="376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E396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AA99E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color w:val="000000"/>
                <w:sz w:val="20"/>
                <w:szCs w:val="20"/>
              </w:rPr>
              <w:t>Broj životinja po farmi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C7C0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MINGOR</w:t>
            </w:r>
          </w:p>
          <w:p w14:paraId="0570D0D1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(JRDŽ,</w:t>
            </w:r>
          </w:p>
          <w:p w14:paraId="5407A104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Anketni upitnik (vidi Prilog 1, Tablica 8.))</w:t>
            </w:r>
          </w:p>
        </w:tc>
      </w:tr>
      <w:tr w:rsidR="00D73193" w:rsidRPr="00D73193" w14:paraId="43056BDC" w14:textId="77777777" w:rsidTr="00772CD6">
        <w:trPr>
          <w:trHeight w:val="427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02CD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color w:val="000000"/>
                <w:sz w:val="20"/>
                <w:szCs w:val="20"/>
              </w:rPr>
              <w:t>3.B.4.g.ii Brojlerski pilići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52E0A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color w:val="000000"/>
                <w:sz w:val="20"/>
                <w:szCs w:val="20"/>
              </w:rPr>
              <w:t>Brojlerski pilići (broj životinja)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1EFB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D73193" w:rsidRPr="00D73193" w14:paraId="61189C6A" w14:textId="77777777" w:rsidTr="00772CD6">
        <w:trPr>
          <w:trHeight w:val="413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A73F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7EAF0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color w:val="000000"/>
                <w:sz w:val="20"/>
                <w:szCs w:val="20"/>
              </w:rPr>
              <w:t>Broj životinja po farmi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C4DD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MINGOR</w:t>
            </w:r>
          </w:p>
          <w:p w14:paraId="54493DA8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(JRDŽ,</w:t>
            </w:r>
          </w:p>
          <w:p w14:paraId="18CF3B0A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Anketni upitnik (vidi Prilog 1, Tablica 8.))</w:t>
            </w:r>
          </w:p>
        </w:tc>
      </w:tr>
      <w:tr w:rsidR="00D73193" w:rsidRPr="00D73193" w14:paraId="4869FB83" w14:textId="77777777" w:rsidTr="00772CD6">
        <w:trPr>
          <w:trHeight w:val="404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67AD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color w:val="000000"/>
                <w:sz w:val="20"/>
                <w:szCs w:val="20"/>
              </w:rPr>
              <w:t>3.B.4.g.iii Pure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7112C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color w:val="000000"/>
                <w:sz w:val="20"/>
                <w:szCs w:val="20"/>
              </w:rPr>
              <w:t>Pure (broj životinja)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76BC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D73193" w:rsidRPr="00D73193" w14:paraId="7B6632C2" w14:textId="77777777" w:rsidTr="00772CD6">
        <w:trPr>
          <w:trHeight w:val="388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BC1D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7711D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color w:val="000000"/>
                <w:sz w:val="20"/>
                <w:szCs w:val="20"/>
              </w:rPr>
              <w:t>Broj životinja po farmi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171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MINGOR</w:t>
            </w:r>
          </w:p>
          <w:p w14:paraId="4EC46F9A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(JRDŽ,</w:t>
            </w:r>
          </w:p>
          <w:p w14:paraId="60FA3F95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Anketni upitnik (vidi Prilog 1, Tablica 8.))</w:t>
            </w:r>
          </w:p>
        </w:tc>
      </w:tr>
      <w:tr w:rsidR="00D73193" w:rsidRPr="00D73193" w14:paraId="5A93845B" w14:textId="77777777" w:rsidTr="00772CD6">
        <w:trPr>
          <w:trHeight w:val="399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3171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color w:val="000000"/>
                <w:sz w:val="20"/>
                <w:szCs w:val="20"/>
              </w:rPr>
              <w:t>3.B.4.g.iv Ostala perad</w:t>
            </w:r>
          </w:p>
        </w:tc>
      </w:tr>
      <w:tr w:rsidR="00D73193" w:rsidRPr="00D73193" w14:paraId="739B8D7E" w14:textId="77777777" w:rsidTr="00772CD6">
        <w:trPr>
          <w:trHeight w:val="41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7BC3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Patke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DC679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Patke (broj životinja)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F99C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D73193" w:rsidRPr="00D73193" w14:paraId="5EAE5C45" w14:textId="77777777" w:rsidTr="00772CD6">
        <w:trPr>
          <w:trHeight w:val="42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00FA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Guske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2475D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Guske (broj životinja)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C51B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D73193" w:rsidRPr="00D73193" w14:paraId="3917D456" w14:textId="77777777" w:rsidTr="00772CD6">
        <w:trPr>
          <w:trHeight w:val="40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BD7F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Ostala perad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0A9B3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Ostala perad (broj životinja)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F579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D73193" w:rsidRPr="00D73193" w14:paraId="07D979FE" w14:textId="77777777" w:rsidTr="00772CD6">
        <w:trPr>
          <w:trHeight w:val="373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B59E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Ukupno perad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94816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Ukupno perad (broj životinja)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5E18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D73193" w:rsidRPr="00D73193" w14:paraId="466425E5" w14:textId="77777777" w:rsidTr="00772CD6">
        <w:trPr>
          <w:trHeight w:val="386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AC63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Ukupno kokoši i pijevaca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724C4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Ukupno kokoši i pijevaca (broj životinja)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1BAA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D73193" w:rsidRPr="00D73193" w14:paraId="4CB2577D" w14:textId="77777777" w:rsidTr="00772CD6">
        <w:trPr>
          <w:trHeight w:val="359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AA92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3.B.4.h Ostale životinje</w:t>
            </w:r>
          </w:p>
        </w:tc>
      </w:tr>
      <w:tr w:rsidR="00D73193" w:rsidRPr="00D73193" w14:paraId="67098770" w14:textId="77777777" w:rsidTr="00772CD6">
        <w:trPr>
          <w:trHeight w:val="1094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35F1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color w:val="000000"/>
                <w:sz w:val="20"/>
                <w:szCs w:val="20"/>
              </w:rPr>
              <w:t>Krznaši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94F17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color w:val="000000"/>
                <w:sz w:val="20"/>
                <w:szCs w:val="20"/>
              </w:rPr>
              <w:t>Krznaši (broj životinja)</w:t>
            </w:r>
          </w:p>
          <w:p w14:paraId="52EC1EF7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i/>
                <w:color w:val="000000"/>
                <w:sz w:val="20"/>
                <w:szCs w:val="20"/>
              </w:rPr>
              <w:t>Napomena: Potreban je podatak za niz od 1990. g. naovamo (mogući izvori za podatak: Hrvatska poljoprivredna agencija (HPA).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BC14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 xml:space="preserve">DZS, </w:t>
            </w:r>
          </w:p>
          <w:p w14:paraId="317816A5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HPA</w:t>
            </w:r>
          </w:p>
        </w:tc>
      </w:tr>
      <w:tr w:rsidR="00D73193" w:rsidRPr="00D73193" w14:paraId="3DE37ACB" w14:textId="77777777" w:rsidTr="00772CD6">
        <w:trPr>
          <w:trHeight w:val="306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DC92C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D73193">
              <w:rPr>
                <w:rFonts w:cs="Times New Roman"/>
                <w:color w:val="000000"/>
                <w:sz w:val="20"/>
                <w:szCs w:val="20"/>
              </w:rPr>
              <w:t xml:space="preserve">3.B. Sve relevantne kategorije životinja za proizvodnju bioplina 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95FF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 xml:space="preserve">Udio gnojnice (eng. </w:t>
            </w:r>
            <w:r w:rsidRPr="00D73193">
              <w:rPr>
                <w:rFonts w:cs="Times New Roman"/>
                <w:i/>
                <w:sz w:val="20"/>
                <w:szCs w:val="20"/>
              </w:rPr>
              <w:t>slurry manure</w:t>
            </w:r>
            <w:r w:rsidRPr="00D73193">
              <w:rPr>
                <w:rFonts w:cs="Times New Roman"/>
                <w:sz w:val="20"/>
                <w:szCs w:val="20"/>
              </w:rPr>
              <w:t>) koji se skladišti na gospodarstvima (GB 2019: X</w:t>
            </w:r>
            <w:r w:rsidRPr="00D73193">
              <w:rPr>
                <w:rFonts w:cs="Times New Roman"/>
                <w:sz w:val="20"/>
                <w:szCs w:val="20"/>
                <w:vertAlign w:val="subscript"/>
              </w:rPr>
              <w:t>store_slurry</w:t>
            </w:r>
            <w:r w:rsidRPr="00D73193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189A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MINGOR,</w:t>
            </w:r>
          </w:p>
          <w:p w14:paraId="631A91ED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 xml:space="preserve">DZS, </w:t>
            </w:r>
          </w:p>
          <w:p w14:paraId="0D5D23F7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HPA,</w:t>
            </w:r>
          </w:p>
          <w:p w14:paraId="49397FAA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color w:val="000000"/>
                <w:sz w:val="20"/>
                <w:szCs w:val="20"/>
              </w:rPr>
              <w:t>Agronomski fakultet</w:t>
            </w:r>
          </w:p>
        </w:tc>
      </w:tr>
      <w:tr w:rsidR="00D73193" w:rsidRPr="00D73193" w14:paraId="168ECD46" w14:textId="77777777" w:rsidTr="00772CD6">
        <w:trPr>
          <w:trHeight w:val="306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A9603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C9E1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 xml:space="preserve">Udio krutog gnoja (eng. </w:t>
            </w:r>
            <w:r w:rsidRPr="00D73193">
              <w:rPr>
                <w:rFonts w:cs="Times New Roman"/>
                <w:i/>
                <w:sz w:val="20"/>
                <w:szCs w:val="20"/>
              </w:rPr>
              <w:t>solid manure</w:t>
            </w:r>
            <w:r w:rsidRPr="00D73193">
              <w:rPr>
                <w:rFonts w:cs="Times New Roman"/>
                <w:sz w:val="20"/>
                <w:szCs w:val="20"/>
              </w:rPr>
              <w:t>) koji se skladišti na gospodarstvima (GB 2019: X</w:t>
            </w:r>
            <w:r w:rsidRPr="00D73193">
              <w:rPr>
                <w:rFonts w:cs="Times New Roman"/>
                <w:sz w:val="20"/>
                <w:szCs w:val="20"/>
                <w:vertAlign w:val="subscript"/>
              </w:rPr>
              <w:t>store_solid</w:t>
            </w:r>
            <w:r w:rsidRPr="00D73193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9FF1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73193" w:rsidRPr="00D73193" w14:paraId="5CAF9745" w14:textId="77777777" w:rsidTr="00772CD6">
        <w:trPr>
          <w:trHeight w:val="306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5BF68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F5D5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 xml:space="preserve">Udio gnojnice (eng. </w:t>
            </w:r>
            <w:r w:rsidRPr="00D73193">
              <w:rPr>
                <w:rFonts w:cs="Times New Roman"/>
                <w:i/>
                <w:sz w:val="20"/>
                <w:szCs w:val="20"/>
              </w:rPr>
              <w:t>slurry manure</w:t>
            </w:r>
            <w:r w:rsidRPr="00D73193">
              <w:rPr>
                <w:rFonts w:cs="Times New Roman"/>
                <w:sz w:val="20"/>
                <w:szCs w:val="20"/>
              </w:rPr>
              <w:t>) koji se koristi za proizvodnju bioplina (GB 2019: X</w:t>
            </w:r>
            <w:r w:rsidRPr="00D73193">
              <w:rPr>
                <w:rFonts w:cs="Times New Roman"/>
                <w:sz w:val="20"/>
                <w:szCs w:val="20"/>
                <w:vertAlign w:val="subscript"/>
              </w:rPr>
              <w:t>biogas_slurry</w:t>
            </w:r>
            <w:r w:rsidRPr="00D73193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F2B9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73193" w:rsidRPr="00D73193" w14:paraId="3E4FACCB" w14:textId="77777777" w:rsidTr="00772CD6">
        <w:trPr>
          <w:trHeight w:val="530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B19C4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5D06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 xml:space="preserve">Udio krutog gnoja (eng. </w:t>
            </w:r>
            <w:r w:rsidRPr="00D73193">
              <w:rPr>
                <w:rFonts w:cs="Times New Roman"/>
                <w:i/>
                <w:sz w:val="20"/>
                <w:szCs w:val="20"/>
              </w:rPr>
              <w:t>solid manure</w:t>
            </w:r>
            <w:r w:rsidRPr="00D73193">
              <w:rPr>
                <w:rFonts w:cs="Times New Roman"/>
                <w:sz w:val="20"/>
                <w:szCs w:val="20"/>
              </w:rPr>
              <w:t>) koji se koristi za proizvodnju bioplina(GB 2019: X</w:t>
            </w:r>
            <w:r w:rsidRPr="00D73193">
              <w:rPr>
                <w:rFonts w:cs="Times New Roman"/>
                <w:sz w:val="20"/>
                <w:szCs w:val="20"/>
                <w:vertAlign w:val="subscript"/>
              </w:rPr>
              <w:t>biogas_solid</w:t>
            </w:r>
            <w:r w:rsidRPr="00D73193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B3CD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73193" w:rsidRPr="00D73193" w14:paraId="135A64F4" w14:textId="77777777" w:rsidTr="00772CD6">
        <w:trPr>
          <w:trHeight w:val="306"/>
        </w:trPr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4C21D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8841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D73193">
              <w:rPr>
                <w:rFonts w:cs="Times New Roman"/>
                <w:i/>
                <w:sz w:val="20"/>
                <w:szCs w:val="20"/>
              </w:rPr>
              <w:t>Napomena: Ne postoje zadane vrijednosti u vodiču za gore navedena 4 parametra.  Pri tome Xstore_solid + Xbiogas_solid i Xstore_slurry + Xbiogas_slurry moraju biti manji ili jednaki 1 (100%). Pretpostavka je da se sav preostali gnoj primjenjuje izravno na polja.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2EE2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73193" w:rsidRPr="00D73193" w14:paraId="029F132D" w14:textId="77777777" w:rsidTr="00772CD6">
        <w:trPr>
          <w:trHeight w:val="532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F97BF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color w:val="000000"/>
                <w:sz w:val="20"/>
                <w:szCs w:val="20"/>
              </w:rPr>
              <w:t>3.B. Sve kategorije životinja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2937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 xml:space="preserve">Omjer gnojnice (eng. </w:t>
            </w:r>
            <w:r w:rsidRPr="00D73193">
              <w:rPr>
                <w:rFonts w:cs="Times New Roman"/>
                <w:i/>
                <w:sz w:val="20"/>
                <w:szCs w:val="20"/>
              </w:rPr>
              <w:t>slurry manure</w:t>
            </w:r>
            <w:r w:rsidRPr="00D73193">
              <w:rPr>
                <w:rFonts w:cs="Times New Roman"/>
                <w:sz w:val="20"/>
                <w:szCs w:val="20"/>
              </w:rPr>
              <w:t xml:space="preserve">) i krutog gnoja (eng. </w:t>
            </w:r>
            <w:r w:rsidRPr="00D73193">
              <w:rPr>
                <w:rFonts w:cs="Times New Roman"/>
                <w:i/>
                <w:sz w:val="20"/>
                <w:szCs w:val="20"/>
              </w:rPr>
              <w:t>solid manure</w:t>
            </w:r>
            <w:r w:rsidRPr="00D73193">
              <w:rPr>
                <w:rFonts w:cs="Times New Roman"/>
                <w:sz w:val="20"/>
                <w:szCs w:val="20"/>
              </w:rPr>
              <w:t>) u životinjskim nastambama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10FA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73193" w:rsidRPr="00D73193" w14:paraId="01768241" w14:textId="77777777" w:rsidTr="00772CD6">
        <w:trPr>
          <w:trHeight w:val="306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F5C59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NFR 3.D PROIZVODNJA USJEVA I POLJOPRIVREDNA TLA</w:t>
            </w:r>
          </w:p>
        </w:tc>
      </w:tr>
      <w:tr w:rsidR="00D73193" w:rsidRPr="00D73193" w14:paraId="47586769" w14:textId="77777777" w:rsidTr="00772CD6">
        <w:trPr>
          <w:trHeight w:val="222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9968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color w:val="000000"/>
                <w:sz w:val="20"/>
                <w:szCs w:val="20"/>
              </w:rPr>
              <w:t xml:space="preserve">3.D.a.1 Mineralna N-gnojiva 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D018C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Urea (proizvedeno i primijenjeno u RH) (t)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14A34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 xml:space="preserve">MINGOR </w:t>
            </w:r>
          </w:p>
        </w:tc>
      </w:tr>
      <w:tr w:rsidR="00D73193" w:rsidRPr="00D73193" w14:paraId="680FE220" w14:textId="77777777" w:rsidTr="00772CD6">
        <w:trPr>
          <w:trHeight w:val="152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FBAA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A7E66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KAN (proizvedeno i primijenjeno u RH) (t)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0007F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73193" w:rsidRPr="00D73193" w14:paraId="00BC4744" w14:textId="77777777" w:rsidTr="00772CD6">
        <w:trPr>
          <w:trHeight w:val="3364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C53C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55FF2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NPK (proizvedeno i primijenjeno u RH) (t) ukupno i po formulacijama:</w:t>
            </w:r>
          </w:p>
          <w:p w14:paraId="46AE95E3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NPK 7:14:21; NPK 11:11:16; NPK 15:15:15; NPK 8:16:23; NPK 12:12:17; NPK 8:26:26; NPK 7:18:34; NPK 25:10:10; NPK 10:30:10; NPK 20:20:0; MAP – GRANULIRANI; NPK 22:6:6; DAP 18:46:0 granulirani; NPK 10:20:20; NPK 13:10:12; NPK 16:16:16; NPK 20:10:10; NPK 8:12:6; NPK 10:30:20; NPK 15:9:15; NPK 18:18:18; NPK 23:21:0; NPK 5:15:30; NPK 6:18:36; NPK 27:6:6; NPK 10:19:20; NPK 13:13:21; NPK 8:16:24; NPK 18:9:9; NPK 7:20:30; NPK 5:20:30; NPK 12:6:20; NPK 16:20:0; FERODOLOMIT; NPK 12:6:20; NPK 4,5:20:36; NPK 7:20:27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108A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73193" w:rsidRPr="00D73193" w14:paraId="10B980EA" w14:textId="77777777" w:rsidTr="00772CD6">
        <w:trPr>
          <w:trHeight w:val="204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B9F8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936C2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Amonij nitrat (proizvedeno i primijenjeno u RH) (t)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A9B6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73193" w:rsidRPr="00D73193" w14:paraId="177AFFCB" w14:textId="77777777" w:rsidTr="00772CD6">
        <w:trPr>
          <w:trHeight w:val="299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43A9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77C25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Urea amonij nitrat (proizvedeno i primijenjeno u RH) (t)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516F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73193" w:rsidRPr="00D73193" w14:paraId="3EC6F1A0" w14:textId="77777777" w:rsidTr="00772CD6">
        <w:trPr>
          <w:trHeight w:val="110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DAF2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36BB3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Urea (uvezeno i primijenjeno u RH) (t)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A08C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73193" w:rsidRPr="00D73193" w14:paraId="15539BB5" w14:textId="77777777" w:rsidTr="00772CD6">
        <w:trPr>
          <w:trHeight w:val="201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6E00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8DEE6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KAN (uvezeno i primijenjeno u RH) (t)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02C9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73193" w:rsidRPr="00D73193" w14:paraId="1FFBE34B" w14:textId="77777777" w:rsidTr="00772CD6">
        <w:trPr>
          <w:trHeight w:val="106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3B8E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E9766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NPK (uvezeno i primijenjeno u RH) (t)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CB3E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73193" w:rsidRPr="00D73193" w14:paraId="5576AFA7" w14:textId="77777777" w:rsidTr="00772CD6">
        <w:trPr>
          <w:trHeight w:val="152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6F97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4C84C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Amonij nitrat (uvezeno i primijenjeno u RH) (t)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00A6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73193" w:rsidRPr="00D73193" w14:paraId="5A51623F" w14:textId="77777777" w:rsidTr="00772CD6">
        <w:trPr>
          <w:trHeight w:val="317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8138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31C3B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Urea amonij nitrat (uvezeno i primijenjeno u RH) (t)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E9F0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73193" w:rsidRPr="00D73193" w14:paraId="39D741DF" w14:textId="77777777" w:rsidTr="00772CD6">
        <w:trPr>
          <w:trHeight w:val="493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DE5A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9303C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Ostala primijenjena organska gnojiva, uključujući kompost (t)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4C47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73193" w:rsidRPr="00D73193" w14:paraId="00E42F1C" w14:textId="77777777" w:rsidTr="00772CD6">
        <w:trPr>
          <w:trHeight w:val="582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C814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6665B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D73193">
              <w:rPr>
                <w:rFonts w:cs="Times New Roman"/>
                <w:i/>
                <w:sz w:val="20"/>
                <w:szCs w:val="20"/>
              </w:rPr>
              <w:t>Napomena: Mogući izvor podataka su proizvođači i uvoznici mineralnih N-gnojiva za Republiku Hrvatsku, FAO, DZS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88A7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73193" w:rsidRPr="00D73193" w14:paraId="6FDA68F4" w14:textId="77777777" w:rsidTr="00772CD6">
        <w:trPr>
          <w:trHeight w:val="184"/>
        </w:trPr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00BD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93C03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Poljoprivredna površina pod usjevima (ha)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0CDE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D73193" w:rsidRPr="00D73193" w14:paraId="1015BD8F" w14:textId="77777777" w:rsidTr="00772CD6">
        <w:trPr>
          <w:trHeight w:val="357"/>
        </w:trPr>
        <w:tc>
          <w:tcPr>
            <w:tcW w:w="27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3D59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color w:val="000000"/>
                <w:sz w:val="20"/>
                <w:szCs w:val="20"/>
              </w:rPr>
              <w:t>NFR 3.D.a.2.a Organska gnojiva primijenjena na tlo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3379A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Muzne krave (broj životinja)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F899" w14:textId="77777777" w:rsidR="00D73193" w:rsidRPr="00D73193" w:rsidRDefault="00D73193" w:rsidP="00772CD6">
            <w:pPr>
              <w:spacing w:before="60" w:after="60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D73193" w:rsidRPr="00D73193" w14:paraId="5D08E384" w14:textId="77777777" w:rsidTr="00772CD6">
        <w:trPr>
          <w:trHeight w:val="426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BE5E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4D518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Ostala goveda uključujući telad, junad, ostale krave, bikove i volove (broj životinja)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D55C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73193" w:rsidRPr="00D73193" w14:paraId="56B81A25" w14:textId="77777777" w:rsidTr="00772CD6">
        <w:trPr>
          <w:trHeight w:val="313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2887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89A42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Ovce (broj životinja)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C04D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73193" w:rsidRPr="00D73193" w14:paraId="0E05B4EA" w14:textId="77777777" w:rsidTr="00772CD6">
        <w:trPr>
          <w:trHeight w:val="249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E4EA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DDF4B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Koze (broj životinja)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0481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73193" w:rsidRPr="00D73193" w14:paraId="39299EB9" w14:textId="77777777" w:rsidTr="00772CD6">
        <w:trPr>
          <w:trHeight w:val="299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25CA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87361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Konji (broj životinja)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FE2C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73193" w:rsidRPr="00D73193" w14:paraId="13BF726D" w14:textId="77777777" w:rsidTr="00772CD6">
        <w:trPr>
          <w:trHeight w:val="221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F6A7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5172B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Magarci i mule (broj životinja)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B6CC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73193" w:rsidRPr="00D73193" w14:paraId="2ECC8939" w14:textId="77777777" w:rsidTr="00772CD6">
        <w:trPr>
          <w:trHeight w:val="287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698F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F6200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Tovne svinje (broj životinja)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65AD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73193" w:rsidRPr="00D73193" w14:paraId="76719199" w14:textId="77777777" w:rsidTr="00772CD6">
        <w:trPr>
          <w:trHeight w:val="335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0E58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8407B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Svinje ukupno (broj životinja)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618F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73193" w:rsidRPr="00D73193" w14:paraId="49682379" w14:textId="77777777" w:rsidTr="00772CD6">
        <w:trPr>
          <w:trHeight w:val="395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94F0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DACDA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Kokoši nesilice (broj životinja)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1629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73193" w:rsidRPr="00D73193" w14:paraId="5D3C39F4" w14:textId="77777777" w:rsidTr="00772CD6">
        <w:trPr>
          <w:trHeight w:val="193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A71C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8A1F5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Brojlerski pilići (broj životinja)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041A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73193" w:rsidRPr="00D73193" w14:paraId="2AA76C24" w14:textId="77777777" w:rsidTr="00772CD6">
        <w:trPr>
          <w:trHeight w:val="369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81DAE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78677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Pure (broj životinja)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2613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73193" w:rsidRPr="00D73193" w14:paraId="31BE62BD" w14:textId="77777777" w:rsidTr="00772CD6">
        <w:trPr>
          <w:trHeight w:val="500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6540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54471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Patke (broj životinja)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92C5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73193" w:rsidRPr="00D73193" w14:paraId="2C4654C4" w14:textId="77777777" w:rsidTr="00772CD6">
        <w:trPr>
          <w:trHeight w:val="472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B7F6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44743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Guske (broj životinja)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A896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73193" w:rsidRPr="00D73193" w14:paraId="2496EAD3" w14:textId="77777777" w:rsidTr="00772CD6">
        <w:trPr>
          <w:trHeight w:val="398"/>
        </w:trPr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A79D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05A8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Ostala perad (broj životinja)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CCC7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73193" w:rsidRPr="00D73193" w14:paraId="72B184B4" w14:textId="77777777" w:rsidTr="00772CD6">
        <w:trPr>
          <w:trHeight w:val="184"/>
        </w:trPr>
        <w:tc>
          <w:tcPr>
            <w:tcW w:w="2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B764C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color w:val="000000"/>
                <w:sz w:val="20"/>
                <w:szCs w:val="20"/>
              </w:rPr>
              <w:t>NFR 3.D.a.2.b Primjena kanalizacijskog mulja na tlo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60CB0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Količina kanalizacijskog mulja primijenjena na poljoprivrednim površinama (kg)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95ED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MINGOR</w:t>
            </w:r>
          </w:p>
        </w:tc>
      </w:tr>
      <w:tr w:rsidR="00D73193" w:rsidRPr="00D73193" w14:paraId="6FF6B216" w14:textId="77777777" w:rsidTr="00772CD6">
        <w:trPr>
          <w:trHeight w:val="184"/>
        </w:trPr>
        <w:tc>
          <w:tcPr>
            <w:tcW w:w="2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E4E7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NFR 3.D.a.2.c Primjena ostalih organskih gnojiva na tlo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640F7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Podaci uključeni u kategoriju 5.B.2 - Podaci o različitim vrstama otpada koje su obrađene digestijom u bioplinskim postrojenjima (t) – Tier 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35C6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Za potrebe NIR-a</w:t>
            </w:r>
          </w:p>
        </w:tc>
      </w:tr>
      <w:tr w:rsidR="00D73193" w:rsidRPr="00D73193" w14:paraId="3D0A7A78" w14:textId="77777777" w:rsidTr="00772CD6">
        <w:trPr>
          <w:trHeight w:val="297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E8EE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color w:val="000000"/>
                <w:sz w:val="20"/>
                <w:szCs w:val="20"/>
              </w:rPr>
              <w:t>NFR 3.D.a.3 Urin i izmet od životinja na ispaši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6E4E1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Muzne krave (broj životinja)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4D3A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D73193" w:rsidRPr="00D73193" w14:paraId="3772BE6E" w14:textId="77777777" w:rsidTr="00772CD6">
        <w:trPr>
          <w:trHeight w:val="361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239C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80598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Ostala goveda uključujući telad, junad, ostale krave, bikove i volove (broj životinja)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B5D9A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73193" w:rsidRPr="00D73193" w14:paraId="463C376F" w14:textId="77777777" w:rsidTr="00772CD6">
        <w:trPr>
          <w:trHeight w:val="391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4180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DA68A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Ovce (broj životinja)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CA35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73193" w:rsidRPr="00D73193" w14:paraId="329A307E" w14:textId="77777777" w:rsidTr="00772CD6">
        <w:trPr>
          <w:trHeight w:val="230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719F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EA17F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Koze (broj životinja)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82F1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73193" w:rsidRPr="00D73193" w14:paraId="690BC4E9" w14:textId="77777777" w:rsidTr="00772CD6">
        <w:trPr>
          <w:trHeight w:val="253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1C8D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B31B5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Konji (broj životinja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9020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73193" w:rsidRPr="00D73193" w14:paraId="7E196EBD" w14:textId="77777777" w:rsidTr="00772CD6">
        <w:trPr>
          <w:trHeight w:val="253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FBB6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E1928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Magarci i mule (broj životinja)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FB88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73193" w:rsidRPr="00D73193" w14:paraId="0672B335" w14:textId="77777777" w:rsidTr="00772CD6">
        <w:trPr>
          <w:trHeight w:val="89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3CCD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color w:val="000000"/>
                <w:sz w:val="20"/>
                <w:szCs w:val="20"/>
              </w:rPr>
              <w:t>NFR 3.D.c Poljoprivredne aktivnosti na gospodarstvima uključujući skladištenje, rukovanje i transport poljoprivrednih proizvoda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B4CED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Ukupno korištena poljoprivredna površina (UAA) (ha)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12BC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D73193" w:rsidRPr="00D73193" w14:paraId="102F14C6" w14:textId="77777777" w:rsidTr="00772CD6">
        <w:trPr>
          <w:trHeight w:val="253"/>
        </w:trPr>
        <w:tc>
          <w:tcPr>
            <w:tcW w:w="27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A3EF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color w:val="000000"/>
                <w:sz w:val="20"/>
                <w:szCs w:val="20"/>
              </w:rPr>
              <w:lastRenderedPageBreak/>
              <w:t>NFR 3.D.e Kultivirani usjevi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B040E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Ukupna godišnja površina travnjaka (ha)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6D38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DZS,</w:t>
            </w:r>
          </w:p>
          <w:p w14:paraId="7B15D8E7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NIR</w:t>
            </w:r>
          </w:p>
        </w:tc>
      </w:tr>
      <w:tr w:rsidR="00D73193" w:rsidRPr="00D73193" w14:paraId="10090292" w14:textId="77777777" w:rsidTr="00772CD6">
        <w:trPr>
          <w:trHeight w:val="230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B755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23C0E" w14:textId="77777777" w:rsidR="00D73193" w:rsidRPr="00D73193" w:rsidRDefault="00D73193" w:rsidP="00772CD6">
            <w:pPr>
              <w:spacing w:before="60" w:after="60"/>
              <w:jc w:val="left"/>
              <w:rPr>
                <w:rStyle w:val="CommentReference"/>
                <w:sz w:val="20"/>
                <w:szCs w:val="20"/>
              </w:rPr>
            </w:pPr>
            <w:r w:rsidRPr="00D73193">
              <w:rPr>
                <w:rStyle w:val="CommentReference"/>
                <w:sz w:val="20"/>
                <w:szCs w:val="20"/>
              </w:rPr>
              <w:t>Ukupna godišnja površina usjeva (ha)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A872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73193" w:rsidRPr="00D73193" w14:paraId="5CA05A7B" w14:textId="77777777" w:rsidTr="00772CD6">
        <w:trPr>
          <w:trHeight w:val="276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56C2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12166" w14:textId="77777777" w:rsidR="00D73193" w:rsidRPr="00D73193" w:rsidRDefault="00D73193" w:rsidP="00772CD6">
            <w:pPr>
              <w:spacing w:before="60" w:after="60"/>
              <w:jc w:val="left"/>
              <w:rPr>
                <w:rStyle w:val="CommentReference"/>
                <w:sz w:val="20"/>
                <w:szCs w:val="20"/>
              </w:rPr>
            </w:pPr>
            <w:r w:rsidRPr="00D73193">
              <w:rPr>
                <w:rStyle w:val="CommentReference"/>
                <w:sz w:val="20"/>
                <w:szCs w:val="20"/>
              </w:rPr>
              <w:t>Ukupna godišnja površina pšenice (ha)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267C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73193" w:rsidRPr="00D73193" w14:paraId="4E4A482E" w14:textId="77777777" w:rsidTr="00772CD6">
        <w:trPr>
          <w:trHeight w:val="219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0F35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014A8" w14:textId="77777777" w:rsidR="00D73193" w:rsidRPr="00D73193" w:rsidRDefault="00D73193" w:rsidP="00772CD6">
            <w:pPr>
              <w:spacing w:before="60" w:after="60"/>
              <w:jc w:val="left"/>
              <w:rPr>
                <w:rStyle w:val="CommentReference"/>
                <w:sz w:val="20"/>
                <w:szCs w:val="20"/>
              </w:rPr>
            </w:pPr>
            <w:r w:rsidRPr="00D73193">
              <w:rPr>
                <w:rStyle w:val="CommentReference"/>
                <w:sz w:val="20"/>
                <w:szCs w:val="20"/>
              </w:rPr>
              <w:t>Ukupna godišnja površina raži (ha)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57E9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73193" w:rsidRPr="00D73193" w14:paraId="3791832D" w14:textId="77777777" w:rsidTr="00772CD6">
        <w:trPr>
          <w:trHeight w:val="311"/>
        </w:trPr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F1F1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16D3C" w14:textId="77777777" w:rsidR="00D73193" w:rsidRPr="00D73193" w:rsidRDefault="00D73193" w:rsidP="00772CD6">
            <w:pPr>
              <w:spacing w:before="60" w:after="60"/>
              <w:jc w:val="left"/>
              <w:rPr>
                <w:rStyle w:val="CommentReference"/>
                <w:sz w:val="20"/>
                <w:szCs w:val="20"/>
              </w:rPr>
            </w:pPr>
            <w:r w:rsidRPr="00D73193">
              <w:rPr>
                <w:rStyle w:val="CommentReference"/>
                <w:sz w:val="20"/>
                <w:szCs w:val="20"/>
              </w:rPr>
              <w:t>Ukupna godišnja površina uljane repice (ha)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89F5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73193" w:rsidRPr="00D73193" w14:paraId="546F2C5E" w14:textId="77777777" w:rsidTr="00772CD6">
        <w:trPr>
          <w:trHeight w:val="551"/>
        </w:trPr>
        <w:tc>
          <w:tcPr>
            <w:tcW w:w="2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22E6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color w:val="000000"/>
                <w:sz w:val="20"/>
                <w:szCs w:val="20"/>
              </w:rPr>
              <w:t>NFR 3.D.f Uporaba pesticida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AB52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Godišnja prodaja aktivnih tvari pesticida (lindan, atrazin, simazin, pikloram, klortalonil, klopiralid) u RH (kg)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337F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DZS,</w:t>
            </w:r>
          </w:p>
          <w:p w14:paraId="08A2464A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MINGOR</w:t>
            </w:r>
          </w:p>
        </w:tc>
      </w:tr>
      <w:tr w:rsidR="00D73193" w:rsidRPr="00D73193" w14:paraId="03C7BAC6" w14:textId="77777777" w:rsidTr="00772CD6">
        <w:trPr>
          <w:trHeight w:val="379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07C9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NFR 3.F Spaljivanje žetvenih ostataka na poljoprivrednim površinama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58A9B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Ukupna žetvena površina najznačajnijih usjeva (pšenica, ječam, kukuruz, zob, raž, grašak, grah, soja) (ha)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314F5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D73193" w:rsidRPr="00D73193" w14:paraId="617736A1" w14:textId="77777777" w:rsidTr="00772CD6">
        <w:trPr>
          <w:trHeight w:val="191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E126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E3084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Prosječan prinos najznačajnijih usjeva (pšenica, ječam, kukuruz, zob, raž, grašak, grah, soja) (kg/ha)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81D42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73193" w:rsidRPr="00D73193" w14:paraId="4D8F8CB4" w14:textId="77777777" w:rsidTr="00772CD6">
        <w:trPr>
          <w:trHeight w:val="406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AD88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91B96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Žetvena površina najznačajnijih usjeva (pšenica, ječam, kukuruz, zob, raž, grašak, grah, soja) koja se spaljuje (ha)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439E2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MINGOR</w:t>
            </w:r>
          </w:p>
          <w:p w14:paraId="1A4C8A49" w14:textId="77777777" w:rsidR="003265D5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(</w:t>
            </w:r>
            <w:r w:rsidR="003265D5">
              <w:rPr>
                <w:rFonts w:cs="Times New Roman"/>
                <w:sz w:val="20"/>
                <w:szCs w:val="20"/>
              </w:rPr>
              <w:t>MP,</w:t>
            </w:r>
          </w:p>
          <w:p w14:paraId="731D7E9F" w14:textId="5E771AD0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APPRRR)</w:t>
            </w:r>
          </w:p>
        </w:tc>
      </w:tr>
      <w:tr w:rsidR="00D73193" w:rsidRPr="006838CF" w14:paraId="220DF8BD" w14:textId="77777777" w:rsidTr="00772CD6">
        <w:trPr>
          <w:trHeight w:val="260"/>
        </w:trPr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A172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F53E7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D73193">
              <w:rPr>
                <w:rFonts w:cs="Times New Roman"/>
                <w:i/>
                <w:sz w:val="20"/>
                <w:szCs w:val="20"/>
              </w:rPr>
              <w:t>Napomena: Proces je otvoreno spaljivanje ostataka usjeva na oranicama nakon žetve.</w:t>
            </w:r>
          </w:p>
          <w:p w14:paraId="19A29552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D73193">
              <w:rPr>
                <w:rFonts w:cs="Times New Roman"/>
                <w:i/>
                <w:sz w:val="20"/>
                <w:szCs w:val="20"/>
              </w:rPr>
              <w:t>Od 30. svibnja 2013. g. na snazi je Pravilnik o dobrim poljoprivrednim i okolišnim uvjetima (NN 65/13.), koji u Uvjetu br. 3. Dodatka 1 – o upravljanju žetvenim ostacima, izričito zabranjuje spaljivanje žetvenih ostataka. Spaljivanje žetvenih ostataka dopušteno je samo u cilju sprečavanja širenja ili suzbijanja biljnih štetočina o čemu postoji službena naređena mjera.</w:t>
            </w:r>
          </w:p>
          <w:p w14:paraId="0D471A72" w14:textId="77777777" w:rsidR="00D73193" w:rsidRPr="00D73193" w:rsidRDefault="00D73193" w:rsidP="00772CD6">
            <w:pPr>
              <w:spacing w:before="60" w:after="6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D73193">
              <w:rPr>
                <w:rFonts w:cs="Times New Roman"/>
                <w:i/>
                <w:sz w:val="20"/>
                <w:szCs w:val="20"/>
              </w:rPr>
              <w:t xml:space="preserve">Budući je IIASA u posjedu satelitskih snimaka na kojima je jasno vidljivo da se zakon krši, potrebna je procjena stručne institucije o veličini poljoprivrednih površina (ha) na kojima se spaljuju žetveni ostatci, iako je to pravilnikom zabranjeno te podatak o vrsti usjeva čiji se žetveni ostatci spaljuju na poljoprivrednim površinama. </w:t>
            </w:r>
          </w:p>
          <w:p w14:paraId="7BCE4EF8" w14:textId="77777777" w:rsidR="00D73193" w:rsidRPr="00576835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D73193">
              <w:rPr>
                <w:rFonts w:cs="Times New Roman"/>
                <w:sz w:val="20"/>
                <w:szCs w:val="20"/>
              </w:rPr>
              <w:t>Budući da podaci postoje od 2016. godine, potrebna je procjena niza od 1990. do 2015. godine.</w:t>
            </w:r>
            <w:r w:rsidRPr="00576835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86BD7" w14:textId="77777777" w:rsidR="00D73193" w:rsidRPr="006838CF" w:rsidRDefault="00D73193" w:rsidP="00772CD6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</w:tbl>
    <w:p w14:paraId="09CA9AD4" w14:textId="77777777" w:rsidR="008F2BFB" w:rsidRPr="006838CF" w:rsidRDefault="008F2BFB" w:rsidP="008F2BFB">
      <w:pPr>
        <w:pStyle w:val="Caption"/>
        <w:jc w:val="right"/>
        <w:rPr>
          <w:rFonts w:cs="Times New Roman"/>
          <w:sz w:val="18"/>
        </w:rPr>
      </w:pPr>
      <w:r w:rsidRPr="006838CF">
        <w:rPr>
          <w:rFonts w:cs="Times New Roman"/>
          <w:sz w:val="18"/>
        </w:rPr>
        <w:t>Izvor: Ekonerg</w:t>
      </w:r>
      <w:r>
        <w:rPr>
          <w:rFonts w:cs="Times New Roman"/>
          <w:sz w:val="18"/>
        </w:rPr>
        <w:t xml:space="preserve"> d.o.o.</w:t>
      </w:r>
    </w:p>
    <w:bookmarkEnd w:id="8"/>
    <w:p w14:paraId="750C6132" w14:textId="77777777" w:rsidR="000C34B9" w:rsidRPr="008B5387" w:rsidRDefault="000C34B9" w:rsidP="000C34B9">
      <w:pPr>
        <w:rPr>
          <w:rFonts w:eastAsiaTheme="majorEastAsia" w:cs="Times New Roman"/>
          <w:color w:val="2E74B5" w:themeColor="accent1" w:themeShade="BF"/>
          <w:sz w:val="32"/>
          <w:szCs w:val="32"/>
        </w:rPr>
      </w:pPr>
      <w:r w:rsidRPr="008B5387">
        <w:rPr>
          <w:rFonts w:cs="Times New Roman"/>
        </w:rPr>
        <w:br w:type="page"/>
      </w:r>
    </w:p>
    <w:p w14:paraId="76F9B9DD" w14:textId="09CDD776" w:rsidR="000C34B9" w:rsidRPr="008B5387" w:rsidRDefault="00D40862" w:rsidP="00EA6B87">
      <w:pPr>
        <w:pStyle w:val="Naslov1"/>
      </w:pPr>
      <w:bookmarkStart w:id="19" w:name="_Toc86241116"/>
      <w:r>
        <w:lastRenderedPageBreak/>
        <w:t>S</w:t>
      </w:r>
      <w:r w:rsidR="00200222" w:rsidRPr="008B5387">
        <w:t>ektor Otpad</w:t>
      </w:r>
      <w:r w:rsidRPr="00D40862">
        <w:t xml:space="preserve"> </w:t>
      </w:r>
      <w:r>
        <w:t>(</w:t>
      </w:r>
      <w:r w:rsidRPr="008B5387">
        <w:t>NFR</w:t>
      </w:r>
      <w:r>
        <w:t xml:space="preserve"> </w:t>
      </w:r>
      <w:r w:rsidRPr="008B5387">
        <w:t>5</w:t>
      </w:r>
      <w:r>
        <w:t>)</w:t>
      </w:r>
      <w:bookmarkEnd w:id="19"/>
    </w:p>
    <w:p w14:paraId="09335352" w14:textId="77777777" w:rsidR="007B64B1" w:rsidRDefault="007B64B1" w:rsidP="00916235">
      <w:pPr>
        <w:rPr>
          <w:rFonts w:cs="Times New Roman"/>
          <w:szCs w:val="20"/>
        </w:rPr>
      </w:pPr>
    </w:p>
    <w:p w14:paraId="655C597B" w14:textId="6B67432B" w:rsidR="00916235" w:rsidRDefault="00916235" w:rsidP="00916235">
      <w:pPr>
        <w:rPr>
          <w:rFonts w:cs="Times New Roman"/>
          <w:szCs w:val="20"/>
        </w:rPr>
      </w:pPr>
      <w:r w:rsidRPr="008B5387">
        <w:rPr>
          <w:rFonts w:cs="Times New Roman"/>
          <w:szCs w:val="20"/>
        </w:rPr>
        <w:t xml:space="preserve">Podaci o djelatnostima iz područja otpada potrebni za izradu </w:t>
      </w:r>
      <w:r w:rsidR="00C4041B">
        <w:t>inventar</w:t>
      </w:r>
      <w:r w:rsidR="008A3D9E">
        <w:t>a</w:t>
      </w:r>
      <w:r w:rsidR="00C4041B">
        <w:t xml:space="preserve"> emisija onečišćujućih tvari u zrak na području Republike Hrvatske</w:t>
      </w:r>
      <w:r w:rsidRPr="008B5387">
        <w:rPr>
          <w:rFonts w:cs="Times New Roman"/>
          <w:szCs w:val="20"/>
        </w:rPr>
        <w:t xml:space="preserve"> prikazani su u </w:t>
      </w:r>
      <w:r w:rsidR="00ED11AB">
        <w:rPr>
          <w:rFonts w:cs="Times New Roman"/>
          <w:szCs w:val="20"/>
        </w:rPr>
        <w:t>t</w:t>
      </w:r>
      <w:r w:rsidRPr="008B5387">
        <w:rPr>
          <w:rFonts w:cs="Times New Roman"/>
          <w:szCs w:val="20"/>
        </w:rPr>
        <w:t xml:space="preserve">ablici </w:t>
      </w:r>
      <w:r w:rsidR="00ED11AB">
        <w:rPr>
          <w:rFonts w:cs="Times New Roman"/>
          <w:szCs w:val="20"/>
        </w:rPr>
        <w:t>5</w:t>
      </w:r>
      <w:r w:rsidRPr="008B5387">
        <w:rPr>
          <w:rFonts w:cs="Times New Roman"/>
          <w:szCs w:val="20"/>
        </w:rPr>
        <w:t>.</w:t>
      </w:r>
    </w:p>
    <w:p w14:paraId="1C3F6156" w14:textId="77777777" w:rsidR="001F049B" w:rsidRPr="008B5387" w:rsidRDefault="001F049B" w:rsidP="00916235">
      <w:pPr>
        <w:rPr>
          <w:rFonts w:cs="Times New Roman"/>
          <w:szCs w:val="20"/>
        </w:rPr>
      </w:pPr>
    </w:p>
    <w:p w14:paraId="22E1A9D0" w14:textId="57C4155B" w:rsidR="00200222" w:rsidRDefault="00200222" w:rsidP="00200222">
      <w:pPr>
        <w:pStyle w:val="Caption"/>
        <w:rPr>
          <w:rFonts w:cs="Times New Roman"/>
          <w:szCs w:val="20"/>
        </w:rPr>
      </w:pPr>
      <w:bookmarkStart w:id="20" w:name="_Toc86241129"/>
      <w:r w:rsidRPr="008B5387">
        <w:rPr>
          <w:rFonts w:cs="Times New Roman"/>
          <w:szCs w:val="20"/>
        </w:rPr>
        <w:t xml:space="preserve">Tablica </w:t>
      </w:r>
      <w:r w:rsidRPr="008B5387">
        <w:rPr>
          <w:rFonts w:cs="Times New Roman"/>
          <w:noProof/>
          <w:szCs w:val="20"/>
        </w:rPr>
        <w:fldChar w:fldCharType="begin"/>
      </w:r>
      <w:r w:rsidRPr="008B5387">
        <w:rPr>
          <w:rFonts w:cs="Times New Roman"/>
          <w:noProof/>
          <w:szCs w:val="20"/>
        </w:rPr>
        <w:instrText xml:space="preserve"> SEQ Tablica \* ARABIC </w:instrText>
      </w:r>
      <w:r w:rsidRPr="008B5387">
        <w:rPr>
          <w:rFonts w:cs="Times New Roman"/>
          <w:noProof/>
          <w:szCs w:val="20"/>
        </w:rPr>
        <w:fldChar w:fldCharType="separate"/>
      </w:r>
      <w:r w:rsidR="0053692C">
        <w:rPr>
          <w:rFonts w:cs="Times New Roman"/>
          <w:noProof/>
          <w:szCs w:val="20"/>
        </w:rPr>
        <w:t>5</w:t>
      </w:r>
      <w:r w:rsidRPr="008B5387">
        <w:rPr>
          <w:rFonts w:cs="Times New Roman"/>
          <w:noProof/>
          <w:szCs w:val="20"/>
        </w:rPr>
        <w:fldChar w:fldCharType="end"/>
      </w:r>
      <w:r w:rsidRPr="008B5387">
        <w:rPr>
          <w:rFonts w:cs="Times New Roman"/>
          <w:szCs w:val="20"/>
        </w:rPr>
        <w:t>. Podaci o djelatnostima iz područja otpada</w:t>
      </w:r>
      <w:bookmarkEnd w:id="20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819"/>
        <w:gridCol w:w="1843"/>
      </w:tblGrid>
      <w:tr w:rsidR="00DA4454" w:rsidRPr="006838CF" w14:paraId="19C8208D" w14:textId="77777777" w:rsidTr="00772CD6">
        <w:trPr>
          <w:trHeight w:val="34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3C71"/>
            <w:vAlign w:val="center"/>
          </w:tcPr>
          <w:p w14:paraId="3B458E05" w14:textId="77777777" w:rsidR="00DA4454" w:rsidRPr="006838CF" w:rsidRDefault="00DA4454" w:rsidP="00772CD6">
            <w:pPr>
              <w:spacing w:before="0"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NFR k</w:t>
            </w:r>
            <w:r w:rsidRPr="009C43A0">
              <w:rPr>
                <w:rFonts w:cs="Times New Roman"/>
                <w:sz w:val="20"/>
                <w:szCs w:val="20"/>
              </w:rPr>
              <w:t xml:space="preserve">ategorija </w:t>
            </w:r>
            <w:r>
              <w:rPr>
                <w:rFonts w:cs="Times New Roman"/>
                <w:sz w:val="20"/>
                <w:szCs w:val="20"/>
              </w:rPr>
              <w:t xml:space="preserve">ispuštanja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3C71"/>
            <w:vAlign w:val="center"/>
          </w:tcPr>
          <w:p w14:paraId="76662443" w14:textId="77777777" w:rsidR="00DA4454" w:rsidRPr="006838CF" w:rsidRDefault="00DA4454" w:rsidP="00772CD6">
            <w:pPr>
              <w:spacing w:before="0" w:after="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Podatak o </w:t>
            </w:r>
            <w:r>
              <w:rPr>
                <w:rFonts w:cs="Times New Roman"/>
                <w:sz w:val="20"/>
                <w:szCs w:val="20"/>
              </w:rPr>
              <w:t>aktivnosti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3C71"/>
            <w:vAlign w:val="center"/>
          </w:tcPr>
          <w:p w14:paraId="478A255C" w14:textId="77777777" w:rsidR="00DA4454" w:rsidRPr="006838CF" w:rsidRDefault="00DA4454" w:rsidP="00772CD6">
            <w:pPr>
              <w:spacing w:before="0" w:after="0"/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>Izvor podataka</w:t>
            </w:r>
          </w:p>
        </w:tc>
      </w:tr>
      <w:tr w:rsidR="00DA4454" w:rsidRPr="006838CF" w14:paraId="5CFAC28C" w14:textId="77777777" w:rsidTr="00772CD6">
        <w:trPr>
          <w:trHeight w:val="340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58ACE" w14:textId="77777777" w:rsidR="00DA4454" w:rsidRPr="006838CF" w:rsidRDefault="00DA4454" w:rsidP="00772CD6">
            <w:pPr>
              <w:spacing w:before="120"/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 xml:space="preserve">NFR 5.A BIOLOŠKA OBRADA OTPADA: ODLAGANJE KRUTOG OTPADA NA </w:t>
            </w:r>
            <w:r>
              <w:rPr>
                <w:rFonts w:cs="Times New Roman"/>
                <w:sz w:val="20"/>
                <w:szCs w:val="20"/>
              </w:rPr>
              <w:t>TLO</w:t>
            </w:r>
          </w:p>
        </w:tc>
      </w:tr>
      <w:tr w:rsidR="00DA4454" w:rsidRPr="006838CF" w14:paraId="28254B4B" w14:textId="77777777" w:rsidTr="00772CD6">
        <w:trPr>
          <w:trHeight w:val="385"/>
        </w:trPr>
        <w:tc>
          <w:tcPr>
            <w:tcW w:w="2694" w:type="dxa"/>
            <w:shd w:val="clear" w:color="auto" w:fill="auto"/>
            <w:vAlign w:val="center"/>
          </w:tcPr>
          <w:p w14:paraId="1B065A2A" w14:textId="77777777" w:rsidR="00DA4454" w:rsidRPr="006838CF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 xml:space="preserve">Odlaganje </w:t>
            </w:r>
            <w:r>
              <w:rPr>
                <w:rFonts w:cs="Times New Roman"/>
                <w:sz w:val="20"/>
                <w:szCs w:val="20"/>
              </w:rPr>
              <w:t xml:space="preserve">krutog </w:t>
            </w:r>
            <w:r w:rsidRPr="006838CF">
              <w:rPr>
                <w:rFonts w:cs="Times New Roman"/>
                <w:sz w:val="20"/>
                <w:szCs w:val="20"/>
              </w:rPr>
              <w:t xml:space="preserve">otpada na </w:t>
            </w:r>
            <w:r>
              <w:rPr>
                <w:rFonts w:cs="Times New Roman"/>
                <w:sz w:val="20"/>
                <w:szCs w:val="20"/>
              </w:rPr>
              <w:t>tlo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DBDC6E9" w14:textId="77777777" w:rsidR="00DA4454" w:rsidRPr="006838CF" w:rsidRDefault="00DA4454" w:rsidP="00772CD6">
            <w:pPr>
              <w:spacing w:before="120"/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 xml:space="preserve">Količina </w:t>
            </w:r>
            <w:r>
              <w:rPr>
                <w:rFonts w:cs="Times New Roman"/>
                <w:sz w:val="20"/>
                <w:szCs w:val="20"/>
              </w:rPr>
              <w:t>krutog</w:t>
            </w:r>
            <w:r w:rsidRPr="006838CF">
              <w:rPr>
                <w:rFonts w:cs="Times New Roman"/>
                <w:sz w:val="20"/>
                <w:szCs w:val="20"/>
              </w:rPr>
              <w:t xml:space="preserve"> otpada odloženog na odlagališta (t)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84C7B0" w14:textId="77777777" w:rsidR="00DA4454" w:rsidRDefault="00DA4454" w:rsidP="00772CD6">
            <w:pPr>
              <w:spacing w:after="80"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</w:p>
          <w:p w14:paraId="04ED8C20" w14:textId="77777777" w:rsidR="00DA4454" w:rsidRPr="006838CF" w:rsidRDefault="00DA4454" w:rsidP="00772CD6">
            <w:pPr>
              <w:spacing w:after="8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>Za potrebe NIR-a</w:t>
            </w:r>
          </w:p>
        </w:tc>
      </w:tr>
      <w:tr w:rsidR="00DA4454" w:rsidRPr="006838CF" w14:paraId="05C7FF5D" w14:textId="77777777" w:rsidTr="00772CD6">
        <w:trPr>
          <w:trHeight w:val="340"/>
        </w:trPr>
        <w:tc>
          <w:tcPr>
            <w:tcW w:w="9356" w:type="dxa"/>
            <w:gridSpan w:val="3"/>
            <w:tcBorders>
              <w:bottom w:val="single" w:sz="4" w:space="0" w:color="auto"/>
            </w:tcBorders>
            <w:vAlign w:val="center"/>
          </w:tcPr>
          <w:p w14:paraId="39C64168" w14:textId="77777777" w:rsidR="00DA4454" w:rsidRPr="006838CF" w:rsidRDefault="00DA4454" w:rsidP="00772CD6">
            <w:pPr>
              <w:spacing w:before="120"/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>NFR 5.B BIOLOŠKA OBRADA OTPADA</w:t>
            </w:r>
          </w:p>
        </w:tc>
      </w:tr>
      <w:tr w:rsidR="00DA4454" w:rsidRPr="00B33EA3" w14:paraId="6FDF986E" w14:textId="77777777" w:rsidTr="00772CD6">
        <w:trPr>
          <w:trHeight w:val="340"/>
        </w:trPr>
        <w:tc>
          <w:tcPr>
            <w:tcW w:w="269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C3853" w14:textId="77777777" w:rsidR="00DA4454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5.B.1 </w:t>
            </w:r>
            <w:r w:rsidRPr="006838CF">
              <w:rPr>
                <w:rFonts w:cs="Times New Roman"/>
                <w:sz w:val="20"/>
                <w:szCs w:val="20"/>
              </w:rPr>
              <w:t>Kompostiranje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9A211" w14:textId="77777777" w:rsidR="00DA4454" w:rsidRDefault="00DA4454" w:rsidP="00772CD6">
            <w:pPr>
              <w:spacing w:before="120"/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 xml:space="preserve">Podaci o različitim </w:t>
            </w:r>
            <w:r>
              <w:rPr>
                <w:rFonts w:cs="Times New Roman"/>
                <w:sz w:val="20"/>
                <w:szCs w:val="20"/>
              </w:rPr>
              <w:t>kategorijama</w:t>
            </w:r>
            <w:r w:rsidRPr="006838CF">
              <w:rPr>
                <w:rFonts w:cs="Times New Roman"/>
                <w:sz w:val="20"/>
                <w:szCs w:val="20"/>
              </w:rPr>
              <w:t xml:space="preserve"> otpada</w:t>
            </w:r>
            <w:r>
              <w:rPr>
                <w:rFonts w:cs="Times New Roman"/>
                <w:sz w:val="20"/>
                <w:szCs w:val="20"/>
              </w:rPr>
              <w:t xml:space="preserve"> prema ključnim brojevima otpada i nusproizvodima,</w:t>
            </w:r>
            <w:r w:rsidRPr="006838C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koji se obrađuju</w:t>
            </w:r>
            <w:r w:rsidRPr="006838CF">
              <w:rPr>
                <w:rFonts w:cs="Times New Roman"/>
                <w:sz w:val="20"/>
                <w:szCs w:val="20"/>
              </w:rPr>
              <w:t xml:space="preserve"> kompostiranjem (</w:t>
            </w:r>
            <w:r>
              <w:rPr>
                <w:rFonts w:cs="Times New Roman"/>
                <w:sz w:val="20"/>
                <w:szCs w:val="20"/>
              </w:rPr>
              <w:t xml:space="preserve">masa vlažne tvari, </w:t>
            </w:r>
            <w:r w:rsidRPr="006838CF">
              <w:rPr>
                <w:rFonts w:cs="Times New Roman"/>
                <w:sz w:val="20"/>
                <w:szCs w:val="20"/>
              </w:rPr>
              <w:t>t) – Tier 2</w:t>
            </w:r>
          </w:p>
          <w:p w14:paraId="503B3ED1" w14:textId="77777777" w:rsidR="00DA4454" w:rsidRPr="006838CF" w:rsidRDefault="00DA4454" w:rsidP="00772CD6">
            <w:pPr>
              <w:numPr>
                <w:ilvl w:val="0"/>
                <w:numId w:val="20"/>
              </w:numPr>
              <w:spacing w:before="0" w:after="0"/>
              <w:ind w:left="312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uključene različite kategorije otpada prema ključnim brojevima otpada i nusproizvodi, koji se obrađuju kompostiranjem u pojedinoj kompostani (vidjeti Prilog 3, Tablica 12).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5AD33" w14:textId="77777777" w:rsidR="00DA4454" w:rsidRPr="001F049B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Kompostane</w:t>
            </w:r>
          </w:p>
          <w:p w14:paraId="053225C5" w14:textId="72D3D84C" w:rsidR="00DA4454" w:rsidRPr="00B33EA3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  <w:r w:rsidRPr="001F049B">
              <w:rPr>
                <w:rFonts w:cs="Times New Roman"/>
                <w:sz w:val="20"/>
                <w:szCs w:val="20"/>
              </w:rPr>
              <w:t>(</w:t>
            </w:r>
            <w:r w:rsidRPr="00EC3719">
              <w:rPr>
                <w:rFonts w:cs="Times New Roman"/>
                <w:sz w:val="20"/>
                <w:szCs w:val="20"/>
              </w:rPr>
              <w:t xml:space="preserve">Prilog 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EC3719">
              <w:rPr>
                <w:rFonts w:cs="Times New Roman"/>
                <w:sz w:val="20"/>
                <w:szCs w:val="20"/>
              </w:rPr>
              <w:t xml:space="preserve">., Tablice </w:t>
            </w:r>
            <w:r>
              <w:rPr>
                <w:rFonts w:cs="Times New Roman"/>
                <w:sz w:val="20"/>
                <w:szCs w:val="20"/>
              </w:rPr>
              <w:t>12</w:t>
            </w:r>
            <w:r w:rsidRPr="00EC3719">
              <w:rPr>
                <w:rFonts w:cs="Times New Roman"/>
                <w:sz w:val="20"/>
                <w:szCs w:val="20"/>
              </w:rPr>
              <w:t xml:space="preserve"> - </w:t>
            </w:r>
            <w:r>
              <w:rPr>
                <w:rFonts w:cs="Times New Roman"/>
                <w:sz w:val="20"/>
                <w:szCs w:val="20"/>
              </w:rPr>
              <w:t>14</w:t>
            </w:r>
            <w:r w:rsidRPr="001F049B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DA4454" w:rsidRPr="00B33EA3" w14:paraId="0A79C446" w14:textId="77777777" w:rsidTr="00772CD6">
        <w:trPr>
          <w:trHeight w:val="340"/>
        </w:trPr>
        <w:tc>
          <w:tcPr>
            <w:tcW w:w="2694" w:type="dxa"/>
            <w:vMerge/>
            <w:shd w:val="clear" w:color="auto" w:fill="auto"/>
            <w:vAlign w:val="center"/>
          </w:tcPr>
          <w:p w14:paraId="6FE7B80F" w14:textId="77777777" w:rsidR="00DA4454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278CFA48" w14:textId="77777777" w:rsidR="00DA4454" w:rsidRDefault="00DA4454" w:rsidP="00772CD6">
            <w:pPr>
              <w:spacing w:before="120"/>
              <w:jc w:val="left"/>
              <w:rPr>
                <w:rFonts w:cs="Times New Roman"/>
                <w:sz w:val="20"/>
                <w:szCs w:val="20"/>
              </w:rPr>
            </w:pPr>
            <w:r w:rsidRPr="0023119E">
              <w:rPr>
                <w:rFonts w:cs="Times New Roman"/>
                <w:sz w:val="20"/>
                <w:szCs w:val="20"/>
              </w:rPr>
              <w:t xml:space="preserve">Udio suhe tvari u različitim </w:t>
            </w:r>
            <w:r>
              <w:rPr>
                <w:rFonts w:cs="Times New Roman"/>
                <w:sz w:val="20"/>
                <w:szCs w:val="20"/>
              </w:rPr>
              <w:t>kategorijama</w:t>
            </w:r>
            <w:r w:rsidRPr="0023119E">
              <w:rPr>
                <w:rFonts w:cs="Times New Roman"/>
                <w:sz w:val="20"/>
                <w:szCs w:val="20"/>
              </w:rPr>
              <w:t xml:space="preserve"> otpada</w:t>
            </w:r>
            <w:r>
              <w:rPr>
                <w:rFonts w:cs="Times New Roman"/>
                <w:sz w:val="20"/>
                <w:szCs w:val="20"/>
              </w:rPr>
              <w:t xml:space="preserve"> prema ključnim brojevima otpada i nusproizvodima,</w:t>
            </w:r>
            <w:r w:rsidRPr="0023119E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koji se obrađuju</w:t>
            </w:r>
            <w:r w:rsidRPr="0023119E">
              <w:rPr>
                <w:rFonts w:cs="Times New Roman"/>
                <w:sz w:val="20"/>
                <w:szCs w:val="20"/>
              </w:rPr>
              <w:t xml:space="preserve"> kompostiranjem (kg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23119E">
              <w:rPr>
                <w:rFonts w:cs="Times New Roman"/>
                <w:sz w:val="20"/>
                <w:szCs w:val="20"/>
              </w:rPr>
              <w:t>kg</w:t>
            </w:r>
            <w:r w:rsidRPr="002C0268">
              <w:rPr>
                <w:rFonts w:cs="Times New Roman"/>
                <w:sz w:val="20"/>
                <w:szCs w:val="20"/>
                <w:vertAlign w:val="superscript"/>
              </w:rPr>
              <w:t>-1</w:t>
            </w:r>
            <w:r w:rsidRPr="0023119E">
              <w:rPr>
                <w:rFonts w:cs="Times New Roman"/>
                <w:sz w:val="20"/>
                <w:szCs w:val="20"/>
              </w:rPr>
              <w:t>)</w:t>
            </w:r>
          </w:p>
          <w:p w14:paraId="666A661C" w14:textId="77777777" w:rsidR="00DA4454" w:rsidRPr="006838CF" w:rsidRDefault="00DA4454" w:rsidP="00772CD6">
            <w:pPr>
              <w:numPr>
                <w:ilvl w:val="0"/>
                <w:numId w:val="20"/>
              </w:numPr>
              <w:spacing w:before="0" w:after="0"/>
              <w:ind w:left="312" w:hanging="28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uključene </w:t>
            </w:r>
            <w:r w:rsidRPr="00887906">
              <w:rPr>
                <w:rFonts w:cs="Times New Roman"/>
                <w:sz w:val="20"/>
                <w:szCs w:val="20"/>
              </w:rPr>
              <w:t>različite kategorije otpada prema ključnim brojevima otpada</w:t>
            </w:r>
            <w:r>
              <w:rPr>
                <w:rFonts w:cs="Times New Roman"/>
                <w:sz w:val="20"/>
                <w:szCs w:val="20"/>
              </w:rPr>
              <w:t xml:space="preserve"> i nusproizvodi,</w:t>
            </w:r>
            <w:r w:rsidRPr="00887906">
              <w:rPr>
                <w:rFonts w:cs="Times New Roman"/>
                <w:sz w:val="20"/>
                <w:szCs w:val="20"/>
              </w:rPr>
              <w:t xml:space="preserve"> koj</w:t>
            </w:r>
            <w:r>
              <w:rPr>
                <w:rFonts w:cs="Times New Roman"/>
                <w:sz w:val="20"/>
                <w:szCs w:val="20"/>
              </w:rPr>
              <w:t>i</w:t>
            </w:r>
            <w:r w:rsidRPr="00887906">
              <w:rPr>
                <w:rFonts w:cs="Times New Roman"/>
                <w:sz w:val="20"/>
                <w:szCs w:val="20"/>
              </w:rPr>
              <w:t xml:space="preserve"> se obrađuju kompostiranj</w:t>
            </w:r>
            <w:r>
              <w:rPr>
                <w:rFonts w:cs="Times New Roman"/>
                <w:sz w:val="20"/>
                <w:szCs w:val="20"/>
              </w:rPr>
              <w:t>em</w:t>
            </w:r>
            <w:r w:rsidRPr="00887906">
              <w:rPr>
                <w:rFonts w:cs="Times New Roman"/>
                <w:sz w:val="20"/>
                <w:szCs w:val="20"/>
              </w:rPr>
              <w:t xml:space="preserve"> u pojedinoj kompostani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05D3D">
              <w:rPr>
                <w:rFonts w:cs="Times New Roman"/>
                <w:sz w:val="20"/>
                <w:szCs w:val="20"/>
              </w:rPr>
              <w:t xml:space="preserve">(vidjeti Prilog </w:t>
            </w:r>
            <w:r>
              <w:rPr>
                <w:rFonts w:cs="Times New Roman"/>
                <w:sz w:val="20"/>
                <w:szCs w:val="20"/>
              </w:rPr>
              <w:t>3, Tablica 13</w:t>
            </w:r>
            <w:r w:rsidRPr="00105D3D">
              <w:rPr>
                <w:rFonts w:cs="Times New Roman"/>
                <w:sz w:val="20"/>
                <w:szCs w:val="20"/>
              </w:rPr>
              <w:t>).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ADC24BA" w14:textId="77777777" w:rsidR="00DA4454" w:rsidRPr="00B33EA3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A4454" w:rsidRPr="00B33EA3" w14:paraId="679324DB" w14:textId="77777777" w:rsidTr="00772CD6">
        <w:trPr>
          <w:trHeight w:val="340"/>
        </w:trPr>
        <w:tc>
          <w:tcPr>
            <w:tcW w:w="269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B5697" w14:textId="77777777" w:rsidR="00DA4454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5.B.2 Anaerobna digestija u bioplinskim postrojenjima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5E2A8" w14:textId="77777777" w:rsidR="00DA4454" w:rsidRDefault="00DA4454" w:rsidP="00772CD6">
            <w:pPr>
              <w:spacing w:before="120"/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 xml:space="preserve">Podaci o različitim </w:t>
            </w:r>
            <w:r>
              <w:rPr>
                <w:rFonts w:cs="Times New Roman"/>
                <w:sz w:val="20"/>
                <w:szCs w:val="20"/>
              </w:rPr>
              <w:t>kategorijama</w:t>
            </w:r>
            <w:r w:rsidRPr="006838CF">
              <w:rPr>
                <w:rFonts w:cs="Times New Roman"/>
                <w:sz w:val="20"/>
                <w:szCs w:val="20"/>
              </w:rPr>
              <w:t xml:space="preserve"> otpada</w:t>
            </w:r>
            <w:r>
              <w:rPr>
                <w:rFonts w:cs="Times New Roman"/>
                <w:sz w:val="20"/>
                <w:szCs w:val="20"/>
              </w:rPr>
              <w:t xml:space="preserve"> prema ključnim brojevima otpada i nusproizvodima, koji se obrađuju</w:t>
            </w:r>
            <w:r w:rsidRPr="006838C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anaerobnom digestijom u bioplinskim postrojenjima</w:t>
            </w:r>
            <w:r w:rsidRPr="006838CF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 xml:space="preserve">masa vlažne tvari, </w:t>
            </w:r>
            <w:r w:rsidRPr="006838CF">
              <w:rPr>
                <w:rFonts w:cs="Times New Roman"/>
                <w:sz w:val="20"/>
                <w:szCs w:val="20"/>
              </w:rPr>
              <w:t xml:space="preserve">t) – Tier 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14:paraId="5A350DFD" w14:textId="77777777" w:rsidR="00DA4454" w:rsidRPr="006838CF" w:rsidRDefault="00DA4454" w:rsidP="00772CD6">
            <w:pPr>
              <w:numPr>
                <w:ilvl w:val="0"/>
                <w:numId w:val="20"/>
              </w:numPr>
              <w:spacing w:before="0" w:after="0"/>
              <w:ind w:left="312" w:hanging="284"/>
              <w:jc w:val="left"/>
              <w:rPr>
                <w:rFonts w:cs="Times New Roman"/>
                <w:sz w:val="20"/>
                <w:szCs w:val="20"/>
              </w:rPr>
            </w:pPr>
            <w:r w:rsidRPr="00887906">
              <w:rPr>
                <w:rFonts w:cs="Times New Roman"/>
                <w:sz w:val="20"/>
                <w:szCs w:val="20"/>
              </w:rPr>
              <w:t>uključ</w:t>
            </w:r>
            <w:r>
              <w:rPr>
                <w:rFonts w:cs="Times New Roman"/>
                <w:sz w:val="20"/>
                <w:szCs w:val="20"/>
              </w:rPr>
              <w:t xml:space="preserve">ene </w:t>
            </w:r>
            <w:r w:rsidRPr="00887906">
              <w:rPr>
                <w:rFonts w:cs="Times New Roman"/>
                <w:sz w:val="20"/>
                <w:szCs w:val="20"/>
              </w:rPr>
              <w:t>različite kategorije otpada prema ključnim brojevima otpada</w:t>
            </w:r>
            <w:r>
              <w:rPr>
                <w:rFonts w:cs="Times New Roman"/>
                <w:sz w:val="20"/>
                <w:szCs w:val="20"/>
              </w:rPr>
              <w:t xml:space="preserve"> i nusproizvodi,</w:t>
            </w:r>
            <w:r w:rsidRPr="00887906">
              <w:rPr>
                <w:rFonts w:cs="Times New Roman"/>
                <w:sz w:val="20"/>
                <w:szCs w:val="20"/>
              </w:rPr>
              <w:t xml:space="preserve"> koj</w:t>
            </w:r>
            <w:r>
              <w:rPr>
                <w:rFonts w:cs="Times New Roman"/>
                <w:sz w:val="20"/>
                <w:szCs w:val="20"/>
              </w:rPr>
              <w:t>i</w:t>
            </w:r>
            <w:r w:rsidRPr="00887906">
              <w:rPr>
                <w:rFonts w:cs="Times New Roman"/>
                <w:sz w:val="20"/>
                <w:szCs w:val="20"/>
              </w:rPr>
              <w:t xml:space="preserve"> se obrađuju </w:t>
            </w:r>
            <w:r>
              <w:rPr>
                <w:rFonts w:cs="Times New Roman"/>
                <w:sz w:val="20"/>
                <w:szCs w:val="20"/>
              </w:rPr>
              <w:t>anaerobnom digestijom</w:t>
            </w:r>
            <w:r w:rsidRPr="00887906">
              <w:rPr>
                <w:rFonts w:cs="Times New Roman"/>
                <w:sz w:val="20"/>
                <w:szCs w:val="20"/>
              </w:rPr>
              <w:t xml:space="preserve"> u pojedino</w:t>
            </w:r>
            <w:r>
              <w:rPr>
                <w:rFonts w:cs="Times New Roman"/>
                <w:sz w:val="20"/>
                <w:szCs w:val="20"/>
              </w:rPr>
              <w:t>m</w:t>
            </w:r>
            <w:r w:rsidRPr="0088790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bioplinskom postrojenju </w:t>
            </w:r>
            <w:r w:rsidRPr="00105D3D">
              <w:rPr>
                <w:rFonts w:cs="Times New Roman"/>
                <w:sz w:val="20"/>
                <w:szCs w:val="20"/>
              </w:rPr>
              <w:t xml:space="preserve">(vidjeti Prilog </w:t>
            </w:r>
            <w:r>
              <w:rPr>
                <w:rFonts w:cs="Times New Roman"/>
                <w:sz w:val="20"/>
                <w:szCs w:val="20"/>
              </w:rPr>
              <w:t>4, Tablica 15</w:t>
            </w:r>
            <w:r w:rsidRPr="00105D3D">
              <w:rPr>
                <w:rFonts w:cs="Times New Roman"/>
                <w:sz w:val="20"/>
                <w:szCs w:val="20"/>
              </w:rPr>
              <w:t>)</w:t>
            </w:r>
            <w:r w:rsidRPr="0088790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67D46" w14:textId="77777777" w:rsidR="00DA4454" w:rsidRPr="001F049B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Bioplinska postrojenja</w:t>
            </w:r>
          </w:p>
          <w:p w14:paraId="36E0C284" w14:textId="45E02AD5" w:rsidR="00DA4454" w:rsidRPr="00B33EA3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  <w:r w:rsidRPr="001F049B">
              <w:rPr>
                <w:rFonts w:cs="Times New Roman"/>
                <w:sz w:val="20"/>
                <w:szCs w:val="20"/>
              </w:rPr>
              <w:t>(</w:t>
            </w:r>
            <w:r w:rsidRPr="00EC3719">
              <w:rPr>
                <w:rFonts w:cs="Times New Roman"/>
                <w:sz w:val="20"/>
                <w:szCs w:val="20"/>
              </w:rPr>
              <w:t xml:space="preserve">Prilog 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EC3719">
              <w:rPr>
                <w:rFonts w:cs="Times New Roman"/>
                <w:sz w:val="20"/>
                <w:szCs w:val="20"/>
              </w:rPr>
              <w:t xml:space="preserve">., Tablice </w:t>
            </w:r>
            <w:r>
              <w:rPr>
                <w:rFonts w:cs="Times New Roman"/>
                <w:sz w:val="20"/>
                <w:szCs w:val="20"/>
              </w:rPr>
              <w:t>15</w:t>
            </w:r>
            <w:r w:rsidRPr="00EC3719">
              <w:rPr>
                <w:rFonts w:cs="Times New Roman"/>
                <w:sz w:val="20"/>
                <w:szCs w:val="20"/>
              </w:rPr>
              <w:t xml:space="preserve"> - </w:t>
            </w:r>
            <w:r>
              <w:rPr>
                <w:rFonts w:cs="Times New Roman"/>
                <w:sz w:val="20"/>
                <w:szCs w:val="20"/>
              </w:rPr>
              <w:t>18</w:t>
            </w:r>
            <w:r w:rsidRPr="001F049B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DA4454" w:rsidRPr="00B33EA3" w14:paraId="7045639D" w14:textId="77777777" w:rsidTr="00772CD6">
        <w:trPr>
          <w:trHeight w:val="340"/>
        </w:trPr>
        <w:tc>
          <w:tcPr>
            <w:tcW w:w="2694" w:type="dxa"/>
            <w:vMerge/>
            <w:shd w:val="clear" w:color="auto" w:fill="auto"/>
            <w:vAlign w:val="center"/>
          </w:tcPr>
          <w:p w14:paraId="12F9DCC6" w14:textId="77777777" w:rsidR="00DA4454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16974B09" w14:textId="77777777" w:rsidR="00DA4454" w:rsidRDefault="00DA4454" w:rsidP="00772CD6">
            <w:pPr>
              <w:spacing w:before="120"/>
              <w:jc w:val="left"/>
              <w:rPr>
                <w:rFonts w:cs="Times New Roman"/>
                <w:sz w:val="20"/>
                <w:szCs w:val="20"/>
              </w:rPr>
            </w:pPr>
            <w:r w:rsidRPr="0023119E">
              <w:rPr>
                <w:rFonts w:cs="Times New Roman"/>
                <w:sz w:val="20"/>
                <w:szCs w:val="20"/>
              </w:rPr>
              <w:t xml:space="preserve">Udio suhe tvari u sirovini - </w:t>
            </w:r>
            <w:r w:rsidRPr="009E09B5">
              <w:rPr>
                <w:rFonts w:cs="Times New Roman"/>
                <w:sz w:val="20"/>
                <w:szCs w:val="20"/>
              </w:rPr>
              <w:t>različitim kategorijama otpada</w:t>
            </w:r>
            <w:r w:rsidRPr="00EC3719">
              <w:rPr>
                <w:rFonts w:cs="Times New Roman"/>
                <w:sz w:val="20"/>
                <w:szCs w:val="20"/>
              </w:rPr>
              <w:t xml:space="preserve"> prema ključnim brojevima otpada</w:t>
            </w:r>
            <w:r w:rsidRPr="009E09B5">
              <w:rPr>
                <w:rFonts w:cs="Times New Roman"/>
                <w:sz w:val="20"/>
                <w:szCs w:val="20"/>
              </w:rPr>
              <w:t xml:space="preserve"> i nusproizvod</w:t>
            </w:r>
            <w:r>
              <w:rPr>
                <w:rFonts w:cs="Times New Roman"/>
                <w:sz w:val="20"/>
                <w:szCs w:val="20"/>
              </w:rPr>
              <w:t xml:space="preserve">ima, koji se obrađuju </w:t>
            </w:r>
            <w:r w:rsidRPr="009E09B5">
              <w:rPr>
                <w:rFonts w:cs="Times New Roman"/>
                <w:sz w:val="20"/>
                <w:szCs w:val="20"/>
              </w:rPr>
              <w:t>anaerobnom digestijom u bioplinskim postrojenjima</w:t>
            </w:r>
            <w:r w:rsidRPr="0023119E">
              <w:rPr>
                <w:rFonts w:cs="Times New Roman"/>
                <w:sz w:val="20"/>
                <w:szCs w:val="20"/>
              </w:rPr>
              <w:t xml:space="preserve"> (kg kg</w:t>
            </w:r>
            <w:r w:rsidRPr="002C0268">
              <w:rPr>
                <w:rFonts w:cs="Times New Roman"/>
                <w:sz w:val="20"/>
                <w:szCs w:val="20"/>
                <w:vertAlign w:val="superscript"/>
              </w:rPr>
              <w:t>-1</w:t>
            </w:r>
            <w:r w:rsidRPr="0023119E">
              <w:rPr>
                <w:rFonts w:cs="Times New Roman"/>
                <w:sz w:val="20"/>
                <w:szCs w:val="20"/>
              </w:rPr>
              <w:t>)</w:t>
            </w:r>
          </w:p>
          <w:p w14:paraId="4526471A" w14:textId="77777777" w:rsidR="00DA4454" w:rsidRPr="006838CF" w:rsidRDefault="00DA4454" w:rsidP="00772CD6">
            <w:pPr>
              <w:numPr>
                <w:ilvl w:val="0"/>
                <w:numId w:val="20"/>
              </w:numPr>
              <w:spacing w:before="0" w:after="0"/>
              <w:ind w:left="312" w:hanging="284"/>
              <w:jc w:val="left"/>
              <w:rPr>
                <w:rFonts w:cs="Times New Roman"/>
                <w:sz w:val="20"/>
                <w:szCs w:val="20"/>
              </w:rPr>
            </w:pPr>
            <w:r w:rsidRPr="009E09B5">
              <w:rPr>
                <w:rFonts w:cs="Times New Roman"/>
                <w:sz w:val="20"/>
                <w:szCs w:val="20"/>
              </w:rPr>
              <w:t>uključ</w:t>
            </w:r>
            <w:r>
              <w:rPr>
                <w:rFonts w:cs="Times New Roman"/>
                <w:sz w:val="20"/>
                <w:szCs w:val="20"/>
              </w:rPr>
              <w:t xml:space="preserve">ene </w:t>
            </w:r>
            <w:r w:rsidRPr="009E09B5">
              <w:rPr>
                <w:rFonts w:cs="Times New Roman"/>
                <w:sz w:val="20"/>
                <w:szCs w:val="20"/>
              </w:rPr>
              <w:t>različite kategorije otpada prema ključnim brojevima otpada i nusproizvod</w:t>
            </w:r>
            <w:r>
              <w:rPr>
                <w:rFonts w:cs="Times New Roman"/>
                <w:sz w:val="20"/>
                <w:szCs w:val="20"/>
              </w:rPr>
              <w:t>i</w:t>
            </w:r>
            <w:r w:rsidRPr="009E09B5">
              <w:rPr>
                <w:rFonts w:cs="Times New Roman"/>
                <w:sz w:val="20"/>
                <w:szCs w:val="20"/>
              </w:rPr>
              <w:t>, koj</w:t>
            </w:r>
            <w:r>
              <w:rPr>
                <w:rFonts w:cs="Times New Roman"/>
                <w:sz w:val="20"/>
                <w:szCs w:val="20"/>
              </w:rPr>
              <w:t>i</w:t>
            </w:r>
            <w:r w:rsidRPr="009E09B5">
              <w:rPr>
                <w:rFonts w:cs="Times New Roman"/>
                <w:sz w:val="20"/>
                <w:szCs w:val="20"/>
              </w:rPr>
              <w:t xml:space="preserve"> se obrađuju anaerobn</w:t>
            </w:r>
            <w:r>
              <w:rPr>
                <w:rFonts w:cs="Times New Roman"/>
                <w:sz w:val="20"/>
                <w:szCs w:val="20"/>
              </w:rPr>
              <w:t>om</w:t>
            </w:r>
            <w:r w:rsidRPr="009E09B5">
              <w:rPr>
                <w:rFonts w:cs="Times New Roman"/>
                <w:sz w:val="20"/>
                <w:szCs w:val="20"/>
              </w:rPr>
              <w:t xml:space="preserve"> digestij</w:t>
            </w:r>
            <w:r>
              <w:rPr>
                <w:rFonts w:cs="Times New Roman"/>
                <w:sz w:val="20"/>
                <w:szCs w:val="20"/>
              </w:rPr>
              <w:t>om</w:t>
            </w:r>
            <w:r w:rsidRPr="009E09B5">
              <w:rPr>
                <w:rFonts w:cs="Times New Roman"/>
                <w:sz w:val="20"/>
                <w:szCs w:val="20"/>
              </w:rPr>
              <w:t xml:space="preserve"> u pojedinom bioplinskom postrojenju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05D3D">
              <w:rPr>
                <w:rFonts w:cs="Times New Roman"/>
                <w:sz w:val="20"/>
                <w:szCs w:val="20"/>
              </w:rPr>
              <w:t xml:space="preserve">(vidjeti Prilog </w:t>
            </w:r>
            <w:r>
              <w:rPr>
                <w:rFonts w:cs="Times New Roman"/>
                <w:sz w:val="20"/>
                <w:szCs w:val="20"/>
              </w:rPr>
              <w:t>4, Tablica 16</w:t>
            </w:r>
            <w:r w:rsidRPr="00105D3D">
              <w:rPr>
                <w:rFonts w:cs="Times New Roman"/>
                <w:sz w:val="20"/>
                <w:szCs w:val="20"/>
              </w:rPr>
              <w:t>).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8827813" w14:textId="77777777" w:rsidR="00DA4454" w:rsidRPr="00B33EA3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A4454" w:rsidRPr="00B33EA3" w14:paraId="26C11453" w14:textId="77777777" w:rsidTr="00772CD6">
        <w:trPr>
          <w:trHeight w:val="1348"/>
        </w:trPr>
        <w:tc>
          <w:tcPr>
            <w:tcW w:w="2694" w:type="dxa"/>
            <w:vMerge/>
            <w:shd w:val="clear" w:color="auto" w:fill="auto"/>
            <w:vAlign w:val="center"/>
          </w:tcPr>
          <w:p w14:paraId="310B81C3" w14:textId="77777777" w:rsidR="00DA4454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217DD5E8" w14:textId="77777777" w:rsidR="00DA4454" w:rsidRDefault="00DA4454" w:rsidP="00772CD6">
            <w:pPr>
              <w:spacing w:before="120"/>
              <w:jc w:val="left"/>
              <w:rPr>
                <w:rFonts w:cs="Times New Roman"/>
                <w:sz w:val="20"/>
                <w:szCs w:val="20"/>
              </w:rPr>
            </w:pPr>
            <w:r w:rsidRPr="0023119E">
              <w:rPr>
                <w:rFonts w:cs="Times New Roman"/>
                <w:sz w:val="20"/>
                <w:szCs w:val="20"/>
              </w:rPr>
              <w:t xml:space="preserve">Udio dušika u sirovini - </w:t>
            </w:r>
            <w:r w:rsidRPr="001D6A3B">
              <w:rPr>
                <w:rFonts w:cs="Times New Roman"/>
                <w:sz w:val="20"/>
                <w:szCs w:val="20"/>
              </w:rPr>
              <w:t>različitim kategorijama otpada</w:t>
            </w:r>
            <w:r w:rsidRPr="00173AE7">
              <w:rPr>
                <w:rFonts w:cs="Times New Roman"/>
                <w:sz w:val="20"/>
                <w:szCs w:val="20"/>
              </w:rPr>
              <w:t xml:space="preserve"> prema ključnim brojevima otpada</w:t>
            </w:r>
            <w:r w:rsidRPr="001D6A3B">
              <w:rPr>
                <w:rFonts w:cs="Times New Roman"/>
                <w:sz w:val="20"/>
                <w:szCs w:val="20"/>
              </w:rPr>
              <w:t xml:space="preserve"> i nusproizvod</w:t>
            </w:r>
            <w:r>
              <w:rPr>
                <w:rFonts w:cs="Times New Roman"/>
                <w:sz w:val="20"/>
                <w:szCs w:val="20"/>
              </w:rPr>
              <w:t xml:space="preserve">ima, koji se obrađuju </w:t>
            </w:r>
            <w:r w:rsidRPr="001D6A3B">
              <w:rPr>
                <w:rFonts w:cs="Times New Roman"/>
                <w:sz w:val="20"/>
                <w:szCs w:val="20"/>
              </w:rPr>
              <w:t>anaerobnom digestijom u bioplinskim postrojenjima</w:t>
            </w:r>
            <w:r w:rsidRPr="0023119E">
              <w:rPr>
                <w:rFonts w:cs="Times New Roman"/>
                <w:sz w:val="20"/>
                <w:szCs w:val="20"/>
              </w:rPr>
              <w:t xml:space="preserve"> (kg kg</w:t>
            </w:r>
            <w:r w:rsidRPr="002C0268">
              <w:rPr>
                <w:rFonts w:cs="Times New Roman"/>
                <w:sz w:val="20"/>
                <w:szCs w:val="20"/>
                <w:vertAlign w:val="superscript"/>
              </w:rPr>
              <w:t>-1</w:t>
            </w:r>
            <w:r w:rsidRPr="0023119E">
              <w:rPr>
                <w:rFonts w:cs="Times New Roman"/>
                <w:sz w:val="20"/>
                <w:szCs w:val="20"/>
              </w:rPr>
              <w:t>)</w:t>
            </w:r>
          </w:p>
          <w:p w14:paraId="7383E45E" w14:textId="77777777" w:rsidR="00DA4454" w:rsidRPr="00B856A6" w:rsidRDefault="00DA4454" w:rsidP="00772CD6">
            <w:pPr>
              <w:numPr>
                <w:ilvl w:val="0"/>
                <w:numId w:val="20"/>
              </w:numPr>
              <w:spacing w:before="0" w:after="0"/>
              <w:ind w:left="312" w:hanging="284"/>
              <w:jc w:val="left"/>
              <w:rPr>
                <w:rFonts w:cs="Times New Roman"/>
                <w:sz w:val="20"/>
                <w:szCs w:val="20"/>
              </w:rPr>
            </w:pPr>
            <w:r w:rsidRPr="00B856A6">
              <w:rPr>
                <w:rFonts w:cs="Times New Roman"/>
                <w:sz w:val="20"/>
                <w:szCs w:val="20"/>
              </w:rPr>
              <w:t>uključ</w:t>
            </w:r>
            <w:r>
              <w:rPr>
                <w:rFonts w:cs="Times New Roman"/>
                <w:sz w:val="20"/>
                <w:szCs w:val="20"/>
              </w:rPr>
              <w:t xml:space="preserve">ene </w:t>
            </w:r>
            <w:r w:rsidRPr="00B856A6">
              <w:rPr>
                <w:rFonts w:cs="Times New Roman"/>
                <w:sz w:val="20"/>
                <w:szCs w:val="20"/>
              </w:rPr>
              <w:t>različite kategorije otpada prema ključnim brojevima otpada i nusproizvod</w:t>
            </w:r>
            <w:r>
              <w:rPr>
                <w:rFonts w:cs="Times New Roman"/>
                <w:sz w:val="20"/>
                <w:szCs w:val="20"/>
              </w:rPr>
              <w:t>i</w:t>
            </w:r>
            <w:r w:rsidRPr="00B856A6">
              <w:rPr>
                <w:rFonts w:cs="Times New Roman"/>
                <w:sz w:val="20"/>
                <w:szCs w:val="20"/>
              </w:rPr>
              <w:t>, koji se obrađuju anaerobn</w:t>
            </w:r>
            <w:r>
              <w:rPr>
                <w:rFonts w:cs="Times New Roman"/>
                <w:sz w:val="20"/>
                <w:szCs w:val="20"/>
              </w:rPr>
              <w:t>om</w:t>
            </w:r>
            <w:r w:rsidRPr="00B856A6">
              <w:rPr>
                <w:rFonts w:cs="Times New Roman"/>
                <w:sz w:val="20"/>
                <w:szCs w:val="20"/>
              </w:rPr>
              <w:t xml:space="preserve"> digestij</w:t>
            </w:r>
            <w:r>
              <w:rPr>
                <w:rFonts w:cs="Times New Roman"/>
                <w:sz w:val="20"/>
                <w:szCs w:val="20"/>
              </w:rPr>
              <w:t>om</w:t>
            </w:r>
            <w:r w:rsidRPr="00B856A6">
              <w:rPr>
                <w:rFonts w:cs="Times New Roman"/>
                <w:sz w:val="20"/>
                <w:szCs w:val="20"/>
              </w:rPr>
              <w:t xml:space="preserve"> u pojedinom bioplinskom postrojenju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05D3D">
              <w:rPr>
                <w:rFonts w:cs="Times New Roman"/>
                <w:sz w:val="20"/>
                <w:szCs w:val="20"/>
              </w:rPr>
              <w:t xml:space="preserve">(vidjeti Prilog </w:t>
            </w:r>
            <w:r>
              <w:rPr>
                <w:rFonts w:cs="Times New Roman"/>
                <w:sz w:val="20"/>
                <w:szCs w:val="20"/>
              </w:rPr>
              <w:t>4, Tablica 17</w:t>
            </w:r>
            <w:r w:rsidRPr="00105D3D">
              <w:rPr>
                <w:rFonts w:cs="Times New Roman"/>
                <w:sz w:val="20"/>
                <w:szCs w:val="20"/>
              </w:rPr>
              <w:t>).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5DCE81B" w14:textId="77777777" w:rsidR="00DA4454" w:rsidRPr="00B33EA3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A4454" w:rsidRPr="00B33EA3" w14:paraId="54CC0280" w14:textId="77777777" w:rsidTr="00772CD6">
        <w:trPr>
          <w:trHeight w:val="1324"/>
        </w:trPr>
        <w:tc>
          <w:tcPr>
            <w:tcW w:w="2694" w:type="dxa"/>
            <w:vMerge/>
            <w:shd w:val="clear" w:color="auto" w:fill="auto"/>
            <w:vAlign w:val="center"/>
          </w:tcPr>
          <w:p w14:paraId="583576B0" w14:textId="77777777" w:rsidR="00DA4454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1617232B" w14:textId="77777777" w:rsidR="00DA4454" w:rsidRPr="0023119E" w:rsidRDefault="00DA4454" w:rsidP="00772CD6">
            <w:pPr>
              <w:spacing w:before="120"/>
              <w:jc w:val="left"/>
              <w:rPr>
                <w:rFonts w:cs="Times New Roman"/>
                <w:sz w:val="20"/>
                <w:szCs w:val="20"/>
              </w:rPr>
            </w:pPr>
            <w:r w:rsidRPr="00DA1B56">
              <w:rPr>
                <w:rFonts w:cs="Times New Roman"/>
                <w:i/>
                <w:iCs/>
                <w:sz w:val="20"/>
                <w:szCs w:val="20"/>
              </w:rPr>
              <w:t>Napomena: U proračun se uključuju podaci za izračun potencijalne emisije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NH</w:t>
            </w:r>
            <w:r w:rsidRPr="00D50174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3</w:t>
            </w:r>
            <w:r w:rsidRPr="00DA1B56">
              <w:rPr>
                <w:rFonts w:cs="Times New Roman"/>
                <w:i/>
                <w:iCs/>
                <w:sz w:val="20"/>
                <w:szCs w:val="20"/>
              </w:rPr>
              <w:t xml:space="preserve"> iz postupaka skladištenja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sirovine</w:t>
            </w:r>
            <w:r w:rsidRPr="00DA1B56">
              <w:rPr>
                <w:rFonts w:cs="Times New Roman"/>
                <w:i/>
                <w:iCs/>
                <w:sz w:val="20"/>
                <w:szCs w:val="20"/>
              </w:rPr>
              <w:t xml:space="preserve"> i digestata te mogućeg istjecanja tijekom odvajanja krutih tvari i tekućine. Ne uključuju se podaci koji se uključuju u NFR sektorima 3.B i 3.D.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0ACEB4F" w14:textId="77777777" w:rsidR="00DA4454" w:rsidRPr="00B33EA3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A4454" w:rsidRPr="006838CF" w14:paraId="679FA93F" w14:textId="77777777" w:rsidTr="00772CD6">
        <w:trPr>
          <w:trHeight w:val="340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8C94F" w14:textId="77777777" w:rsidR="00DA4454" w:rsidRPr="006838CF" w:rsidRDefault="00DA4454" w:rsidP="00772CD6">
            <w:pPr>
              <w:spacing w:before="120"/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 xml:space="preserve">NFR 5.C </w:t>
            </w:r>
            <w:r>
              <w:rPr>
                <w:rFonts w:cs="Times New Roman"/>
                <w:sz w:val="20"/>
                <w:szCs w:val="20"/>
              </w:rPr>
              <w:t>SPALJIVANJE</w:t>
            </w:r>
            <w:r w:rsidRPr="006838CF">
              <w:rPr>
                <w:rFonts w:cs="Times New Roman"/>
                <w:sz w:val="20"/>
                <w:szCs w:val="20"/>
              </w:rPr>
              <w:t xml:space="preserve"> OTPADA</w:t>
            </w:r>
          </w:p>
        </w:tc>
      </w:tr>
      <w:tr w:rsidR="00DA4454" w:rsidRPr="006838CF" w14:paraId="1A1B2229" w14:textId="77777777" w:rsidTr="00772CD6">
        <w:trPr>
          <w:trHeight w:val="340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CD603" w14:textId="77777777" w:rsidR="00DA4454" w:rsidRPr="006838CF" w:rsidRDefault="00DA4454" w:rsidP="00772CD6">
            <w:pPr>
              <w:spacing w:before="120"/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 xml:space="preserve">5.C.1.b </w:t>
            </w:r>
            <w:r>
              <w:rPr>
                <w:rFonts w:cs="Times New Roman"/>
                <w:sz w:val="20"/>
                <w:szCs w:val="20"/>
              </w:rPr>
              <w:t>Spaljivanje</w:t>
            </w:r>
            <w:r w:rsidRPr="006838C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proizvodnog</w:t>
            </w:r>
            <w:r w:rsidRPr="006838CF">
              <w:rPr>
                <w:rFonts w:cs="Times New Roman"/>
                <w:sz w:val="20"/>
                <w:szCs w:val="20"/>
              </w:rPr>
              <w:t xml:space="preserve"> otpada i muljeva</w:t>
            </w:r>
          </w:p>
        </w:tc>
      </w:tr>
      <w:tr w:rsidR="00DA4454" w:rsidRPr="006838CF" w14:paraId="009F1999" w14:textId="77777777" w:rsidTr="00772CD6">
        <w:trPr>
          <w:trHeight w:val="508"/>
        </w:trPr>
        <w:tc>
          <w:tcPr>
            <w:tcW w:w="2694" w:type="dxa"/>
            <w:shd w:val="clear" w:color="auto" w:fill="auto"/>
            <w:vAlign w:val="center"/>
          </w:tcPr>
          <w:p w14:paraId="1DFA361E" w14:textId="77777777" w:rsidR="00DA4454" w:rsidRPr="006838CF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 xml:space="preserve">5.C.1.b.i </w:t>
            </w:r>
            <w:r>
              <w:rPr>
                <w:rFonts w:cs="Times New Roman"/>
                <w:sz w:val="20"/>
                <w:szCs w:val="20"/>
              </w:rPr>
              <w:t>Spaljivanje proizvodnog</w:t>
            </w:r>
            <w:r w:rsidRPr="006838CF">
              <w:rPr>
                <w:rFonts w:cs="Times New Roman"/>
                <w:sz w:val="20"/>
                <w:szCs w:val="20"/>
              </w:rPr>
              <w:t xml:space="preserve"> otpada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2FAF1B8" w14:textId="77777777" w:rsidR="00DA4454" w:rsidRPr="006838CF" w:rsidRDefault="00DA4454" w:rsidP="00772CD6">
            <w:pPr>
              <w:spacing w:before="120"/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 xml:space="preserve">Količina </w:t>
            </w:r>
            <w:r>
              <w:rPr>
                <w:rFonts w:cs="Times New Roman"/>
                <w:sz w:val="20"/>
                <w:szCs w:val="20"/>
              </w:rPr>
              <w:t>spaljenog</w:t>
            </w:r>
            <w:r w:rsidRPr="006838C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proizvodnog</w:t>
            </w:r>
            <w:r w:rsidRPr="006838CF">
              <w:rPr>
                <w:rFonts w:cs="Times New Roman"/>
                <w:sz w:val="20"/>
                <w:szCs w:val="20"/>
              </w:rPr>
              <w:t xml:space="preserve"> otpada bez oporabe energije (t) – Tier 1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17EB00" w14:textId="77777777" w:rsidR="00DA4454" w:rsidRPr="006838CF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  <w:r w:rsidRPr="006838CF">
              <w:rPr>
                <w:rFonts w:cs="Times New Roman"/>
                <w:sz w:val="20"/>
                <w:szCs w:val="20"/>
              </w:rPr>
              <w:t xml:space="preserve"> ROO</w:t>
            </w:r>
          </w:p>
        </w:tc>
      </w:tr>
      <w:tr w:rsidR="00DA4454" w:rsidRPr="006838CF" w14:paraId="7F6C2F38" w14:textId="77777777" w:rsidTr="00772CD6">
        <w:trPr>
          <w:trHeight w:val="340"/>
        </w:trPr>
        <w:tc>
          <w:tcPr>
            <w:tcW w:w="2694" w:type="dxa"/>
            <w:shd w:val="clear" w:color="auto" w:fill="auto"/>
            <w:vAlign w:val="center"/>
          </w:tcPr>
          <w:p w14:paraId="72A5B7B4" w14:textId="77777777" w:rsidR="00DA4454" w:rsidRPr="006838CF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 xml:space="preserve">5.C.1.b.ii </w:t>
            </w:r>
            <w:r>
              <w:rPr>
                <w:rFonts w:cs="Times New Roman"/>
                <w:sz w:val="20"/>
                <w:szCs w:val="20"/>
              </w:rPr>
              <w:t>Spaljivanje</w:t>
            </w:r>
            <w:r w:rsidRPr="006838CF">
              <w:rPr>
                <w:rFonts w:cs="Times New Roman"/>
                <w:sz w:val="20"/>
                <w:szCs w:val="20"/>
              </w:rPr>
              <w:t xml:space="preserve"> opasnog otpada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A856C47" w14:textId="77777777" w:rsidR="00DA4454" w:rsidRPr="006838CF" w:rsidRDefault="00DA4454" w:rsidP="00772CD6">
            <w:pPr>
              <w:spacing w:before="120"/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 xml:space="preserve">Količina </w:t>
            </w:r>
            <w:r>
              <w:rPr>
                <w:rFonts w:cs="Times New Roman"/>
                <w:sz w:val="20"/>
                <w:szCs w:val="20"/>
              </w:rPr>
              <w:t>spaljenog</w:t>
            </w:r>
            <w:r w:rsidRPr="006838CF">
              <w:rPr>
                <w:rFonts w:cs="Times New Roman"/>
                <w:sz w:val="20"/>
                <w:szCs w:val="20"/>
              </w:rPr>
              <w:t xml:space="preserve"> opasnog otpada bez oporabe energije (t) – Tier 1 </w:t>
            </w:r>
          </w:p>
          <w:p w14:paraId="4B97B6C9" w14:textId="77777777" w:rsidR="00DA4454" w:rsidRPr="006838CF" w:rsidRDefault="00DA4454" w:rsidP="00772CD6">
            <w:pPr>
              <w:spacing w:before="120"/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i/>
                <w:sz w:val="20"/>
                <w:szCs w:val="20"/>
              </w:rPr>
              <w:lastRenderedPageBreak/>
              <w:t>Napomena: Ukoliko se aktivnost ne provodi ili ukoliko je provođenje aktivnosti zabranjeno u Republici Hrvatskoj potrebna je potvrda nadležnog tijela.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4C1271" w14:textId="77777777" w:rsidR="00DA4454" w:rsidRPr="006838CF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MINGOR</w:t>
            </w:r>
            <w:r w:rsidRPr="006838CF">
              <w:rPr>
                <w:rFonts w:cs="Times New Roman"/>
                <w:sz w:val="20"/>
                <w:szCs w:val="20"/>
              </w:rPr>
              <w:t xml:space="preserve"> ROO</w:t>
            </w:r>
          </w:p>
        </w:tc>
      </w:tr>
      <w:tr w:rsidR="00DA4454" w:rsidRPr="006838CF" w14:paraId="751CF6D8" w14:textId="77777777" w:rsidTr="00772CD6">
        <w:trPr>
          <w:trHeight w:val="340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14:paraId="745C840E" w14:textId="77777777" w:rsidR="00DA4454" w:rsidRPr="006838CF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 xml:space="preserve">5.C.1.b.iii </w:t>
            </w:r>
            <w:r>
              <w:rPr>
                <w:rFonts w:cs="Times New Roman"/>
                <w:sz w:val="20"/>
                <w:szCs w:val="20"/>
              </w:rPr>
              <w:t>Spaljivanje bolničkog</w:t>
            </w:r>
            <w:r w:rsidRPr="006838CF">
              <w:rPr>
                <w:rFonts w:cs="Times New Roman"/>
                <w:sz w:val="20"/>
                <w:szCs w:val="20"/>
              </w:rPr>
              <w:t xml:space="preserve"> otpada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31216" w14:textId="77777777" w:rsidR="00DA4454" w:rsidRPr="006838CF" w:rsidRDefault="00DA4454" w:rsidP="00772CD6">
            <w:pPr>
              <w:spacing w:before="120"/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 xml:space="preserve">Količina </w:t>
            </w:r>
            <w:r>
              <w:rPr>
                <w:rFonts w:cs="Times New Roman"/>
                <w:sz w:val="20"/>
                <w:szCs w:val="20"/>
              </w:rPr>
              <w:t>spaljenog</w:t>
            </w:r>
            <w:r w:rsidRPr="006838C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bolničkog</w:t>
            </w:r>
            <w:r w:rsidRPr="006838CF">
              <w:rPr>
                <w:rFonts w:cs="Times New Roman"/>
                <w:sz w:val="20"/>
                <w:szCs w:val="20"/>
              </w:rPr>
              <w:t xml:space="preserve"> otpada bez oporabe energije (t) – Tier 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419995A" w14:textId="77777777" w:rsidR="00DA4454" w:rsidRPr="006838CF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  <w:r w:rsidRPr="006838CF">
              <w:rPr>
                <w:rFonts w:cs="Times New Roman"/>
                <w:sz w:val="20"/>
                <w:szCs w:val="20"/>
              </w:rPr>
              <w:t xml:space="preserve"> ROO</w:t>
            </w:r>
          </w:p>
        </w:tc>
      </w:tr>
      <w:tr w:rsidR="00DA4454" w:rsidRPr="006838CF" w14:paraId="447D0B06" w14:textId="77777777" w:rsidTr="00772CD6">
        <w:trPr>
          <w:trHeight w:val="340"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6C4E9" w14:textId="77777777" w:rsidR="00DA4454" w:rsidRPr="006838CF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D1602" w14:textId="77777777" w:rsidR="00DA4454" w:rsidRPr="006838CF" w:rsidRDefault="00DA4454" w:rsidP="00772CD6">
            <w:pPr>
              <w:spacing w:before="120"/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>Tip instalirane tehnologije ili tehnike za smanjenje emisija – Tier 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7B20BD7" w14:textId="77777777" w:rsidR="00DA4454" w:rsidRPr="006838CF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A4454" w:rsidRPr="006838CF" w14:paraId="3C83B76F" w14:textId="77777777" w:rsidTr="00772CD6">
        <w:trPr>
          <w:trHeight w:val="340"/>
        </w:trPr>
        <w:tc>
          <w:tcPr>
            <w:tcW w:w="2694" w:type="dxa"/>
            <w:shd w:val="clear" w:color="auto" w:fill="auto"/>
            <w:vAlign w:val="center"/>
          </w:tcPr>
          <w:p w14:paraId="0C1CCFCE" w14:textId="77777777" w:rsidR="00DA4454" w:rsidRPr="006838CF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 xml:space="preserve">5.C.1.b.iv </w:t>
            </w:r>
            <w:r>
              <w:rPr>
                <w:rFonts w:cs="Times New Roman"/>
                <w:sz w:val="20"/>
                <w:szCs w:val="20"/>
              </w:rPr>
              <w:t>Spaljivanje</w:t>
            </w:r>
            <w:r w:rsidRPr="006838CF">
              <w:rPr>
                <w:rFonts w:cs="Times New Roman"/>
                <w:sz w:val="20"/>
                <w:szCs w:val="20"/>
              </w:rPr>
              <w:t xml:space="preserve"> muljeva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85CD785" w14:textId="77777777" w:rsidR="00DA4454" w:rsidRPr="006838CF" w:rsidRDefault="00DA4454" w:rsidP="00772CD6">
            <w:pPr>
              <w:spacing w:before="120"/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 xml:space="preserve">Količina </w:t>
            </w:r>
            <w:r>
              <w:rPr>
                <w:rFonts w:cs="Times New Roman"/>
                <w:sz w:val="20"/>
                <w:szCs w:val="20"/>
              </w:rPr>
              <w:t>spaljenog</w:t>
            </w:r>
            <w:r w:rsidRPr="006838CF">
              <w:rPr>
                <w:rFonts w:cs="Times New Roman"/>
                <w:sz w:val="20"/>
                <w:szCs w:val="20"/>
              </w:rPr>
              <w:t xml:space="preserve"> mulja s uređaja za prethodno čišćenje ili pročišćavanje otpadnih voda</w:t>
            </w:r>
            <w:r>
              <w:rPr>
                <w:rFonts w:cs="Times New Roman"/>
                <w:sz w:val="20"/>
                <w:szCs w:val="20"/>
              </w:rPr>
              <w:t>, bez oporabe energije</w:t>
            </w:r>
            <w:r w:rsidRPr="006838CF">
              <w:rPr>
                <w:rFonts w:cs="Times New Roman"/>
                <w:sz w:val="20"/>
                <w:szCs w:val="20"/>
              </w:rPr>
              <w:t xml:space="preserve"> (t) – Tier 2</w:t>
            </w:r>
          </w:p>
          <w:p w14:paraId="2CC4E04F" w14:textId="77777777" w:rsidR="00DA4454" w:rsidRPr="006838CF" w:rsidRDefault="00DA4454" w:rsidP="00772CD6">
            <w:pPr>
              <w:spacing w:before="12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6838CF">
              <w:rPr>
                <w:rFonts w:cs="Times New Roman"/>
                <w:i/>
                <w:sz w:val="20"/>
                <w:szCs w:val="20"/>
              </w:rPr>
              <w:t>Napomena: Ukoliko se aktivnost ne provodi u Republici Hrvatskoj potrebna je potvrda nadležnog tijela.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DE0C1F" w14:textId="77777777" w:rsidR="00DA4454" w:rsidRPr="006838CF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  <w:r w:rsidRPr="006838CF">
              <w:rPr>
                <w:rFonts w:cs="Times New Roman"/>
                <w:sz w:val="20"/>
                <w:szCs w:val="20"/>
              </w:rPr>
              <w:t xml:space="preserve"> ROO</w:t>
            </w:r>
          </w:p>
        </w:tc>
      </w:tr>
      <w:tr w:rsidR="00DA4454" w:rsidRPr="006838CF" w14:paraId="22513149" w14:textId="77777777" w:rsidTr="00772CD6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103AE" w14:textId="77777777" w:rsidR="00DA4454" w:rsidRPr="006838CF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>5.C.1.b.v Kremiranje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6E256" w14:textId="77777777" w:rsidR="00DA4454" w:rsidRPr="006838CF" w:rsidRDefault="00DA4454" w:rsidP="00772CD6">
            <w:pPr>
              <w:spacing w:before="120"/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>Broj kremiranih tijela – Tier 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75B298" w14:textId="77777777" w:rsidR="00DA4454" w:rsidRPr="006838CF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MINGOR</w:t>
            </w:r>
          </w:p>
        </w:tc>
      </w:tr>
      <w:tr w:rsidR="00DA4454" w14:paraId="5F858E13" w14:textId="77777777" w:rsidTr="00772CD6">
        <w:trPr>
          <w:trHeight w:val="340"/>
        </w:trPr>
        <w:tc>
          <w:tcPr>
            <w:tcW w:w="269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C7C9D" w14:textId="77777777" w:rsidR="00DA4454" w:rsidRPr="006838CF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>5.C.2 Spaljivanje otpada na otvorenom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54443" w14:textId="77777777" w:rsidR="00DA4454" w:rsidRPr="006838CF" w:rsidRDefault="00DA4454" w:rsidP="00772CD6">
            <w:pPr>
              <w:spacing w:before="120"/>
              <w:jc w:val="left"/>
              <w:rPr>
                <w:rFonts w:cs="Times New Roman"/>
                <w:sz w:val="20"/>
                <w:szCs w:val="20"/>
              </w:rPr>
            </w:pPr>
            <w:r w:rsidRPr="009D1839">
              <w:rPr>
                <w:rFonts w:cs="Times New Roman"/>
                <w:sz w:val="20"/>
                <w:szCs w:val="20"/>
              </w:rPr>
              <w:t>Količina spaljenog otpada: ukupno (t) – Tier 1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8A525" w14:textId="77777777" w:rsidR="00DA4454" w:rsidRPr="001F049B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Ministarstvo poljoprivrede, DZS</w:t>
            </w:r>
          </w:p>
          <w:p w14:paraId="43243802" w14:textId="092B38A2" w:rsidR="00DA4454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  <w:r w:rsidRPr="001F049B">
              <w:rPr>
                <w:rFonts w:cs="Times New Roman"/>
                <w:sz w:val="20"/>
                <w:szCs w:val="20"/>
              </w:rPr>
              <w:t>(</w:t>
            </w:r>
            <w:r w:rsidRPr="006C2D3D">
              <w:rPr>
                <w:rFonts w:cs="Times New Roman"/>
                <w:sz w:val="20"/>
                <w:szCs w:val="20"/>
              </w:rPr>
              <w:t xml:space="preserve">Prilog 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6C2D3D">
              <w:rPr>
                <w:rFonts w:cs="Times New Roman"/>
                <w:sz w:val="20"/>
                <w:szCs w:val="20"/>
              </w:rPr>
              <w:t xml:space="preserve">., Tablice </w:t>
            </w:r>
            <w:r>
              <w:rPr>
                <w:rFonts w:cs="Times New Roman"/>
                <w:sz w:val="20"/>
                <w:szCs w:val="20"/>
              </w:rPr>
              <w:t>19</w:t>
            </w:r>
            <w:r w:rsidRPr="006C2D3D">
              <w:rPr>
                <w:rFonts w:cs="Times New Roman"/>
                <w:sz w:val="20"/>
                <w:szCs w:val="20"/>
              </w:rPr>
              <w:t xml:space="preserve"> i </w:t>
            </w:r>
            <w:r>
              <w:rPr>
                <w:rFonts w:cs="Times New Roman"/>
                <w:sz w:val="20"/>
                <w:szCs w:val="20"/>
              </w:rPr>
              <w:t>20</w:t>
            </w:r>
            <w:r w:rsidRPr="006C2D3D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DA4454" w:rsidRPr="006838CF" w14:paraId="60EB1F75" w14:textId="77777777" w:rsidTr="00772CD6">
        <w:trPr>
          <w:trHeight w:val="340"/>
        </w:trPr>
        <w:tc>
          <w:tcPr>
            <w:tcW w:w="2694" w:type="dxa"/>
            <w:vMerge/>
            <w:shd w:val="clear" w:color="auto" w:fill="auto"/>
            <w:vAlign w:val="center"/>
          </w:tcPr>
          <w:p w14:paraId="21A85794" w14:textId="77777777" w:rsidR="00DA4454" w:rsidRPr="006838CF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52349917" w14:textId="77777777" w:rsidR="00DA4454" w:rsidRPr="006838CF" w:rsidRDefault="00DA4454" w:rsidP="00772CD6">
            <w:pPr>
              <w:spacing w:before="120"/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 xml:space="preserve">Količina spaljenog otpada: šumski ostaci od </w:t>
            </w:r>
            <w:r w:rsidRPr="0023119E">
              <w:rPr>
                <w:rFonts w:cs="Times New Roman"/>
                <w:sz w:val="20"/>
                <w:szCs w:val="20"/>
              </w:rPr>
              <w:t>orezivanja</w:t>
            </w:r>
            <w:r w:rsidRPr="006838CF">
              <w:rPr>
                <w:rFonts w:cs="Times New Roman"/>
                <w:sz w:val="20"/>
                <w:szCs w:val="20"/>
              </w:rPr>
              <w:t xml:space="preserve"> (t)</w:t>
            </w:r>
            <w:r>
              <w:rPr>
                <w:rFonts w:cs="Times New Roman"/>
                <w:sz w:val="20"/>
                <w:szCs w:val="20"/>
              </w:rPr>
              <w:t xml:space="preserve"> – </w:t>
            </w:r>
            <w:r w:rsidRPr="0023119E">
              <w:rPr>
                <w:rFonts w:cs="Times New Roman"/>
                <w:sz w:val="20"/>
                <w:szCs w:val="20"/>
              </w:rPr>
              <w:t>Tier 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6E1D668" w14:textId="77777777" w:rsidR="00DA4454" w:rsidRPr="006838CF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A4454" w:rsidRPr="006838CF" w14:paraId="665085C4" w14:textId="77777777" w:rsidTr="00772CD6">
        <w:trPr>
          <w:trHeight w:val="340"/>
        </w:trPr>
        <w:tc>
          <w:tcPr>
            <w:tcW w:w="2694" w:type="dxa"/>
            <w:vMerge/>
            <w:shd w:val="clear" w:color="auto" w:fill="auto"/>
            <w:vAlign w:val="center"/>
          </w:tcPr>
          <w:p w14:paraId="3722B6E1" w14:textId="77777777" w:rsidR="00DA4454" w:rsidRPr="006838CF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E9461" w14:textId="77777777" w:rsidR="00DA4454" w:rsidRPr="006838CF" w:rsidRDefault="00DA4454" w:rsidP="00772CD6">
            <w:pPr>
              <w:spacing w:before="120"/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 xml:space="preserve">Količina spaljenog otpada: ostaci iz voćnjaka od </w:t>
            </w:r>
            <w:r w:rsidRPr="0023119E">
              <w:rPr>
                <w:rFonts w:cs="Times New Roman"/>
                <w:sz w:val="20"/>
                <w:szCs w:val="20"/>
              </w:rPr>
              <w:t>orezivanja (t) – Tier 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51F2163" w14:textId="77777777" w:rsidR="00DA4454" w:rsidRPr="006838CF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A4454" w:rsidRPr="0023119E" w14:paraId="7121F5A1" w14:textId="77777777" w:rsidTr="00772CD6">
        <w:trPr>
          <w:trHeight w:val="340"/>
        </w:trPr>
        <w:tc>
          <w:tcPr>
            <w:tcW w:w="2694" w:type="dxa"/>
            <w:vMerge/>
            <w:shd w:val="clear" w:color="auto" w:fill="auto"/>
            <w:vAlign w:val="center"/>
          </w:tcPr>
          <w:p w14:paraId="3A288FE3" w14:textId="77777777" w:rsidR="00DA4454" w:rsidRPr="006838CF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4CF95" w14:textId="77777777" w:rsidR="00DA4454" w:rsidRPr="0023119E" w:rsidRDefault="00DA4454" w:rsidP="00772CD6">
            <w:pPr>
              <w:spacing w:before="120"/>
              <w:jc w:val="left"/>
              <w:rPr>
                <w:rFonts w:cs="Times New Roman"/>
                <w:sz w:val="20"/>
                <w:szCs w:val="20"/>
              </w:rPr>
            </w:pPr>
            <w:r w:rsidRPr="0023119E">
              <w:rPr>
                <w:rFonts w:cs="Times New Roman"/>
                <w:sz w:val="20"/>
                <w:szCs w:val="20"/>
              </w:rPr>
              <w:t>Količina spaljenog otpada: ostaci iz vinograda od orezivanja (t)</w:t>
            </w:r>
            <w:r w:rsidRPr="002C0268">
              <w:rPr>
                <w:rFonts w:cs="Times New Roman"/>
                <w:sz w:val="20"/>
                <w:szCs w:val="20"/>
              </w:rPr>
              <w:t xml:space="preserve"> – Tier 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C3C51FC" w14:textId="77777777" w:rsidR="00DA4454" w:rsidRPr="0023119E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A4454" w:rsidRPr="0023119E" w14:paraId="3769FF34" w14:textId="77777777" w:rsidTr="00772CD6">
        <w:trPr>
          <w:trHeight w:val="340"/>
        </w:trPr>
        <w:tc>
          <w:tcPr>
            <w:tcW w:w="2694" w:type="dxa"/>
            <w:vMerge/>
            <w:shd w:val="clear" w:color="auto" w:fill="auto"/>
            <w:vAlign w:val="center"/>
          </w:tcPr>
          <w:p w14:paraId="3ED90D76" w14:textId="77777777" w:rsidR="00DA4454" w:rsidRPr="006838CF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637F8" w14:textId="77777777" w:rsidR="00DA4454" w:rsidRPr="0023119E" w:rsidRDefault="00DA4454" w:rsidP="00772CD6">
            <w:pPr>
              <w:spacing w:before="120"/>
              <w:jc w:val="left"/>
              <w:rPr>
                <w:rFonts w:cs="Times New Roman"/>
                <w:sz w:val="20"/>
                <w:szCs w:val="20"/>
              </w:rPr>
            </w:pPr>
            <w:r w:rsidRPr="004C02C2">
              <w:rPr>
                <w:rFonts w:cs="Times New Roman"/>
                <w:sz w:val="20"/>
                <w:szCs w:val="20"/>
              </w:rPr>
              <w:t xml:space="preserve">Količina spaljenog otpada: ostaci iz </w:t>
            </w:r>
            <w:r>
              <w:rPr>
                <w:rFonts w:cs="Times New Roman"/>
                <w:sz w:val="20"/>
                <w:szCs w:val="20"/>
              </w:rPr>
              <w:t>maslinika</w:t>
            </w:r>
            <w:r w:rsidRPr="004C02C2">
              <w:rPr>
                <w:rFonts w:cs="Times New Roman"/>
                <w:sz w:val="20"/>
                <w:szCs w:val="20"/>
              </w:rPr>
              <w:t xml:space="preserve"> od orezivanja (t) – Tier 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5FDDF3D" w14:textId="77777777" w:rsidR="00DA4454" w:rsidRPr="0023119E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A4454" w:rsidRPr="0023119E" w14:paraId="0534CEB8" w14:textId="77777777" w:rsidTr="00772CD6">
        <w:trPr>
          <w:trHeight w:val="340"/>
        </w:trPr>
        <w:tc>
          <w:tcPr>
            <w:tcW w:w="2694" w:type="dxa"/>
            <w:vMerge/>
            <w:shd w:val="clear" w:color="auto" w:fill="auto"/>
            <w:vAlign w:val="center"/>
          </w:tcPr>
          <w:p w14:paraId="787031C6" w14:textId="77777777" w:rsidR="00DA4454" w:rsidRPr="006838CF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26881" w14:textId="77777777" w:rsidR="00DA4454" w:rsidRPr="0023119E" w:rsidRDefault="00DA4454" w:rsidP="00772CD6">
            <w:pPr>
              <w:spacing w:before="120"/>
              <w:jc w:val="left"/>
              <w:rPr>
                <w:rFonts w:cs="Times New Roman"/>
                <w:sz w:val="20"/>
                <w:szCs w:val="20"/>
              </w:rPr>
            </w:pPr>
            <w:r w:rsidRPr="0023119E">
              <w:rPr>
                <w:rFonts w:cs="Times New Roman"/>
                <w:sz w:val="20"/>
                <w:szCs w:val="20"/>
              </w:rPr>
              <w:t>Količina spaljenog otpada: ostaci iz ratarstva – stabljika i oklasak (t)</w:t>
            </w:r>
            <w:r w:rsidRPr="002C0268">
              <w:rPr>
                <w:rFonts w:cs="Times New Roman"/>
                <w:sz w:val="20"/>
                <w:szCs w:val="20"/>
              </w:rPr>
              <w:t xml:space="preserve"> – Tier 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FDFBBCF" w14:textId="77777777" w:rsidR="00DA4454" w:rsidRPr="0023119E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A4454" w:rsidRPr="006838CF" w14:paraId="05C24B70" w14:textId="77777777" w:rsidTr="00772CD6">
        <w:trPr>
          <w:trHeight w:val="340"/>
        </w:trPr>
        <w:tc>
          <w:tcPr>
            <w:tcW w:w="2694" w:type="dxa"/>
            <w:vMerge/>
            <w:shd w:val="clear" w:color="auto" w:fill="auto"/>
            <w:vAlign w:val="center"/>
          </w:tcPr>
          <w:p w14:paraId="55EB1D25" w14:textId="77777777" w:rsidR="00DA4454" w:rsidRPr="006838CF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9E60A" w14:textId="77777777" w:rsidR="00DA4454" w:rsidRPr="006838CF" w:rsidRDefault="00DA4454" w:rsidP="00772CD6">
            <w:pPr>
              <w:spacing w:before="120"/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>Površina područja Republike Hrvatske pod šumama (ha)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78AE00E" w14:textId="77777777" w:rsidR="00DA4454" w:rsidRPr="006838CF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A4454" w:rsidRPr="006838CF" w14:paraId="78A33C49" w14:textId="77777777" w:rsidTr="00772CD6">
        <w:trPr>
          <w:trHeight w:val="340"/>
        </w:trPr>
        <w:tc>
          <w:tcPr>
            <w:tcW w:w="2694" w:type="dxa"/>
            <w:vMerge/>
            <w:shd w:val="clear" w:color="auto" w:fill="auto"/>
            <w:vAlign w:val="center"/>
          </w:tcPr>
          <w:p w14:paraId="09D4ACB5" w14:textId="77777777" w:rsidR="00DA4454" w:rsidRPr="006838CF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244E4" w14:textId="77777777" w:rsidR="00DA4454" w:rsidRPr="006838CF" w:rsidRDefault="00DA4454" w:rsidP="00772CD6">
            <w:pPr>
              <w:spacing w:before="120"/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>Površina područja Republike Hrvatske pod voćnjacima (ha)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F49ADF3" w14:textId="77777777" w:rsidR="00DA4454" w:rsidRPr="006838CF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A4454" w:rsidRPr="006838CF" w14:paraId="77E6D9EF" w14:textId="77777777" w:rsidTr="00772CD6">
        <w:trPr>
          <w:trHeight w:val="340"/>
        </w:trPr>
        <w:tc>
          <w:tcPr>
            <w:tcW w:w="2694" w:type="dxa"/>
            <w:vMerge/>
            <w:shd w:val="clear" w:color="auto" w:fill="auto"/>
            <w:vAlign w:val="center"/>
          </w:tcPr>
          <w:p w14:paraId="294CA3D9" w14:textId="77777777" w:rsidR="00DA4454" w:rsidRPr="006838CF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681E3" w14:textId="77777777" w:rsidR="00DA4454" w:rsidRPr="006838CF" w:rsidRDefault="00DA4454" w:rsidP="00772CD6">
            <w:pPr>
              <w:spacing w:before="120"/>
              <w:jc w:val="left"/>
              <w:rPr>
                <w:rFonts w:cs="Times New Roman"/>
                <w:sz w:val="20"/>
                <w:szCs w:val="20"/>
              </w:rPr>
            </w:pPr>
            <w:r w:rsidRPr="004C02C2">
              <w:rPr>
                <w:rFonts w:cs="Times New Roman"/>
                <w:sz w:val="20"/>
                <w:szCs w:val="20"/>
              </w:rPr>
              <w:t>Površina područja Republike Hrvatske pod v</w:t>
            </w:r>
            <w:r>
              <w:rPr>
                <w:rFonts w:cs="Times New Roman"/>
                <w:sz w:val="20"/>
                <w:szCs w:val="20"/>
              </w:rPr>
              <w:t>inogradima</w:t>
            </w:r>
            <w:r w:rsidRPr="004C02C2">
              <w:rPr>
                <w:rFonts w:cs="Times New Roman"/>
                <w:sz w:val="20"/>
                <w:szCs w:val="20"/>
              </w:rPr>
              <w:t xml:space="preserve"> (ha)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221DB4C" w14:textId="77777777" w:rsidR="00DA4454" w:rsidRPr="006838CF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A4454" w:rsidRPr="006838CF" w14:paraId="758A9FA7" w14:textId="77777777" w:rsidTr="00772CD6">
        <w:trPr>
          <w:trHeight w:val="340"/>
        </w:trPr>
        <w:tc>
          <w:tcPr>
            <w:tcW w:w="2694" w:type="dxa"/>
            <w:vMerge/>
            <w:shd w:val="clear" w:color="auto" w:fill="auto"/>
            <w:vAlign w:val="center"/>
          </w:tcPr>
          <w:p w14:paraId="6E43922B" w14:textId="77777777" w:rsidR="00DA4454" w:rsidRPr="006838CF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B6EA3" w14:textId="77777777" w:rsidR="00DA4454" w:rsidRPr="006838CF" w:rsidRDefault="00DA4454" w:rsidP="00772CD6">
            <w:pPr>
              <w:spacing w:before="120"/>
              <w:jc w:val="left"/>
              <w:rPr>
                <w:rFonts w:cs="Times New Roman"/>
                <w:sz w:val="20"/>
                <w:szCs w:val="20"/>
              </w:rPr>
            </w:pPr>
            <w:r w:rsidRPr="004C02C2">
              <w:rPr>
                <w:rFonts w:cs="Times New Roman"/>
                <w:sz w:val="20"/>
                <w:szCs w:val="20"/>
              </w:rPr>
              <w:t xml:space="preserve">Površina područja Republike Hrvatske pod </w:t>
            </w:r>
            <w:r>
              <w:rPr>
                <w:rFonts w:cs="Times New Roman"/>
                <w:sz w:val="20"/>
                <w:szCs w:val="20"/>
              </w:rPr>
              <w:t>maslinicima</w:t>
            </w:r>
            <w:r w:rsidRPr="004C02C2">
              <w:rPr>
                <w:rFonts w:cs="Times New Roman"/>
                <w:sz w:val="20"/>
                <w:szCs w:val="20"/>
              </w:rPr>
              <w:t xml:space="preserve"> (ha)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5E03629" w14:textId="77777777" w:rsidR="00DA4454" w:rsidRPr="006838CF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A4454" w:rsidRPr="006838CF" w14:paraId="4871A0AE" w14:textId="77777777" w:rsidTr="00772CD6">
        <w:trPr>
          <w:trHeight w:val="340"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BC4EC" w14:textId="77777777" w:rsidR="00DA4454" w:rsidRPr="006838CF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E8A4B" w14:textId="77777777" w:rsidR="00DA4454" w:rsidRPr="006838CF" w:rsidRDefault="00DA4454" w:rsidP="00772CD6">
            <w:pPr>
              <w:spacing w:before="12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6838CF">
              <w:rPr>
                <w:rFonts w:cs="Times New Roman"/>
                <w:i/>
                <w:sz w:val="20"/>
                <w:szCs w:val="20"/>
              </w:rPr>
              <w:t>Pojašnjenje: Spaljivanje poljoprivrednog otpada (izuzev pljeve</w:t>
            </w:r>
            <w:r>
              <w:rPr>
                <w:rFonts w:cs="Times New Roman"/>
                <w:i/>
                <w:sz w:val="20"/>
                <w:szCs w:val="20"/>
              </w:rPr>
              <w:t>, žetvenih ostataka</w:t>
            </w:r>
            <w:r w:rsidRPr="006838CF">
              <w:rPr>
                <w:rFonts w:cs="Times New Roman"/>
                <w:i/>
                <w:sz w:val="20"/>
                <w:szCs w:val="20"/>
              </w:rPr>
              <w:t xml:space="preserve">) na otvorenom koje se provodi na </w:t>
            </w:r>
            <w:r>
              <w:rPr>
                <w:rFonts w:cs="Times New Roman"/>
                <w:i/>
                <w:sz w:val="20"/>
                <w:szCs w:val="20"/>
              </w:rPr>
              <w:t>zemlji,</w:t>
            </w:r>
            <w:r w:rsidRPr="006838CF">
              <w:rPr>
                <w:rFonts w:cs="Times New Roman"/>
                <w:i/>
                <w:sz w:val="20"/>
                <w:szCs w:val="20"/>
              </w:rPr>
              <w:t xml:space="preserve"> u inciner</w:t>
            </w:r>
            <w:r>
              <w:rPr>
                <w:rFonts w:cs="Times New Roman"/>
                <w:i/>
                <w:sz w:val="20"/>
                <w:szCs w:val="20"/>
              </w:rPr>
              <w:t>a</w:t>
            </w:r>
            <w:r w:rsidRPr="006838CF">
              <w:rPr>
                <w:rFonts w:cs="Times New Roman"/>
                <w:i/>
                <w:sz w:val="20"/>
                <w:szCs w:val="20"/>
              </w:rPr>
              <w:t>toru, u jamama u zemlji, u otvorenim bačvama, žičanim mrežama, kontejnerima/košarama.</w:t>
            </w:r>
          </w:p>
          <w:p w14:paraId="6BEC430C" w14:textId="77777777" w:rsidR="00DA4454" w:rsidRPr="004C02C2" w:rsidRDefault="00DA4454" w:rsidP="00772CD6">
            <w:pPr>
              <w:spacing w:before="12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6838CF">
              <w:rPr>
                <w:rFonts w:cs="Times New Roman"/>
                <w:i/>
                <w:sz w:val="20"/>
                <w:szCs w:val="20"/>
              </w:rPr>
              <w:t>Napomena: Ukoliko se aktivnost ne provodi odnosno ukoliko je provođenje aktivnosti zabranjeno u Republici Hrvatskoj potrebna je potvrda nadležnog tijela.</w:t>
            </w:r>
            <w:r w:rsidRPr="00292A8A">
              <w:rPr>
                <w:rFonts w:cs="Times New Roman"/>
                <w:i/>
                <w:sz w:val="20"/>
                <w:szCs w:val="20"/>
              </w:rPr>
              <w:t xml:space="preserve"> Potrebna je potvrda o zakonodavstvu kojim se zabranjuje spaljivanje otpada na otvorenom, uključujući datum provedbe i vrstu otpada na koji se to zakonodavstvo odnosi.</w:t>
            </w:r>
            <w:r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292A8A">
              <w:rPr>
                <w:rFonts w:cs="Times New Roman"/>
                <w:i/>
                <w:sz w:val="20"/>
                <w:szCs w:val="20"/>
              </w:rPr>
              <w:t>Za razdoblja kada nisu postojale zabrane potrebno je dostaviti podatke te ih uključiti u proračun, izuzev podataka koji se odnose na poljoprivredni otpad i uključuju u NFR sektor 3.F.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1D52176" w14:textId="77777777" w:rsidR="00DA4454" w:rsidRPr="006838CF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A4454" w:rsidRPr="006838CF" w14:paraId="64BD11A0" w14:textId="77777777" w:rsidTr="00772CD6">
        <w:trPr>
          <w:trHeight w:val="340"/>
        </w:trPr>
        <w:tc>
          <w:tcPr>
            <w:tcW w:w="9356" w:type="dxa"/>
            <w:gridSpan w:val="3"/>
            <w:tcBorders>
              <w:bottom w:val="single" w:sz="4" w:space="0" w:color="auto"/>
            </w:tcBorders>
            <w:vAlign w:val="center"/>
          </w:tcPr>
          <w:p w14:paraId="4A2E13DE" w14:textId="77777777" w:rsidR="00DA4454" w:rsidRPr="006838CF" w:rsidRDefault="00DA4454" w:rsidP="00772CD6">
            <w:pPr>
              <w:spacing w:before="120"/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 xml:space="preserve">NFR 5.D </w:t>
            </w:r>
            <w:r>
              <w:rPr>
                <w:rFonts w:cs="Times New Roman"/>
                <w:sz w:val="20"/>
                <w:szCs w:val="20"/>
              </w:rPr>
              <w:t>UPRAVLJANJE</w:t>
            </w:r>
            <w:r w:rsidRPr="006838CF">
              <w:rPr>
                <w:rFonts w:cs="Times New Roman"/>
                <w:sz w:val="20"/>
                <w:szCs w:val="20"/>
              </w:rPr>
              <w:t xml:space="preserve"> OTPADNI</w:t>
            </w:r>
            <w:r>
              <w:rPr>
                <w:rFonts w:cs="Times New Roman"/>
                <w:sz w:val="20"/>
                <w:szCs w:val="20"/>
              </w:rPr>
              <w:t>M</w:t>
            </w:r>
            <w:r w:rsidRPr="006838CF">
              <w:rPr>
                <w:rFonts w:cs="Times New Roman"/>
                <w:sz w:val="20"/>
                <w:szCs w:val="20"/>
              </w:rPr>
              <w:t xml:space="preserve"> VODA</w:t>
            </w:r>
            <w:r>
              <w:rPr>
                <w:rFonts w:cs="Times New Roman"/>
                <w:sz w:val="20"/>
                <w:szCs w:val="20"/>
              </w:rPr>
              <w:t>MA</w:t>
            </w:r>
          </w:p>
        </w:tc>
      </w:tr>
      <w:tr w:rsidR="00DA4454" w:rsidRPr="006838CF" w14:paraId="43C35E87" w14:textId="77777777" w:rsidTr="00772CD6">
        <w:trPr>
          <w:trHeight w:val="340"/>
        </w:trPr>
        <w:tc>
          <w:tcPr>
            <w:tcW w:w="2694" w:type="dxa"/>
            <w:shd w:val="clear" w:color="auto" w:fill="auto"/>
            <w:vAlign w:val="center"/>
          </w:tcPr>
          <w:p w14:paraId="445A0922" w14:textId="77777777" w:rsidR="00DA4454" w:rsidRPr="006838CF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 xml:space="preserve">5.D.1 </w:t>
            </w:r>
            <w:r>
              <w:rPr>
                <w:rFonts w:cs="Times New Roman"/>
                <w:sz w:val="20"/>
                <w:szCs w:val="20"/>
              </w:rPr>
              <w:t>Upravljanje o</w:t>
            </w:r>
            <w:r w:rsidRPr="006838CF">
              <w:rPr>
                <w:rFonts w:cs="Times New Roman"/>
                <w:sz w:val="20"/>
                <w:szCs w:val="20"/>
              </w:rPr>
              <w:t>tpadn</w:t>
            </w:r>
            <w:r>
              <w:rPr>
                <w:rFonts w:cs="Times New Roman"/>
                <w:sz w:val="20"/>
                <w:szCs w:val="20"/>
              </w:rPr>
              <w:t>im</w:t>
            </w:r>
            <w:r w:rsidRPr="006838CF">
              <w:rPr>
                <w:rFonts w:cs="Times New Roman"/>
                <w:sz w:val="20"/>
                <w:szCs w:val="20"/>
              </w:rPr>
              <w:t xml:space="preserve"> vod</w:t>
            </w:r>
            <w:r>
              <w:rPr>
                <w:rFonts w:cs="Times New Roman"/>
                <w:sz w:val="20"/>
                <w:szCs w:val="20"/>
              </w:rPr>
              <w:t xml:space="preserve">ama </w:t>
            </w:r>
            <w:r w:rsidRPr="006838CF">
              <w:rPr>
                <w:rFonts w:cs="Times New Roman"/>
                <w:sz w:val="20"/>
                <w:szCs w:val="20"/>
              </w:rPr>
              <w:t>kućanst</w:t>
            </w:r>
            <w:r>
              <w:rPr>
                <w:rFonts w:cs="Times New Roman"/>
                <w:sz w:val="20"/>
                <w:szCs w:val="20"/>
              </w:rPr>
              <w:t>a</w:t>
            </w:r>
            <w:r w:rsidRPr="006838CF">
              <w:rPr>
                <w:rFonts w:cs="Times New Roman"/>
                <w:sz w:val="20"/>
                <w:szCs w:val="20"/>
              </w:rPr>
              <w:t>va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D1D274E" w14:textId="77777777" w:rsidR="00DA4454" w:rsidRPr="006838CF" w:rsidRDefault="00DA4454" w:rsidP="00772CD6">
            <w:pPr>
              <w:spacing w:before="120"/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>Količina otpadnih voda iz kućanst</w:t>
            </w:r>
            <w:r>
              <w:rPr>
                <w:rFonts w:cs="Times New Roman"/>
                <w:sz w:val="20"/>
                <w:szCs w:val="20"/>
              </w:rPr>
              <w:t>a</w:t>
            </w:r>
            <w:r w:rsidRPr="006838CF">
              <w:rPr>
                <w:rFonts w:cs="Times New Roman"/>
                <w:sz w:val="20"/>
                <w:szCs w:val="20"/>
              </w:rPr>
              <w:t>va</w:t>
            </w:r>
            <w:r w:rsidRPr="00292A8A">
              <w:rPr>
                <w:rFonts w:cs="Times New Roman"/>
                <w:sz w:val="20"/>
                <w:szCs w:val="20"/>
              </w:rPr>
              <w:t xml:space="preserve"> i komercijalno-uslužnih djelatnosti</w:t>
            </w:r>
            <w:r w:rsidRPr="006838CF">
              <w:rPr>
                <w:rFonts w:cs="Times New Roman"/>
                <w:sz w:val="20"/>
                <w:szCs w:val="20"/>
              </w:rPr>
              <w:t xml:space="preserve"> obrađenih na uređajima za prethodno čišćenje ili pročišćavanje otpadnih voda (m</w:t>
            </w:r>
            <w:r w:rsidRPr="006838CF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6838CF">
              <w:rPr>
                <w:rFonts w:cs="Times New Roman"/>
                <w:sz w:val="20"/>
                <w:szCs w:val="20"/>
              </w:rPr>
              <w:t>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292A8A">
              <w:rPr>
                <w:rFonts w:cs="Times New Roman"/>
                <w:sz w:val="20"/>
                <w:szCs w:val="20"/>
              </w:rPr>
              <w:t>–</w:t>
            </w:r>
            <w:r>
              <w:rPr>
                <w:rFonts w:cs="Times New Roman"/>
                <w:sz w:val="20"/>
                <w:szCs w:val="20"/>
              </w:rPr>
              <w:t xml:space="preserve"> Tier 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79BFE3" w14:textId="77777777" w:rsidR="00DA4454" w:rsidRPr="006838CF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DA4454" w:rsidRPr="001F049B" w14:paraId="008656F9" w14:textId="77777777" w:rsidTr="00772CD6">
        <w:trPr>
          <w:trHeight w:val="3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2CA5" w14:textId="77777777" w:rsidR="00DA4454" w:rsidRPr="006838CF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5.D.1 </w:t>
            </w:r>
            <w:r w:rsidRPr="00085062">
              <w:rPr>
                <w:rFonts w:cs="Times New Roman"/>
                <w:sz w:val="20"/>
                <w:szCs w:val="20"/>
              </w:rPr>
              <w:t xml:space="preserve">Upravljanje otpadnim vodama kućanstava </w:t>
            </w:r>
            <w:r>
              <w:rPr>
                <w:rFonts w:cs="Times New Roman"/>
                <w:sz w:val="20"/>
                <w:szCs w:val="20"/>
              </w:rPr>
              <w:t>– Poljski zahodi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9A58" w14:textId="77777777" w:rsidR="00DA4454" w:rsidRPr="006838CF" w:rsidRDefault="00DA4454" w:rsidP="00772CD6">
            <w:pPr>
              <w:spacing w:before="120"/>
              <w:jc w:val="left"/>
              <w:rPr>
                <w:rFonts w:cs="Times New Roman"/>
                <w:sz w:val="20"/>
                <w:szCs w:val="20"/>
              </w:rPr>
            </w:pPr>
            <w:r w:rsidRPr="00A84D71">
              <w:rPr>
                <w:rFonts w:cs="Times New Roman"/>
                <w:sz w:val="20"/>
                <w:szCs w:val="20"/>
              </w:rPr>
              <w:t>Broj kućanstava u urbanim i ruralnim sredinama koja koriste poljske zahode (zahodi bez ispiranja)</w:t>
            </w:r>
            <w:r w:rsidRPr="006B50D5">
              <w:rPr>
                <w:rFonts w:cs="Times New Roman"/>
                <w:sz w:val="20"/>
                <w:szCs w:val="20"/>
              </w:rPr>
              <w:t xml:space="preserve"> – Tier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0B18" w14:textId="77777777" w:rsidR="00DA4454" w:rsidRPr="001F049B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  <w:r w:rsidRPr="001F049B">
              <w:rPr>
                <w:rFonts w:cs="Times New Roman"/>
                <w:sz w:val="20"/>
                <w:szCs w:val="20"/>
              </w:rPr>
              <w:t>DZS</w:t>
            </w:r>
          </w:p>
          <w:p w14:paraId="3F176B90" w14:textId="7ADD50F0" w:rsidR="00DA4454" w:rsidRPr="001F049B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  <w:r w:rsidRPr="001F049B">
              <w:rPr>
                <w:rFonts w:cs="Times New Roman"/>
                <w:sz w:val="20"/>
                <w:szCs w:val="20"/>
              </w:rPr>
              <w:t>(</w:t>
            </w:r>
            <w:r w:rsidRPr="006A6DA0">
              <w:rPr>
                <w:rFonts w:cs="Times New Roman"/>
                <w:sz w:val="20"/>
                <w:szCs w:val="20"/>
              </w:rPr>
              <w:t xml:space="preserve">Prilog 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6A6DA0">
              <w:rPr>
                <w:rFonts w:cs="Times New Roman"/>
                <w:sz w:val="20"/>
                <w:szCs w:val="20"/>
              </w:rPr>
              <w:t xml:space="preserve">., Tablica </w:t>
            </w:r>
            <w:r>
              <w:rPr>
                <w:rFonts w:cs="Times New Roman"/>
                <w:sz w:val="20"/>
                <w:szCs w:val="20"/>
              </w:rPr>
              <w:t>21</w:t>
            </w:r>
            <w:r w:rsidRPr="001F049B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DA4454" w:rsidRPr="006838CF" w14:paraId="751D844F" w14:textId="77777777" w:rsidTr="00772CD6">
        <w:trPr>
          <w:trHeight w:val="34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31E6" w14:textId="77777777" w:rsidR="00DA4454" w:rsidRPr="006838CF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1B2D" w14:textId="77777777" w:rsidR="00DA4454" w:rsidRPr="006838CF" w:rsidRDefault="00DA4454" w:rsidP="00772CD6">
            <w:pPr>
              <w:spacing w:before="120"/>
              <w:jc w:val="left"/>
              <w:rPr>
                <w:rFonts w:cs="Times New Roman"/>
                <w:sz w:val="20"/>
                <w:szCs w:val="20"/>
              </w:rPr>
            </w:pPr>
            <w:r w:rsidRPr="00A84D71">
              <w:rPr>
                <w:rFonts w:cs="Times New Roman"/>
                <w:sz w:val="20"/>
                <w:szCs w:val="20"/>
              </w:rPr>
              <w:t xml:space="preserve">Broj stanovnika tj. članova tih kućanstava </w:t>
            </w:r>
            <w:r>
              <w:rPr>
                <w:rFonts w:cs="Times New Roman"/>
                <w:sz w:val="20"/>
                <w:szCs w:val="20"/>
              </w:rPr>
              <w:t>– Tier 2</w:t>
            </w:r>
          </w:p>
          <w:p w14:paraId="60454B63" w14:textId="77777777" w:rsidR="00DA4454" w:rsidRPr="002C0268" w:rsidRDefault="00DA4454" w:rsidP="00772CD6">
            <w:pPr>
              <w:spacing w:before="120"/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2C0268">
              <w:rPr>
                <w:rFonts w:cs="Times New Roman"/>
                <w:i/>
                <w:iCs/>
                <w:sz w:val="20"/>
                <w:szCs w:val="20"/>
              </w:rPr>
              <w:t xml:space="preserve">Napomena: Pod pojmom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poljski zahodi (</w:t>
            </w:r>
            <w:r w:rsidRPr="002C0268">
              <w:rPr>
                <w:rFonts w:cs="Times New Roman"/>
                <w:i/>
                <w:iCs/>
                <w:sz w:val="20"/>
                <w:szCs w:val="20"/>
              </w:rPr>
              <w:t>„suhi“ toaleti</w:t>
            </w:r>
            <w:r>
              <w:rPr>
                <w:rFonts w:cs="Times New Roman"/>
                <w:i/>
                <w:iCs/>
                <w:sz w:val="20"/>
                <w:szCs w:val="20"/>
              </w:rPr>
              <w:t>)</w:t>
            </w:r>
            <w:r w:rsidRPr="002C0268">
              <w:rPr>
                <w:rFonts w:cs="Times New Roman"/>
                <w:i/>
                <w:iCs/>
                <w:sz w:val="20"/>
                <w:szCs w:val="20"/>
              </w:rPr>
              <w:t xml:space="preserve"> smatraju se toaleti izvan kuće u dvorištu izvedeni kao rupa u zemlji ili betonski rezervoar.</w:t>
            </w:r>
          </w:p>
          <w:p w14:paraId="5D69FE16" w14:textId="77777777" w:rsidR="00DA4454" w:rsidRPr="002C0268" w:rsidRDefault="00DA4454" w:rsidP="00772CD6">
            <w:pPr>
              <w:spacing w:before="120"/>
              <w:jc w:val="left"/>
              <w:rPr>
                <w:rFonts w:cs="Times New Roman"/>
                <w:i/>
                <w:iCs/>
                <w:sz w:val="20"/>
                <w:szCs w:val="20"/>
              </w:rPr>
            </w:pPr>
            <w:r w:rsidRPr="002C0268">
              <w:rPr>
                <w:rFonts w:cs="Times New Roman"/>
                <w:i/>
                <w:iCs/>
                <w:sz w:val="20"/>
                <w:szCs w:val="20"/>
              </w:rPr>
              <w:t>Ukoliko se navedeni podatak ne prikuplja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za sve godine u izvještajnom razdoblju, potrebna je procjena stručne institucije o broju stanovnika koji koriste poljske zahode u ruralnim i urbanim područjima.</w:t>
            </w:r>
            <w:r w:rsidRPr="002C0268">
              <w:rPr>
                <w:rFonts w:cs="Times New Roman"/>
                <w:i/>
                <w:iCs/>
                <w:sz w:val="20"/>
                <w:szCs w:val="20"/>
              </w:rPr>
              <w:t xml:space="preserve"> Procjena je potrebna za cijelo razdoblje proračuna, od 1990. nadalje.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8C20" w14:textId="77777777" w:rsidR="00DA4454" w:rsidRPr="006838CF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A4454" w:rsidRPr="006838CF" w14:paraId="2AC1D9E0" w14:textId="77777777" w:rsidTr="00772CD6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9BEFE" w14:textId="77777777" w:rsidR="00DA4454" w:rsidRPr="006838CF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 xml:space="preserve">5.D.2 </w:t>
            </w:r>
            <w:r>
              <w:rPr>
                <w:rFonts w:cs="Times New Roman"/>
                <w:sz w:val="20"/>
                <w:szCs w:val="20"/>
              </w:rPr>
              <w:t>Upravljanje otpadnim vodama</w:t>
            </w:r>
            <w:r w:rsidRPr="006838CF">
              <w:rPr>
                <w:rFonts w:cs="Times New Roman"/>
                <w:sz w:val="20"/>
                <w:szCs w:val="20"/>
              </w:rPr>
              <w:t xml:space="preserve"> industrije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C627" w14:textId="77777777" w:rsidR="00DA4454" w:rsidRPr="006838CF" w:rsidRDefault="00DA4454" w:rsidP="00772CD6">
            <w:pPr>
              <w:spacing w:before="120"/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>Količina otpadnih voda iz industrije obrađenih na uređajima za prethodno čišćenje ili pročišćavanje otpadnih voda (m</w:t>
            </w:r>
            <w:r w:rsidRPr="006838CF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6838CF">
              <w:rPr>
                <w:rFonts w:cs="Times New Roman"/>
                <w:sz w:val="20"/>
                <w:szCs w:val="20"/>
              </w:rPr>
              <w:t>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24A1A">
              <w:rPr>
                <w:rFonts w:cs="Times New Roman"/>
                <w:sz w:val="20"/>
                <w:szCs w:val="20"/>
              </w:rPr>
              <w:t>– Tier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A2A0" w14:textId="77777777" w:rsidR="00DA4454" w:rsidRPr="006838CF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>DZS</w:t>
            </w:r>
          </w:p>
        </w:tc>
      </w:tr>
      <w:tr w:rsidR="00DA4454" w:rsidRPr="006838CF" w14:paraId="70CFC29B" w14:textId="77777777" w:rsidTr="00772CD6">
        <w:trPr>
          <w:trHeight w:val="340"/>
        </w:trPr>
        <w:tc>
          <w:tcPr>
            <w:tcW w:w="93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022B1" w14:textId="77777777" w:rsidR="00DA4454" w:rsidRPr="006838CF" w:rsidRDefault="00DA4454" w:rsidP="00772CD6">
            <w:pPr>
              <w:spacing w:before="120"/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lastRenderedPageBreak/>
              <w:t>NFR 5.E OSTALI OTPAD</w:t>
            </w:r>
          </w:p>
        </w:tc>
      </w:tr>
      <w:tr w:rsidR="00DA4454" w:rsidRPr="006838CF" w14:paraId="5F981C8B" w14:textId="77777777" w:rsidTr="00772CD6">
        <w:trPr>
          <w:trHeight w:val="340"/>
        </w:trPr>
        <w:tc>
          <w:tcPr>
            <w:tcW w:w="2694" w:type="dxa"/>
            <w:shd w:val="clear" w:color="auto" w:fill="auto"/>
            <w:vAlign w:val="center"/>
          </w:tcPr>
          <w:p w14:paraId="6D699A22" w14:textId="77777777" w:rsidR="00DA4454" w:rsidRPr="006838CF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>Požar na vozilu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74B04DD" w14:textId="77777777" w:rsidR="00DA4454" w:rsidRPr="006838CF" w:rsidRDefault="00DA4454" w:rsidP="00772CD6">
            <w:pPr>
              <w:spacing w:before="120"/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>Broj nenamjernih požara na vozilima (broj požara) – Tier 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064529" w14:textId="77777777" w:rsidR="00DA4454" w:rsidRPr="006838CF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>MUP</w:t>
            </w:r>
          </w:p>
        </w:tc>
      </w:tr>
      <w:tr w:rsidR="00DA4454" w:rsidRPr="006838CF" w14:paraId="3CBDA748" w14:textId="77777777" w:rsidTr="00772CD6">
        <w:trPr>
          <w:trHeight w:val="340"/>
        </w:trPr>
        <w:tc>
          <w:tcPr>
            <w:tcW w:w="2694" w:type="dxa"/>
            <w:shd w:val="clear" w:color="auto" w:fill="auto"/>
            <w:vAlign w:val="center"/>
          </w:tcPr>
          <w:p w14:paraId="698BFADA" w14:textId="77777777" w:rsidR="00DA4454" w:rsidRPr="006838CF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>Požar na samostalnim građevnim objektima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A236ECA" w14:textId="77777777" w:rsidR="00DA4454" w:rsidRPr="006838CF" w:rsidRDefault="00DA4454" w:rsidP="00772CD6">
            <w:pPr>
              <w:spacing w:before="120"/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>Broj nenamjernih požara na samostalnim građevnim objektima (broj požara) – Tier 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5DFCF1" w14:textId="77777777" w:rsidR="00DA4454" w:rsidRPr="006838CF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>MUP</w:t>
            </w:r>
          </w:p>
        </w:tc>
      </w:tr>
      <w:tr w:rsidR="00DA4454" w:rsidRPr="006838CF" w14:paraId="62F5697E" w14:textId="77777777" w:rsidTr="00772CD6">
        <w:trPr>
          <w:trHeight w:val="340"/>
        </w:trPr>
        <w:tc>
          <w:tcPr>
            <w:tcW w:w="2694" w:type="dxa"/>
            <w:shd w:val="clear" w:color="auto" w:fill="auto"/>
            <w:vAlign w:val="center"/>
          </w:tcPr>
          <w:p w14:paraId="52C74734" w14:textId="77777777" w:rsidR="00DA4454" w:rsidRPr="006838CF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>Požar na nesamostalnim građevnim objektima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2036BC2" w14:textId="77777777" w:rsidR="00DA4454" w:rsidRPr="006838CF" w:rsidRDefault="00DA4454" w:rsidP="00772CD6">
            <w:pPr>
              <w:spacing w:before="120"/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>Broj nenamjernih požara na nesamostalnim građevnim objektima (broj požara) – Tier 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49D176" w14:textId="77777777" w:rsidR="00DA4454" w:rsidRPr="006838CF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>MUP</w:t>
            </w:r>
          </w:p>
        </w:tc>
      </w:tr>
      <w:tr w:rsidR="00DA4454" w:rsidRPr="006838CF" w14:paraId="7DD1D90F" w14:textId="77777777" w:rsidTr="00772CD6">
        <w:trPr>
          <w:trHeight w:val="340"/>
        </w:trPr>
        <w:tc>
          <w:tcPr>
            <w:tcW w:w="2694" w:type="dxa"/>
            <w:shd w:val="clear" w:color="auto" w:fill="auto"/>
            <w:vAlign w:val="center"/>
          </w:tcPr>
          <w:p w14:paraId="7BDCE781" w14:textId="77777777" w:rsidR="00DA4454" w:rsidRPr="006838CF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>Požar na stanu ili apartmanu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4AA2CCF" w14:textId="77777777" w:rsidR="00DA4454" w:rsidRPr="006838CF" w:rsidRDefault="00DA4454" w:rsidP="00772CD6">
            <w:pPr>
              <w:spacing w:before="120"/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>Broj nenamjernih požara na stanu ili apartmanu (broj požara) – Tier 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85DF3B" w14:textId="77777777" w:rsidR="00DA4454" w:rsidRPr="006838CF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>MUP</w:t>
            </w:r>
          </w:p>
        </w:tc>
      </w:tr>
      <w:tr w:rsidR="00DA4454" w:rsidRPr="006838CF" w14:paraId="1F2FA231" w14:textId="77777777" w:rsidTr="00772CD6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13C0" w14:textId="77777777" w:rsidR="00DA4454" w:rsidRPr="006838CF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>Požar na industrijskim objektima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9DF7" w14:textId="77777777" w:rsidR="00DA4454" w:rsidRPr="006838CF" w:rsidRDefault="00DA4454" w:rsidP="00772CD6">
            <w:pPr>
              <w:spacing w:before="120"/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>Broj nenamjernih požara na industrijskim objektima (broj požara) – Tier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F841" w14:textId="77777777" w:rsidR="00DA4454" w:rsidRPr="006838CF" w:rsidRDefault="00DA4454" w:rsidP="00772CD6">
            <w:pPr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>MUP</w:t>
            </w:r>
          </w:p>
        </w:tc>
      </w:tr>
    </w:tbl>
    <w:p w14:paraId="64D194C2" w14:textId="77777777" w:rsidR="008F2BFB" w:rsidRPr="006838CF" w:rsidRDefault="008F2BFB" w:rsidP="008F2BFB">
      <w:pPr>
        <w:pStyle w:val="Caption"/>
        <w:jc w:val="right"/>
        <w:rPr>
          <w:rFonts w:cs="Times New Roman"/>
          <w:sz w:val="18"/>
        </w:rPr>
      </w:pPr>
      <w:r w:rsidRPr="006838CF">
        <w:rPr>
          <w:rFonts w:cs="Times New Roman"/>
          <w:sz w:val="18"/>
        </w:rPr>
        <w:t>Izvor: Ekonerg</w:t>
      </w:r>
      <w:r>
        <w:rPr>
          <w:rFonts w:cs="Times New Roman"/>
          <w:sz w:val="18"/>
        </w:rPr>
        <w:t xml:space="preserve"> d.o.o.</w:t>
      </w:r>
    </w:p>
    <w:p w14:paraId="25653872" w14:textId="77777777" w:rsidR="003E74FA" w:rsidRDefault="003E74FA">
      <w:pPr>
        <w:spacing w:after="160" w:line="259" w:lineRule="auto"/>
        <w:jc w:val="left"/>
        <w:rPr>
          <w:rFonts w:cs="Times New Roman"/>
        </w:rPr>
      </w:pPr>
    </w:p>
    <w:p w14:paraId="5744BC3A" w14:textId="4B7367E2" w:rsidR="006778CB" w:rsidRPr="008B5387" w:rsidRDefault="006778CB">
      <w:pPr>
        <w:spacing w:after="160" w:line="259" w:lineRule="auto"/>
        <w:jc w:val="left"/>
        <w:rPr>
          <w:rFonts w:cs="Times New Roman"/>
          <w:color w:val="003C71"/>
          <w:sz w:val="40"/>
          <w:szCs w:val="20"/>
        </w:rPr>
      </w:pPr>
      <w:r w:rsidRPr="008B5387">
        <w:rPr>
          <w:rFonts w:cs="Times New Roman"/>
        </w:rPr>
        <w:br w:type="page"/>
      </w:r>
    </w:p>
    <w:p w14:paraId="02F5F08A" w14:textId="6D34E9A8" w:rsidR="00303F55" w:rsidRPr="008B5387" w:rsidRDefault="00D40862" w:rsidP="00EA6B87">
      <w:pPr>
        <w:pStyle w:val="Naslov1"/>
      </w:pPr>
      <w:bookmarkStart w:id="21" w:name="_Toc86241117"/>
      <w:r>
        <w:lastRenderedPageBreak/>
        <w:t>S</w:t>
      </w:r>
      <w:r w:rsidR="00303F55" w:rsidRPr="008B5387">
        <w:t>ektor Prirodni i ostali izvori</w:t>
      </w:r>
      <w:r>
        <w:t xml:space="preserve"> (NFR </w:t>
      </w:r>
      <w:r w:rsidRPr="008B5387">
        <w:t>11</w:t>
      </w:r>
      <w:r>
        <w:t>)</w:t>
      </w:r>
      <w:bookmarkEnd w:id="21"/>
    </w:p>
    <w:p w14:paraId="04A974D3" w14:textId="77777777" w:rsidR="00E93D33" w:rsidRDefault="00E93D33" w:rsidP="00303F55">
      <w:pPr>
        <w:rPr>
          <w:rFonts w:cs="Times New Roman"/>
          <w:szCs w:val="20"/>
        </w:rPr>
      </w:pPr>
    </w:p>
    <w:p w14:paraId="30198E17" w14:textId="2BA401A7" w:rsidR="00303F55" w:rsidRDefault="00303F55" w:rsidP="00303F55">
      <w:pPr>
        <w:rPr>
          <w:rFonts w:cs="Times New Roman"/>
          <w:szCs w:val="20"/>
        </w:rPr>
      </w:pPr>
      <w:r w:rsidRPr="008B5387">
        <w:rPr>
          <w:rFonts w:cs="Times New Roman"/>
          <w:szCs w:val="20"/>
        </w:rPr>
        <w:t xml:space="preserve">Podaci o djelatnostima iz područja prirodnih i ostalih izvora potrebnih za izradu </w:t>
      </w:r>
      <w:r w:rsidR="00C4041B">
        <w:t>inventar</w:t>
      </w:r>
      <w:r w:rsidR="00D40862">
        <w:t>a</w:t>
      </w:r>
      <w:r w:rsidR="00C4041B">
        <w:t xml:space="preserve"> emisija onečišćujućih tvari u zrak na području Republike Hrvatske</w:t>
      </w:r>
      <w:r w:rsidRPr="008B5387">
        <w:rPr>
          <w:rFonts w:cs="Times New Roman"/>
          <w:szCs w:val="20"/>
        </w:rPr>
        <w:t xml:space="preserve"> prikazani su u </w:t>
      </w:r>
      <w:r w:rsidR="00ED11AB">
        <w:rPr>
          <w:rFonts w:cs="Times New Roman"/>
          <w:szCs w:val="20"/>
        </w:rPr>
        <w:t>t</w:t>
      </w:r>
      <w:r w:rsidRPr="008B5387">
        <w:rPr>
          <w:rFonts w:cs="Times New Roman"/>
          <w:szCs w:val="20"/>
        </w:rPr>
        <w:t>ablici 6.</w:t>
      </w:r>
    </w:p>
    <w:p w14:paraId="055D13CD" w14:textId="77777777" w:rsidR="00E93D33" w:rsidRPr="008B5387" w:rsidRDefault="00E93D33" w:rsidP="00303F55">
      <w:pPr>
        <w:rPr>
          <w:rFonts w:cs="Times New Roman"/>
          <w:szCs w:val="20"/>
        </w:rPr>
      </w:pPr>
    </w:p>
    <w:p w14:paraId="5F6CC56C" w14:textId="48D56E7F" w:rsidR="00303F55" w:rsidRPr="008B5387" w:rsidRDefault="00303F55" w:rsidP="00303F55">
      <w:pPr>
        <w:pStyle w:val="Caption"/>
        <w:rPr>
          <w:rFonts w:cs="Times New Roman"/>
          <w:szCs w:val="20"/>
        </w:rPr>
      </w:pPr>
      <w:bookmarkStart w:id="22" w:name="_Toc86241130"/>
      <w:r w:rsidRPr="008B5387">
        <w:rPr>
          <w:rFonts w:cs="Times New Roman"/>
          <w:szCs w:val="20"/>
        </w:rPr>
        <w:t xml:space="preserve">Tablica </w:t>
      </w:r>
      <w:r w:rsidRPr="008B5387">
        <w:rPr>
          <w:rFonts w:cs="Times New Roman"/>
          <w:szCs w:val="20"/>
        </w:rPr>
        <w:fldChar w:fldCharType="begin"/>
      </w:r>
      <w:r w:rsidRPr="008B5387">
        <w:rPr>
          <w:rFonts w:cs="Times New Roman"/>
          <w:szCs w:val="20"/>
        </w:rPr>
        <w:instrText xml:space="preserve"> SEQ Tablica \* ARABIC </w:instrText>
      </w:r>
      <w:r w:rsidRPr="008B5387">
        <w:rPr>
          <w:rFonts w:cs="Times New Roman"/>
          <w:szCs w:val="20"/>
        </w:rPr>
        <w:fldChar w:fldCharType="separate"/>
      </w:r>
      <w:r w:rsidR="00AA260F">
        <w:rPr>
          <w:rFonts w:cs="Times New Roman"/>
          <w:noProof/>
          <w:szCs w:val="20"/>
        </w:rPr>
        <w:t>6</w:t>
      </w:r>
      <w:r w:rsidRPr="008B5387">
        <w:rPr>
          <w:rFonts w:cs="Times New Roman"/>
          <w:szCs w:val="20"/>
        </w:rPr>
        <w:fldChar w:fldCharType="end"/>
      </w:r>
      <w:r w:rsidRPr="008B5387">
        <w:rPr>
          <w:rFonts w:cs="Times New Roman"/>
          <w:szCs w:val="20"/>
        </w:rPr>
        <w:t>. Podaci o djelatnostima iz područja prirodnih i ostalih izvora</w:t>
      </w:r>
      <w:bookmarkEnd w:id="22"/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387"/>
        <w:gridCol w:w="1275"/>
      </w:tblGrid>
      <w:tr w:rsidR="00D40862" w:rsidRPr="006838CF" w14:paraId="74C2DF5F" w14:textId="77777777" w:rsidTr="000D0B27">
        <w:trPr>
          <w:trHeight w:val="621"/>
        </w:trPr>
        <w:tc>
          <w:tcPr>
            <w:tcW w:w="2410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003C71"/>
            <w:vAlign w:val="center"/>
          </w:tcPr>
          <w:p w14:paraId="7C72B269" w14:textId="4129E1AC" w:rsidR="00D40862" w:rsidRPr="006838CF" w:rsidRDefault="00D40862" w:rsidP="00D40862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NFR k</w:t>
            </w:r>
            <w:r w:rsidRPr="009C43A0">
              <w:rPr>
                <w:rFonts w:cs="Times New Roman"/>
                <w:sz w:val="20"/>
                <w:szCs w:val="20"/>
              </w:rPr>
              <w:t xml:space="preserve">ategorija </w:t>
            </w:r>
            <w:r>
              <w:rPr>
                <w:rFonts w:cs="Times New Roman"/>
                <w:sz w:val="20"/>
                <w:szCs w:val="20"/>
              </w:rPr>
              <w:t xml:space="preserve">ispuštanja </w:t>
            </w:r>
          </w:p>
        </w:tc>
        <w:tc>
          <w:tcPr>
            <w:tcW w:w="538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3C71"/>
            <w:vAlign w:val="center"/>
          </w:tcPr>
          <w:p w14:paraId="57336526" w14:textId="28A38208" w:rsidR="00D40862" w:rsidRPr="006838CF" w:rsidRDefault="00D40862" w:rsidP="00D40862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9C43A0">
              <w:rPr>
                <w:rFonts w:cs="Times New Roman"/>
                <w:sz w:val="20"/>
                <w:szCs w:val="20"/>
              </w:rPr>
              <w:t xml:space="preserve">Podatak o </w:t>
            </w:r>
            <w:r>
              <w:rPr>
                <w:rFonts w:cs="Times New Roman"/>
                <w:sz w:val="20"/>
                <w:szCs w:val="20"/>
              </w:rPr>
              <w:t>aktivnosti</w:t>
            </w:r>
          </w:p>
        </w:tc>
        <w:tc>
          <w:tcPr>
            <w:tcW w:w="1275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003C71"/>
            <w:vAlign w:val="center"/>
          </w:tcPr>
          <w:p w14:paraId="69BC3825" w14:textId="77777777" w:rsidR="00D40862" w:rsidRPr="006838CF" w:rsidRDefault="00D40862" w:rsidP="00D40862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>Izvor podataka</w:t>
            </w:r>
          </w:p>
        </w:tc>
      </w:tr>
      <w:tr w:rsidR="00303F55" w:rsidRPr="006838CF" w14:paraId="10A0E123" w14:textId="77777777" w:rsidTr="000D0B27">
        <w:trPr>
          <w:trHeight w:val="292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730029FB" w14:textId="77777777" w:rsidR="00303F55" w:rsidRPr="006838CF" w:rsidRDefault="00303F55" w:rsidP="00E93D33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>NFR 11.B Šumski požari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85786BB" w14:textId="77777777" w:rsidR="00303F55" w:rsidRPr="006838CF" w:rsidRDefault="00303F55" w:rsidP="00E93D33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>Površina područja zahvaćenog požarom (ha)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00D89A37" w14:textId="77777777" w:rsidR="00303F55" w:rsidRPr="006838CF" w:rsidRDefault="00303F55" w:rsidP="00E93D33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>MP</w:t>
            </w:r>
          </w:p>
        </w:tc>
      </w:tr>
      <w:tr w:rsidR="00303F55" w:rsidRPr="006838CF" w14:paraId="2DBFE16F" w14:textId="77777777" w:rsidTr="000D0B27">
        <w:trPr>
          <w:trHeight w:val="503"/>
        </w:trPr>
        <w:tc>
          <w:tcPr>
            <w:tcW w:w="2410" w:type="dxa"/>
            <w:vMerge/>
            <w:shd w:val="clear" w:color="auto" w:fill="auto"/>
            <w:vAlign w:val="center"/>
          </w:tcPr>
          <w:p w14:paraId="06E9B531" w14:textId="77777777" w:rsidR="00303F55" w:rsidRPr="006838CF" w:rsidRDefault="00303F55" w:rsidP="00E93D33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ED8BDA1" w14:textId="77777777" w:rsidR="00303F55" w:rsidRPr="006838CF" w:rsidRDefault="00303F55" w:rsidP="00E93D33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>Količina drvne mase izgorene u požarima (kg izgorene drvne mase).</w:t>
            </w:r>
          </w:p>
          <w:p w14:paraId="6BEF9ABF" w14:textId="77777777" w:rsidR="00303F55" w:rsidRPr="006838CF" w:rsidRDefault="00303F55" w:rsidP="00E93D33">
            <w:pPr>
              <w:spacing w:before="60" w:after="6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6838CF">
              <w:rPr>
                <w:rFonts w:cs="Times New Roman"/>
                <w:i/>
                <w:sz w:val="20"/>
                <w:szCs w:val="20"/>
              </w:rPr>
              <w:t>Napomena: Ukoliko podatak nije raspoloživ traži se stručna procjena.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62107E08" w14:textId="77777777" w:rsidR="00303F55" w:rsidRPr="006838CF" w:rsidRDefault="00303F55" w:rsidP="00E93D33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303F55" w:rsidRPr="006838CF" w14:paraId="45721A69" w14:textId="77777777" w:rsidTr="000D0B27">
        <w:trPr>
          <w:trHeight w:val="503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353821B6" w14:textId="69A83A9E" w:rsidR="00303F55" w:rsidRPr="006838CF" w:rsidRDefault="00303F55" w:rsidP="00E93D33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>NFR 11.C Ostali prirodni izvori</w:t>
            </w:r>
            <w:r w:rsidR="00AD4DBB">
              <w:rPr>
                <w:rFonts w:cs="Times New Roman"/>
                <w:sz w:val="20"/>
                <w:szCs w:val="20"/>
              </w:rPr>
              <w:t xml:space="preserve"> - Divljač</w:t>
            </w:r>
          </w:p>
        </w:tc>
      </w:tr>
      <w:tr w:rsidR="00303F55" w:rsidRPr="006838CF" w14:paraId="6BE7EB2B" w14:textId="77777777" w:rsidTr="000D0B27">
        <w:trPr>
          <w:trHeight w:val="437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456BF913" w14:textId="77777777" w:rsidR="00303F55" w:rsidRPr="006838CF" w:rsidRDefault="00303F55" w:rsidP="00E93D33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 w:rsidRPr="006838CF">
              <w:rPr>
                <w:rFonts w:cs="Times New Roman"/>
                <w:sz w:val="20"/>
                <w:szCs w:val="20"/>
              </w:rPr>
              <w:t>Životinje (divlje)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A3F19F4" w14:textId="4F1BFA0C" w:rsidR="00303F55" w:rsidRPr="006838CF" w:rsidRDefault="00614B49" w:rsidP="00E93D33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Brojno stanje divljači po vrstama: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41D38D7E" w14:textId="51E9A065" w:rsidR="00614B49" w:rsidRPr="006838CF" w:rsidRDefault="00614B49" w:rsidP="00E93D33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MP</w:t>
            </w:r>
          </w:p>
        </w:tc>
      </w:tr>
      <w:tr w:rsidR="00614B49" w:rsidRPr="006838CF" w14:paraId="2B587EEC" w14:textId="77777777" w:rsidTr="000D0B27">
        <w:trPr>
          <w:trHeight w:val="437"/>
        </w:trPr>
        <w:tc>
          <w:tcPr>
            <w:tcW w:w="2410" w:type="dxa"/>
            <w:vMerge/>
            <w:shd w:val="clear" w:color="auto" w:fill="auto"/>
            <w:vAlign w:val="center"/>
          </w:tcPr>
          <w:p w14:paraId="6C10C799" w14:textId="77777777" w:rsidR="00614B49" w:rsidRPr="006838CF" w:rsidRDefault="00614B49" w:rsidP="00614B49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AC61DCF" w14:textId="59433B7F" w:rsidR="00614B49" w:rsidRPr="006838CF" w:rsidRDefault="00614B49" w:rsidP="00614B49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01 </w:t>
            </w:r>
            <w:r w:rsidRPr="006838CF">
              <w:rPr>
                <w:rFonts w:cs="Times New Roman"/>
                <w:sz w:val="20"/>
                <w:szCs w:val="20"/>
              </w:rPr>
              <w:t>Jelen</w:t>
            </w:r>
            <w:r>
              <w:rPr>
                <w:rFonts w:cs="Times New Roman"/>
                <w:sz w:val="20"/>
                <w:szCs w:val="20"/>
              </w:rPr>
              <w:t xml:space="preserve"> obični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D727752" w14:textId="77777777" w:rsidR="00614B49" w:rsidRDefault="00614B49" w:rsidP="00614B49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14B49" w:rsidRPr="006838CF" w14:paraId="63142D61" w14:textId="77777777" w:rsidTr="000D0B27">
        <w:trPr>
          <w:trHeight w:val="437"/>
        </w:trPr>
        <w:tc>
          <w:tcPr>
            <w:tcW w:w="2410" w:type="dxa"/>
            <w:vMerge/>
            <w:shd w:val="clear" w:color="auto" w:fill="auto"/>
            <w:vAlign w:val="center"/>
          </w:tcPr>
          <w:p w14:paraId="3B35CD01" w14:textId="77777777" w:rsidR="00614B49" w:rsidRPr="006838CF" w:rsidRDefault="00614B49" w:rsidP="00614B49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A0666EC" w14:textId="4467A745" w:rsidR="00614B49" w:rsidRPr="00614B49" w:rsidRDefault="00ED1378" w:rsidP="00614B49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02 </w:t>
            </w:r>
            <w:r w:rsidR="00614B49" w:rsidRPr="00614B49">
              <w:rPr>
                <w:rFonts w:cs="Times New Roman"/>
                <w:sz w:val="20"/>
                <w:szCs w:val="20"/>
              </w:rPr>
              <w:t>Jelen lopatar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02A7311F" w14:textId="77777777" w:rsidR="00614B49" w:rsidRPr="006838CF" w:rsidRDefault="00614B49" w:rsidP="00614B49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14B49" w:rsidRPr="006838CF" w14:paraId="4F9CF512" w14:textId="77777777" w:rsidTr="000D0B27">
        <w:trPr>
          <w:trHeight w:val="437"/>
        </w:trPr>
        <w:tc>
          <w:tcPr>
            <w:tcW w:w="2410" w:type="dxa"/>
            <w:vMerge/>
            <w:shd w:val="clear" w:color="auto" w:fill="auto"/>
            <w:vAlign w:val="center"/>
          </w:tcPr>
          <w:p w14:paraId="181DC825" w14:textId="77777777" w:rsidR="00614B49" w:rsidRPr="006838CF" w:rsidRDefault="00614B49" w:rsidP="00614B49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993FF1E" w14:textId="7FEC1305" w:rsidR="00614B49" w:rsidRPr="00614B49" w:rsidRDefault="00ED1378" w:rsidP="00614B49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03 </w:t>
            </w:r>
            <w:r w:rsidR="00614B49" w:rsidRPr="00614B49">
              <w:rPr>
                <w:rFonts w:cs="Times New Roman"/>
                <w:sz w:val="20"/>
                <w:szCs w:val="20"/>
              </w:rPr>
              <w:t>Jelen aksis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DAF0D45" w14:textId="77777777" w:rsidR="00614B49" w:rsidRPr="006838CF" w:rsidRDefault="00614B49" w:rsidP="00614B49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14B49" w:rsidRPr="006838CF" w14:paraId="0E28F72A" w14:textId="77777777" w:rsidTr="000D0B27">
        <w:trPr>
          <w:trHeight w:val="437"/>
        </w:trPr>
        <w:tc>
          <w:tcPr>
            <w:tcW w:w="2410" w:type="dxa"/>
            <w:vMerge/>
            <w:shd w:val="clear" w:color="auto" w:fill="auto"/>
            <w:vAlign w:val="center"/>
          </w:tcPr>
          <w:p w14:paraId="537287AF" w14:textId="77777777" w:rsidR="00614B49" w:rsidRPr="006838CF" w:rsidRDefault="00614B49" w:rsidP="00614B49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BCC1DBD" w14:textId="7B8BBCBF" w:rsidR="00614B49" w:rsidRPr="00614B49" w:rsidRDefault="00ED1378" w:rsidP="00614B49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04 </w:t>
            </w:r>
            <w:r w:rsidR="00614B49" w:rsidRPr="00614B49">
              <w:rPr>
                <w:rFonts w:cs="Times New Roman"/>
                <w:sz w:val="20"/>
                <w:szCs w:val="20"/>
              </w:rPr>
              <w:t>Srna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09DBB59" w14:textId="77777777" w:rsidR="00614B49" w:rsidRPr="006838CF" w:rsidRDefault="00614B49" w:rsidP="00614B49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14B49" w:rsidRPr="006838CF" w14:paraId="03703694" w14:textId="77777777" w:rsidTr="000D0B27">
        <w:trPr>
          <w:trHeight w:val="437"/>
        </w:trPr>
        <w:tc>
          <w:tcPr>
            <w:tcW w:w="2410" w:type="dxa"/>
            <w:vMerge/>
            <w:shd w:val="clear" w:color="auto" w:fill="auto"/>
            <w:vAlign w:val="center"/>
          </w:tcPr>
          <w:p w14:paraId="549EB1B7" w14:textId="77777777" w:rsidR="00614B49" w:rsidRPr="006838CF" w:rsidRDefault="00614B49" w:rsidP="00614B49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714A0CE" w14:textId="3AA75805" w:rsidR="00614B49" w:rsidRPr="00614B49" w:rsidRDefault="00ED1378" w:rsidP="00614B49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05 </w:t>
            </w:r>
            <w:r w:rsidR="00614B49" w:rsidRPr="00614B49">
              <w:rPr>
                <w:rFonts w:cs="Times New Roman"/>
                <w:sz w:val="20"/>
                <w:szCs w:val="20"/>
              </w:rPr>
              <w:t>Divokoza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D69EB2F" w14:textId="77777777" w:rsidR="00614B49" w:rsidRPr="006838CF" w:rsidRDefault="00614B49" w:rsidP="00614B49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14B49" w:rsidRPr="006838CF" w14:paraId="00C723AA" w14:textId="77777777" w:rsidTr="000D0B27">
        <w:trPr>
          <w:trHeight w:val="437"/>
        </w:trPr>
        <w:tc>
          <w:tcPr>
            <w:tcW w:w="2410" w:type="dxa"/>
            <w:vMerge/>
            <w:shd w:val="clear" w:color="auto" w:fill="auto"/>
            <w:vAlign w:val="center"/>
          </w:tcPr>
          <w:p w14:paraId="6C924FA0" w14:textId="77777777" w:rsidR="00614B49" w:rsidRPr="006838CF" w:rsidRDefault="00614B49" w:rsidP="00614B49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405A263" w14:textId="789A2E55" w:rsidR="00614B49" w:rsidRPr="00614B49" w:rsidRDefault="00ED1378" w:rsidP="00614B49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06 </w:t>
            </w:r>
            <w:r w:rsidR="00614B49" w:rsidRPr="00614B49">
              <w:rPr>
                <w:rFonts w:cs="Times New Roman"/>
                <w:sz w:val="20"/>
                <w:szCs w:val="20"/>
              </w:rPr>
              <w:t>Muflon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27339425" w14:textId="77777777" w:rsidR="00614B49" w:rsidRPr="006838CF" w:rsidRDefault="00614B49" w:rsidP="00614B49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14B49" w:rsidRPr="006838CF" w14:paraId="6B3594ED" w14:textId="77777777" w:rsidTr="000D0B27">
        <w:trPr>
          <w:trHeight w:val="437"/>
        </w:trPr>
        <w:tc>
          <w:tcPr>
            <w:tcW w:w="2410" w:type="dxa"/>
            <w:vMerge/>
            <w:shd w:val="clear" w:color="auto" w:fill="auto"/>
            <w:vAlign w:val="center"/>
          </w:tcPr>
          <w:p w14:paraId="13DE31C1" w14:textId="77777777" w:rsidR="00614B49" w:rsidRPr="006838CF" w:rsidRDefault="00614B49" w:rsidP="00614B49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E276565" w14:textId="3CB90B20" w:rsidR="00614B49" w:rsidRPr="00614B49" w:rsidRDefault="00ED1378" w:rsidP="00614B49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07 </w:t>
            </w:r>
            <w:r w:rsidR="00614B49" w:rsidRPr="00614B49">
              <w:rPr>
                <w:rFonts w:cs="Times New Roman"/>
                <w:sz w:val="20"/>
                <w:szCs w:val="20"/>
              </w:rPr>
              <w:t>Medvjed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5869BAF1" w14:textId="77777777" w:rsidR="00614B49" w:rsidRPr="006838CF" w:rsidRDefault="00614B49" w:rsidP="00614B49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14B49" w:rsidRPr="006838CF" w14:paraId="3B7D89A5" w14:textId="77777777" w:rsidTr="000D0B27">
        <w:trPr>
          <w:trHeight w:val="437"/>
        </w:trPr>
        <w:tc>
          <w:tcPr>
            <w:tcW w:w="2410" w:type="dxa"/>
            <w:vMerge/>
            <w:shd w:val="clear" w:color="auto" w:fill="auto"/>
            <w:vAlign w:val="center"/>
          </w:tcPr>
          <w:p w14:paraId="5BA44D76" w14:textId="77777777" w:rsidR="00614B49" w:rsidRPr="006838CF" w:rsidRDefault="00614B49" w:rsidP="00614B49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93C8142" w14:textId="12635D18" w:rsidR="00614B49" w:rsidRPr="00614B49" w:rsidRDefault="00ED1378" w:rsidP="00614B49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08 </w:t>
            </w:r>
            <w:r w:rsidR="00614B49" w:rsidRPr="00614B49">
              <w:rPr>
                <w:rFonts w:cs="Times New Roman"/>
                <w:sz w:val="20"/>
                <w:szCs w:val="20"/>
              </w:rPr>
              <w:t>Divlja svinja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1378F34" w14:textId="77777777" w:rsidR="00614B49" w:rsidRPr="006838CF" w:rsidRDefault="00614B49" w:rsidP="00614B49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14B49" w:rsidRPr="006838CF" w14:paraId="2D0FA61A" w14:textId="77777777" w:rsidTr="000D0B27">
        <w:trPr>
          <w:trHeight w:val="437"/>
        </w:trPr>
        <w:tc>
          <w:tcPr>
            <w:tcW w:w="2410" w:type="dxa"/>
            <w:vMerge/>
            <w:shd w:val="clear" w:color="auto" w:fill="auto"/>
            <w:vAlign w:val="center"/>
          </w:tcPr>
          <w:p w14:paraId="41349653" w14:textId="77777777" w:rsidR="00614B49" w:rsidRPr="006838CF" w:rsidRDefault="00614B49" w:rsidP="00614B49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977C8D1" w14:textId="1EE620FD" w:rsidR="00614B49" w:rsidRPr="00614B49" w:rsidRDefault="00ED1378" w:rsidP="00614B49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09 </w:t>
            </w:r>
            <w:r w:rsidR="00614B49" w:rsidRPr="00614B49">
              <w:rPr>
                <w:rFonts w:cs="Times New Roman"/>
                <w:sz w:val="20"/>
                <w:szCs w:val="20"/>
              </w:rPr>
              <w:t>Zec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235FCB86" w14:textId="77777777" w:rsidR="00614B49" w:rsidRPr="006838CF" w:rsidRDefault="00614B49" w:rsidP="00614B49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14B49" w:rsidRPr="006838CF" w14:paraId="4ADA9AB4" w14:textId="77777777" w:rsidTr="000D0B27">
        <w:trPr>
          <w:trHeight w:val="437"/>
        </w:trPr>
        <w:tc>
          <w:tcPr>
            <w:tcW w:w="2410" w:type="dxa"/>
            <w:vMerge/>
            <w:shd w:val="clear" w:color="auto" w:fill="auto"/>
            <w:vAlign w:val="center"/>
          </w:tcPr>
          <w:p w14:paraId="62A50CD2" w14:textId="77777777" w:rsidR="00614B49" w:rsidRPr="006838CF" w:rsidRDefault="00614B49" w:rsidP="00614B49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0E9CBA6" w14:textId="35BB6703" w:rsidR="00614B49" w:rsidRPr="00614B49" w:rsidRDefault="00ED1378" w:rsidP="00614B49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10 </w:t>
            </w:r>
            <w:r w:rsidR="00614B49" w:rsidRPr="00614B49">
              <w:rPr>
                <w:rFonts w:cs="Times New Roman"/>
                <w:sz w:val="20"/>
                <w:szCs w:val="20"/>
              </w:rPr>
              <w:t>Lisica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543686B4" w14:textId="77777777" w:rsidR="00614B49" w:rsidRPr="006838CF" w:rsidRDefault="00614B49" w:rsidP="00614B49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14B49" w:rsidRPr="006838CF" w14:paraId="4CD75853" w14:textId="77777777" w:rsidTr="000D0B27">
        <w:trPr>
          <w:trHeight w:val="437"/>
        </w:trPr>
        <w:tc>
          <w:tcPr>
            <w:tcW w:w="2410" w:type="dxa"/>
            <w:vMerge/>
            <w:shd w:val="clear" w:color="auto" w:fill="auto"/>
            <w:vAlign w:val="center"/>
          </w:tcPr>
          <w:p w14:paraId="15F6B0FF" w14:textId="77777777" w:rsidR="00614B49" w:rsidRPr="006838CF" w:rsidRDefault="00614B49" w:rsidP="00614B49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3F0ED85" w14:textId="31ADC0AB" w:rsidR="00614B49" w:rsidRPr="00614B49" w:rsidRDefault="00ED1378" w:rsidP="00614B49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11 </w:t>
            </w:r>
            <w:r w:rsidR="00614B49" w:rsidRPr="00614B49">
              <w:rPr>
                <w:rFonts w:cs="Times New Roman"/>
                <w:sz w:val="20"/>
                <w:szCs w:val="20"/>
              </w:rPr>
              <w:t>Fazan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CD4DAB6" w14:textId="77777777" w:rsidR="00614B49" w:rsidRPr="006838CF" w:rsidRDefault="00614B49" w:rsidP="00614B49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14B49" w:rsidRPr="006838CF" w14:paraId="0A1429FF" w14:textId="77777777" w:rsidTr="000D0B27">
        <w:trPr>
          <w:trHeight w:val="437"/>
        </w:trPr>
        <w:tc>
          <w:tcPr>
            <w:tcW w:w="2410" w:type="dxa"/>
            <w:vMerge/>
            <w:shd w:val="clear" w:color="auto" w:fill="auto"/>
            <w:vAlign w:val="center"/>
          </w:tcPr>
          <w:p w14:paraId="559B1503" w14:textId="77777777" w:rsidR="00614B49" w:rsidRPr="006838CF" w:rsidRDefault="00614B49" w:rsidP="00614B49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981F3ED" w14:textId="392AFB29" w:rsidR="00614B49" w:rsidRPr="00614B49" w:rsidRDefault="00ED1378" w:rsidP="00614B49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12 </w:t>
            </w:r>
            <w:r w:rsidR="00614B49" w:rsidRPr="00614B49">
              <w:rPr>
                <w:rFonts w:cs="Times New Roman"/>
                <w:sz w:val="20"/>
                <w:szCs w:val="20"/>
              </w:rPr>
              <w:t>Ostala dlakava divljač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9778AC9" w14:textId="77777777" w:rsidR="00614B49" w:rsidRPr="006838CF" w:rsidRDefault="00614B49" w:rsidP="00614B49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14B49" w:rsidRPr="006838CF" w14:paraId="22E4B969" w14:textId="77777777" w:rsidTr="000D0B27">
        <w:trPr>
          <w:trHeight w:val="437"/>
        </w:trPr>
        <w:tc>
          <w:tcPr>
            <w:tcW w:w="2410" w:type="dxa"/>
            <w:vMerge/>
            <w:shd w:val="clear" w:color="auto" w:fill="auto"/>
            <w:vAlign w:val="center"/>
          </w:tcPr>
          <w:p w14:paraId="546E2E4E" w14:textId="77777777" w:rsidR="00614B49" w:rsidRPr="006838CF" w:rsidRDefault="00614B49" w:rsidP="00614B49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1F35B73" w14:textId="6D0842A7" w:rsidR="00614B49" w:rsidRPr="00614B49" w:rsidRDefault="00ED1378" w:rsidP="00614B49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13 </w:t>
            </w:r>
            <w:r w:rsidR="00614B49" w:rsidRPr="00614B49">
              <w:rPr>
                <w:rFonts w:cs="Times New Roman"/>
                <w:sz w:val="20"/>
                <w:szCs w:val="20"/>
              </w:rPr>
              <w:t>Močvarice, razne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00820F3" w14:textId="77777777" w:rsidR="00614B49" w:rsidRPr="006838CF" w:rsidRDefault="00614B49" w:rsidP="00614B49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14B49" w:rsidRPr="006838CF" w14:paraId="3D917F76" w14:textId="77777777" w:rsidTr="000D0B27">
        <w:trPr>
          <w:trHeight w:val="285"/>
        </w:trPr>
        <w:tc>
          <w:tcPr>
            <w:tcW w:w="2410" w:type="dxa"/>
            <w:vMerge/>
            <w:shd w:val="clear" w:color="auto" w:fill="auto"/>
            <w:vAlign w:val="center"/>
          </w:tcPr>
          <w:p w14:paraId="02EA90B4" w14:textId="77777777" w:rsidR="00614B49" w:rsidRPr="006838CF" w:rsidRDefault="00614B49" w:rsidP="00614B49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33B9B15" w14:textId="755BA7B5" w:rsidR="00614B49" w:rsidRPr="00614B49" w:rsidRDefault="00ED1378" w:rsidP="00614B49">
            <w:pPr>
              <w:spacing w:before="60" w:after="60"/>
              <w:jc w:val="left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14 </w:t>
            </w:r>
            <w:r w:rsidR="00614B49" w:rsidRPr="00614B49">
              <w:rPr>
                <w:rFonts w:cs="Times New Roman"/>
                <w:sz w:val="20"/>
                <w:szCs w:val="20"/>
              </w:rPr>
              <w:t>Ostala pernata divljač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60B93E22" w14:textId="77777777" w:rsidR="00614B49" w:rsidRPr="006838CF" w:rsidRDefault="00614B49" w:rsidP="00614B49">
            <w:pPr>
              <w:spacing w:before="60" w:after="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</w:tbl>
    <w:p w14:paraId="11D394EE" w14:textId="77777777" w:rsidR="00303F55" w:rsidRPr="006838CF" w:rsidRDefault="00303F55" w:rsidP="00303F55">
      <w:pPr>
        <w:pStyle w:val="Caption"/>
        <w:jc w:val="right"/>
        <w:rPr>
          <w:rFonts w:cs="Times New Roman"/>
          <w:sz w:val="18"/>
        </w:rPr>
      </w:pPr>
      <w:r w:rsidRPr="006838CF">
        <w:rPr>
          <w:rFonts w:cs="Times New Roman"/>
          <w:sz w:val="18"/>
        </w:rPr>
        <w:t>Izvor: Ekonerg</w:t>
      </w:r>
      <w:r w:rsidR="008F2BFB">
        <w:rPr>
          <w:rFonts w:cs="Times New Roman"/>
          <w:sz w:val="18"/>
        </w:rPr>
        <w:t xml:space="preserve"> d.o.o.</w:t>
      </w:r>
    </w:p>
    <w:p w14:paraId="7D0537BD" w14:textId="77777777" w:rsidR="00303F55" w:rsidRPr="008B5387" w:rsidRDefault="00303F55" w:rsidP="00303F55">
      <w:pPr>
        <w:rPr>
          <w:rFonts w:cs="Times New Roman"/>
          <w:szCs w:val="20"/>
        </w:rPr>
      </w:pPr>
    </w:p>
    <w:p w14:paraId="425C702A" w14:textId="77777777" w:rsidR="00146983" w:rsidRPr="008B5387" w:rsidRDefault="00146983">
      <w:pPr>
        <w:spacing w:after="160" w:line="259" w:lineRule="auto"/>
        <w:jc w:val="left"/>
        <w:rPr>
          <w:rFonts w:cs="Times New Roman"/>
          <w:szCs w:val="20"/>
        </w:rPr>
      </w:pPr>
      <w:r w:rsidRPr="008B5387">
        <w:rPr>
          <w:rFonts w:cs="Times New Roman"/>
          <w:szCs w:val="20"/>
        </w:rPr>
        <w:br w:type="page"/>
      </w:r>
    </w:p>
    <w:p w14:paraId="6F47CDE7" w14:textId="2B999107" w:rsidR="00146983" w:rsidRPr="008B5387" w:rsidRDefault="007A7A36" w:rsidP="002C5E88">
      <w:pPr>
        <w:pStyle w:val="Naslov1"/>
        <w:numPr>
          <w:ilvl w:val="0"/>
          <w:numId w:val="0"/>
        </w:numPr>
        <w:ind w:left="567" w:hanging="567"/>
      </w:pPr>
      <w:bookmarkStart w:id="23" w:name="_Toc86241118"/>
      <w:r>
        <w:lastRenderedPageBreak/>
        <w:t>Literatura</w:t>
      </w:r>
      <w:bookmarkEnd w:id="23"/>
    </w:p>
    <w:p w14:paraId="30B2FE2C" w14:textId="77777777" w:rsidR="00804FCE" w:rsidRPr="00804FCE" w:rsidRDefault="00804FCE" w:rsidP="00F5754F">
      <w:pPr>
        <w:pStyle w:val="ListParagraph"/>
        <w:numPr>
          <w:ilvl w:val="0"/>
          <w:numId w:val="6"/>
        </w:numPr>
        <w:spacing w:after="80"/>
        <w:jc w:val="left"/>
        <w:rPr>
          <w:rFonts w:cs="Times New Roman"/>
          <w:szCs w:val="20"/>
        </w:rPr>
      </w:pPr>
      <w:r w:rsidRPr="008B5387">
        <w:rPr>
          <w:rFonts w:cs="Times New Roman"/>
        </w:rPr>
        <w:t>EMEP/EEA air pollutant emission inventory guidebook 201</w:t>
      </w:r>
      <w:r>
        <w:rPr>
          <w:rFonts w:cs="Times New Roman"/>
        </w:rPr>
        <w:t>9</w:t>
      </w:r>
      <w:r w:rsidRPr="008B5387">
        <w:rPr>
          <w:rFonts w:cs="Times New Roman"/>
        </w:rPr>
        <w:t xml:space="preserve">, Technical guidance to prepare national emission inventories, EEA Report No </w:t>
      </w:r>
      <w:r>
        <w:rPr>
          <w:rFonts w:cs="Times New Roman"/>
        </w:rPr>
        <w:t>13</w:t>
      </w:r>
      <w:r w:rsidRPr="008B5387">
        <w:rPr>
          <w:rFonts w:cs="Times New Roman"/>
        </w:rPr>
        <w:t>/201</w:t>
      </w:r>
      <w:r>
        <w:rPr>
          <w:rFonts w:cs="Times New Roman"/>
        </w:rPr>
        <w:t>9</w:t>
      </w:r>
      <w:r w:rsidRPr="008B5387">
        <w:rPr>
          <w:rFonts w:cs="Times New Roman"/>
        </w:rPr>
        <w:t>, published by the EEA with the CLRTAP Task Force on Emission Inventories and Projections responsible for the technical content of the chapters.</w:t>
      </w:r>
    </w:p>
    <w:p w14:paraId="3412995E" w14:textId="77777777" w:rsidR="000E3D25" w:rsidRDefault="000E3D25" w:rsidP="00F5754F">
      <w:pPr>
        <w:pStyle w:val="ListParagraph"/>
        <w:numPr>
          <w:ilvl w:val="0"/>
          <w:numId w:val="6"/>
        </w:numPr>
        <w:spacing w:after="80"/>
        <w:rPr>
          <w:rFonts w:cs="Times New Roman"/>
          <w:szCs w:val="20"/>
        </w:rPr>
      </w:pPr>
      <w:r w:rsidRPr="008B5387">
        <w:rPr>
          <w:rFonts w:cs="Times New Roman"/>
          <w:szCs w:val="20"/>
        </w:rPr>
        <w:t>Guidelines for reporting emissions and projections data under the Convention (ECE/EB.AIR/122/Add.1, decisions 2013/3 and 2013/4).</w:t>
      </w:r>
    </w:p>
    <w:p w14:paraId="48926777" w14:textId="77777777" w:rsidR="00804FCE" w:rsidRPr="008B5387" w:rsidRDefault="00804FCE" w:rsidP="00804FCE">
      <w:pPr>
        <w:pStyle w:val="ListParagraph"/>
        <w:numPr>
          <w:ilvl w:val="0"/>
          <w:numId w:val="6"/>
        </w:numPr>
        <w:spacing w:after="80"/>
        <w:rPr>
          <w:rFonts w:cs="Times New Roman"/>
          <w:szCs w:val="20"/>
        </w:rPr>
      </w:pPr>
      <w:r w:rsidRPr="00804FCE">
        <w:rPr>
          <w:rFonts w:cs="Times New Roman"/>
          <w:szCs w:val="20"/>
        </w:rPr>
        <w:t>2014 Reporting guidelines (ECE/EB.AIR.125</w:t>
      </w:r>
      <w:r>
        <w:rPr>
          <w:rFonts w:cs="Times New Roman"/>
          <w:szCs w:val="20"/>
        </w:rPr>
        <w:t>)</w:t>
      </w:r>
    </w:p>
    <w:p w14:paraId="3398228A" w14:textId="77777777" w:rsidR="000E3D25" w:rsidRPr="008B5387" w:rsidRDefault="00A862DF" w:rsidP="00F5754F">
      <w:pPr>
        <w:pStyle w:val="ListParagraph"/>
        <w:numPr>
          <w:ilvl w:val="0"/>
          <w:numId w:val="6"/>
        </w:numPr>
        <w:spacing w:after="80"/>
        <w:rPr>
          <w:rFonts w:cs="Times New Roman"/>
          <w:szCs w:val="20"/>
        </w:rPr>
      </w:pPr>
      <w:r w:rsidRPr="008B5387">
        <w:rPr>
          <w:rFonts w:cs="Times New Roman"/>
          <w:szCs w:val="20"/>
        </w:rPr>
        <w:t>Statistički standardi za PRODCOM istraživanje o Industrijskoj proizvodnji za 2016. (IND-21/PRODCOM/G), DZS, 2017, Zagreb</w:t>
      </w:r>
    </w:p>
    <w:p w14:paraId="6E71C798" w14:textId="7CDEBD8E" w:rsidR="00A862DF" w:rsidRPr="008B5387" w:rsidRDefault="00A862DF" w:rsidP="00F5754F">
      <w:pPr>
        <w:pStyle w:val="ListParagraph"/>
        <w:numPr>
          <w:ilvl w:val="0"/>
          <w:numId w:val="6"/>
        </w:numPr>
        <w:spacing w:after="80"/>
        <w:rPr>
          <w:rFonts w:cs="Times New Roman"/>
          <w:szCs w:val="20"/>
        </w:rPr>
      </w:pPr>
      <w:r w:rsidRPr="008B5387">
        <w:rPr>
          <w:rFonts w:cs="Times New Roman"/>
          <w:szCs w:val="20"/>
        </w:rPr>
        <w:t>Nomenklatura industrijskih proizvoda-NIP20</w:t>
      </w:r>
      <w:r w:rsidR="000C0973">
        <w:rPr>
          <w:rFonts w:cs="Times New Roman"/>
          <w:szCs w:val="20"/>
        </w:rPr>
        <w:t>20</w:t>
      </w:r>
      <w:r w:rsidRPr="008B5387">
        <w:rPr>
          <w:rFonts w:cs="Times New Roman"/>
          <w:szCs w:val="20"/>
        </w:rPr>
        <w:t>, DZS, 20</w:t>
      </w:r>
      <w:r w:rsidR="00AD4DBB">
        <w:rPr>
          <w:rFonts w:cs="Times New Roman"/>
          <w:szCs w:val="20"/>
        </w:rPr>
        <w:t>21</w:t>
      </w:r>
      <w:r w:rsidRPr="008B5387">
        <w:rPr>
          <w:rFonts w:cs="Times New Roman"/>
          <w:szCs w:val="20"/>
        </w:rPr>
        <w:t>, Zagreb</w:t>
      </w:r>
    </w:p>
    <w:p w14:paraId="7CC76325" w14:textId="3AA036E1" w:rsidR="006C5D41" w:rsidRPr="006C5D41" w:rsidRDefault="006C5D41" w:rsidP="006C5D41">
      <w:pPr>
        <w:pStyle w:val="ListParagraph"/>
        <w:numPr>
          <w:ilvl w:val="0"/>
          <w:numId w:val="6"/>
        </w:numPr>
        <w:spacing w:after="80"/>
        <w:rPr>
          <w:rFonts w:cs="Times New Roman"/>
          <w:szCs w:val="20"/>
        </w:rPr>
      </w:pPr>
      <w:r>
        <w:rPr>
          <w:rFonts w:cs="Times New Roman"/>
          <w:szCs w:val="20"/>
        </w:rPr>
        <w:t>MINGOR</w:t>
      </w:r>
      <w:r w:rsidRPr="006C5D41">
        <w:rPr>
          <w:rFonts w:cs="Times New Roman"/>
          <w:szCs w:val="20"/>
        </w:rPr>
        <w:t>: „Izvješće o provedenom poboljšanju za sektor Poljoprivreda“, veljača 2020.</w:t>
      </w:r>
    </w:p>
    <w:p w14:paraId="1E030CA7" w14:textId="2D96C63F" w:rsidR="000E3D25" w:rsidRDefault="000E3D25" w:rsidP="000E3D25">
      <w:pPr>
        <w:spacing w:after="80"/>
        <w:jc w:val="left"/>
        <w:rPr>
          <w:rFonts w:cs="Times New Roman"/>
          <w:szCs w:val="20"/>
        </w:rPr>
      </w:pPr>
    </w:p>
    <w:p w14:paraId="0C40221A" w14:textId="1368F04D" w:rsidR="00CE2985" w:rsidRDefault="00CE2985" w:rsidP="000E3D25">
      <w:pPr>
        <w:spacing w:after="80"/>
        <w:jc w:val="left"/>
        <w:rPr>
          <w:rFonts w:cs="Times New Roman"/>
          <w:szCs w:val="20"/>
        </w:rPr>
      </w:pPr>
    </w:p>
    <w:p w14:paraId="550709FF" w14:textId="77777777" w:rsidR="00CE2985" w:rsidRPr="008B5387" w:rsidRDefault="00CE2985" w:rsidP="00CE2985">
      <w:pPr>
        <w:rPr>
          <w:rFonts w:cs="Times New Roman"/>
          <w:szCs w:val="20"/>
        </w:rPr>
      </w:pPr>
    </w:p>
    <w:p w14:paraId="0A17631E" w14:textId="77777777" w:rsidR="00CE2985" w:rsidRPr="008B5387" w:rsidRDefault="00CE2985" w:rsidP="00CE2985">
      <w:pPr>
        <w:spacing w:after="160" w:line="259" w:lineRule="auto"/>
        <w:jc w:val="left"/>
        <w:rPr>
          <w:rFonts w:cs="Times New Roman"/>
          <w:szCs w:val="20"/>
        </w:rPr>
      </w:pPr>
      <w:r w:rsidRPr="008B5387">
        <w:rPr>
          <w:rFonts w:cs="Times New Roman"/>
          <w:szCs w:val="20"/>
        </w:rPr>
        <w:br w:type="page"/>
      </w:r>
    </w:p>
    <w:p w14:paraId="3E422375" w14:textId="5A72BF4C" w:rsidR="00CE2985" w:rsidRPr="008B5387" w:rsidRDefault="00CE2985" w:rsidP="002C5E88">
      <w:pPr>
        <w:pStyle w:val="Naslov1"/>
        <w:numPr>
          <w:ilvl w:val="0"/>
          <w:numId w:val="0"/>
        </w:numPr>
        <w:ind w:left="567" w:hanging="567"/>
      </w:pPr>
      <w:bookmarkStart w:id="24" w:name="_Toc86241119"/>
      <w:r>
        <w:lastRenderedPageBreak/>
        <w:t xml:space="preserve">Prilog </w:t>
      </w:r>
      <w:r w:rsidR="00AF0A37">
        <w:t>1</w:t>
      </w:r>
      <w:bookmarkEnd w:id="24"/>
    </w:p>
    <w:p w14:paraId="4CDF7B72" w14:textId="77777777" w:rsidR="00AB3584" w:rsidRPr="00AB3584" w:rsidRDefault="00AB3584" w:rsidP="00AF0A37">
      <w:pPr>
        <w:spacing w:after="80"/>
        <w:jc w:val="left"/>
        <w:rPr>
          <w:rFonts w:cs="Times New Roman"/>
          <w:szCs w:val="24"/>
        </w:rPr>
      </w:pPr>
    </w:p>
    <w:p w14:paraId="654E7686" w14:textId="3FABEE3C" w:rsidR="00AF0A37" w:rsidRPr="00AF0A37" w:rsidRDefault="00AF0A37" w:rsidP="00AF0A37">
      <w:pPr>
        <w:spacing w:after="80"/>
        <w:jc w:val="left"/>
        <w:rPr>
          <w:rFonts w:cs="Times New Roman"/>
          <w:b/>
          <w:bCs/>
          <w:szCs w:val="24"/>
        </w:rPr>
      </w:pPr>
      <w:r w:rsidRPr="00AF0A37">
        <w:rPr>
          <w:rFonts w:cs="Times New Roman"/>
          <w:b/>
          <w:bCs/>
          <w:szCs w:val="24"/>
        </w:rPr>
        <w:t>Sektor 3 Poljoprivreda– NFR 3B Gospodarenje stajskim gnojem</w:t>
      </w:r>
    </w:p>
    <w:p w14:paraId="09F16436" w14:textId="77777777" w:rsidR="0097692F" w:rsidRDefault="0097692F" w:rsidP="0097692F">
      <w:pPr>
        <w:pStyle w:val="TableofFigures"/>
      </w:pPr>
    </w:p>
    <w:p w14:paraId="29552ACE" w14:textId="77777777" w:rsidR="0097692F" w:rsidRDefault="0097692F" w:rsidP="0097692F">
      <w:pPr>
        <w:rPr>
          <w:lang w:val="en-GB"/>
        </w:rPr>
      </w:pPr>
    </w:p>
    <w:p w14:paraId="374C1093" w14:textId="204CDB20" w:rsidR="0097692F" w:rsidRDefault="0097692F" w:rsidP="0097692F">
      <w:pPr>
        <w:rPr>
          <w:lang w:val="en-GB"/>
        </w:rPr>
      </w:pPr>
      <w:r>
        <w:rPr>
          <w:lang w:val="en-GB"/>
        </w:rPr>
        <w:br w:type="page"/>
      </w:r>
    </w:p>
    <w:p w14:paraId="3F7F2CAC" w14:textId="77777777" w:rsidR="0097692F" w:rsidRPr="0097692F" w:rsidRDefault="0097692F" w:rsidP="0097692F">
      <w:pPr>
        <w:rPr>
          <w:lang w:val="en-GB"/>
        </w:rPr>
        <w:sectPr w:rsidR="0097692F" w:rsidRPr="0097692F" w:rsidSect="006838CF">
          <w:headerReference w:type="first" r:id="rId15"/>
          <w:footerReference w:type="first" r:id="rId16"/>
          <w:pgSz w:w="11906" w:h="16838" w:code="9"/>
          <w:pgMar w:top="1294" w:right="1416" w:bottom="1418" w:left="567" w:header="737" w:footer="737" w:gutter="851"/>
          <w:pgNumType w:start="1"/>
          <w:cols w:space="708"/>
          <w:titlePg/>
          <w:docGrid w:linePitch="360"/>
        </w:sectPr>
      </w:pPr>
    </w:p>
    <w:p w14:paraId="174015C4" w14:textId="0E468118" w:rsidR="006C5D41" w:rsidRPr="008B5387" w:rsidRDefault="006C5D41" w:rsidP="006C5D41">
      <w:pPr>
        <w:pStyle w:val="Caption"/>
        <w:rPr>
          <w:rFonts w:cs="Times New Roman"/>
          <w:szCs w:val="20"/>
        </w:rPr>
      </w:pPr>
      <w:bookmarkStart w:id="25" w:name="_Toc86241131"/>
      <w:r w:rsidRPr="008B5387">
        <w:rPr>
          <w:rFonts w:cs="Times New Roman"/>
          <w:szCs w:val="20"/>
        </w:rPr>
        <w:lastRenderedPageBreak/>
        <w:t xml:space="preserve">Tablica </w:t>
      </w:r>
      <w:r w:rsidRPr="008B5387">
        <w:rPr>
          <w:rFonts w:cs="Times New Roman"/>
          <w:szCs w:val="20"/>
        </w:rPr>
        <w:fldChar w:fldCharType="begin"/>
      </w:r>
      <w:r w:rsidRPr="008B5387">
        <w:rPr>
          <w:rFonts w:cs="Times New Roman"/>
          <w:szCs w:val="20"/>
        </w:rPr>
        <w:instrText xml:space="preserve"> SEQ Tablica \* ARABIC </w:instrText>
      </w:r>
      <w:r w:rsidRPr="008B5387">
        <w:rPr>
          <w:rFonts w:cs="Times New Roman"/>
          <w:szCs w:val="20"/>
        </w:rPr>
        <w:fldChar w:fldCharType="separate"/>
      </w:r>
      <w:r w:rsidR="00AA260F">
        <w:rPr>
          <w:rFonts w:cs="Times New Roman"/>
          <w:noProof/>
          <w:szCs w:val="20"/>
        </w:rPr>
        <w:t>7</w:t>
      </w:r>
      <w:r w:rsidRPr="008B5387">
        <w:rPr>
          <w:rFonts w:cs="Times New Roman"/>
          <w:szCs w:val="20"/>
        </w:rPr>
        <w:fldChar w:fldCharType="end"/>
      </w:r>
      <w:r w:rsidRPr="008B5387">
        <w:rPr>
          <w:rFonts w:cs="Times New Roman"/>
          <w:szCs w:val="20"/>
        </w:rPr>
        <w:t xml:space="preserve">. </w:t>
      </w:r>
      <w:r w:rsidRPr="006C5D41">
        <w:rPr>
          <w:rFonts w:cs="Times New Roman"/>
          <w:szCs w:val="20"/>
        </w:rPr>
        <w:t xml:space="preserve">Potrebni podaci za farme goveda (uzgoj muznih </w:t>
      </w:r>
      <w:r w:rsidR="003265D5">
        <w:rPr>
          <w:rFonts w:cs="Times New Roman"/>
          <w:szCs w:val="20"/>
        </w:rPr>
        <w:t xml:space="preserve">krava </w:t>
      </w:r>
      <w:r w:rsidRPr="006C5D41">
        <w:rPr>
          <w:rFonts w:cs="Times New Roman"/>
          <w:szCs w:val="20"/>
        </w:rPr>
        <w:t xml:space="preserve">i ostalih </w:t>
      </w:r>
      <w:r w:rsidR="003265D5" w:rsidRPr="003265D5">
        <w:rPr>
          <w:rFonts w:cs="Times New Roman"/>
          <w:szCs w:val="20"/>
        </w:rPr>
        <w:t>goveda</w:t>
      </w:r>
      <w:r w:rsidRPr="006C5D41">
        <w:rPr>
          <w:rFonts w:cs="Times New Roman"/>
          <w:szCs w:val="20"/>
        </w:rPr>
        <w:t>)</w:t>
      </w:r>
      <w:bookmarkEnd w:id="25"/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1134"/>
        <w:gridCol w:w="1231"/>
        <w:gridCol w:w="1613"/>
        <w:gridCol w:w="1179"/>
        <w:gridCol w:w="1084"/>
        <w:gridCol w:w="2123"/>
        <w:gridCol w:w="1559"/>
        <w:gridCol w:w="1096"/>
        <w:gridCol w:w="1133"/>
        <w:gridCol w:w="1134"/>
      </w:tblGrid>
      <w:tr w:rsidR="00D73193" w:rsidRPr="00921C52" w14:paraId="001489CA" w14:textId="77777777" w:rsidTr="00772CD6">
        <w:trPr>
          <w:trHeight w:val="553"/>
        </w:trPr>
        <w:tc>
          <w:tcPr>
            <w:tcW w:w="844" w:type="dxa"/>
            <w:shd w:val="clear" w:color="auto" w:fill="auto"/>
            <w:vAlign w:val="center"/>
            <w:hideMark/>
          </w:tcPr>
          <w:p w14:paraId="2A7F4BC0" w14:textId="77777777" w:rsidR="00D73193" w:rsidRPr="00921C52" w:rsidRDefault="00D73193" w:rsidP="00772CD6">
            <w:pPr>
              <w:spacing w:before="0" w:after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21C52">
              <w:rPr>
                <w:b/>
                <w:bCs/>
                <w:sz w:val="16"/>
                <w:szCs w:val="16"/>
                <w:lang w:val="en-US"/>
              </w:rPr>
              <w:t>FARMA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89C004" w14:textId="77777777" w:rsidR="00D73193" w:rsidRPr="00921C52" w:rsidRDefault="00D73193" w:rsidP="00772CD6">
            <w:pPr>
              <w:spacing w:before="0" w:after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21C52">
              <w:rPr>
                <w:b/>
                <w:bCs/>
                <w:sz w:val="16"/>
                <w:szCs w:val="16"/>
                <w:lang w:val="en-US"/>
              </w:rPr>
              <w:t>GODINA POČETKA RADA FARME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14:paraId="6F984D4A" w14:textId="77777777" w:rsidR="00D73193" w:rsidRPr="00921C52" w:rsidRDefault="00D73193" w:rsidP="00772CD6">
            <w:pPr>
              <w:spacing w:before="0" w:after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21C52">
              <w:rPr>
                <w:b/>
                <w:bCs/>
                <w:sz w:val="16"/>
                <w:szCs w:val="16"/>
                <w:lang w:val="en-US"/>
              </w:rPr>
              <w:t>GODINA ZAVRŠETKA RADA FARME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40DA0931" w14:textId="77777777" w:rsidR="00D73193" w:rsidRPr="00921C52" w:rsidRDefault="00D73193" w:rsidP="00772CD6">
            <w:pPr>
              <w:spacing w:before="0" w:after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21C52">
              <w:rPr>
                <w:b/>
                <w:bCs/>
                <w:sz w:val="16"/>
                <w:szCs w:val="16"/>
                <w:lang w:val="en-US"/>
              </w:rPr>
              <w:t>GODINA UNAPRJEĐENJA FARME (ako je primjenjivo)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079F79A4" w14:textId="77777777" w:rsidR="00D73193" w:rsidRPr="00921C52" w:rsidRDefault="00D73193" w:rsidP="00772CD6">
            <w:pPr>
              <w:spacing w:before="0" w:after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21C52">
              <w:rPr>
                <w:b/>
                <w:bCs/>
                <w:sz w:val="16"/>
                <w:szCs w:val="16"/>
                <w:lang w:val="en-US"/>
              </w:rPr>
              <w:t>KAPACITET FARME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C0A3E15" w14:textId="77777777" w:rsidR="00D73193" w:rsidRPr="00921C52" w:rsidRDefault="00D73193" w:rsidP="00772CD6">
            <w:pPr>
              <w:spacing w:before="0" w:after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21C52">
              <w:rPr>
                <w:b/>
                <w:bCs/>
                <w:sz w:val="16"/>
                <w:szCs w:val="16"/>
                <w:lang w:val="en-US"/>
              </w:rPr>
              <w:t>SASTAV HRANE (OBROKA)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7FFC5343" w14:textId="77777777" w:rsidR="00D73193" w:rsidRPr="00921C52" w:rsidRDefault="00D73193" w:rsidP="00772CD6">
            <w:pPr>
              <w:spacing w:before="0" w:after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21C52">
              <w:rPr>
                <w:b/>
                <w:bCs/>
                <w:sz w:val="16"/>
                <w:szCs w:val="16"/>
                <w:lang w:val="en-US"/>
              </w:rPr>
              <w:t>NAČIN DRŽANJA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1334EB" w14:textId="77777777" w:rsidR="00D73193" w:rsidRPr="00921C52" w:rsidRDefault="00D73193" w:rsidP="00772CD6">
            <w:pPr>
              <w:spacing w:before="0" w:after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21C52">
              <w:rPr>
                <w:b/>
                <w:bCs/>
                <w:sz w:val="16"/>
                <w:szCs w:val="16"/>
                <w:lang w:val="en-US"/>
              </w:rPr>
              <w:t>SKLADIŠTENJE GNOJOVKE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11E1CD5A" w14:textId="77777777" w:rsidR="00D73193" w:rsidRPr="00921C52" w:rsidRDefault="00D73193" w:rsidP="00772CD6">
            <w:pPr>
              <w:spacing w:before="0" w:after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21C52">
              <w:rPr>
                <w:b/>
                <w:bCs/>
                <w:sz w:val="16"/>
                <w:szCs w:val="16"/>
                <w:lang w:val="en-US"/>
              </w:rPr>
              <w:t>SKLADIŠTENJE KRUTOG GNOJA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E8FAF18" w14:textId="77777777" w:rsidR="00D73193" w:rsidRPr="00921C52" w:rsidRDefault="00D73193" w:rsidP="00772CD6">
            <w:pPr>
              <w:spacing w:before="0" w:after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21C52">
              <w:rPr>
                <w:b/>
                <w:bCs/>
                <w:sz w:val="16"/>
                <w:szCs w:val="16"/>
                <w:lang w:val="en-US"/>
              </w:rPr>
              <w:t>PRIMJENA GNOJOVKE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3CE471" w14:textId="77777777" w:rsidR="00D73193" w:rsidRPr="00921C52" w:rsidRDefault="00D73193" w:rsidP="00772CD6">
            <w:pPr>
              <w:spacing w:before="0" w:after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21C52">
              <w:rPr>
                <w:b/>
                <w:bCs/>
                <w:sz w:val="16"/>
                <w:szCs w:val="16"/>
                <w:lang w:val="en-US"/>
              </w:rPr>
              <w:t>PRIMJENA KRUTOG GNOJA</w:t>
            </w:r>
          </w:p>
        </w:tc>
      </w:tr>
      <w:tr w:rsidR="00D73193" w:rsidRPr="00921C52" w14:paraId="26A82425" w14:textId="77777777" w:rsidTr="00772CD6">
        <w:trPr>
          <w:trHeight w:val="419"/>
        </w:trPr>
        <w:tc>
          <w:tcPr>
            <w:tcW w:w="844" w:type="dxa"/>
            <w:shd w:val="clear" w:color="auto" w:fill="auto"/>
            <w:vAlign w:val="center"/>
            <w:hideMark/>
          </w:tcPr>
          <w:p w14:paraId="2EF6A97B" w14:textId="77777777" w:rsidR="00D73193" w:rsidRPr="00921C52" w:rsidRDefault="00D73193" w:rsidP="00772CD6">
            <w:pPr>
              <w:spacing w:after="0"/>
              <w:jc w:val="left"/>
              <w:rPr>
                <w:sz w:val="16"/>
                <w:szCs w:val="16"/>
                <w:lang w:val="en-US"/>
              </w:rPr>
            </w:pPr>
            <w:r w:rsidRPr="00921C52">
              <w:rPr>
                <w:sz w:val="16"/>
                <w:szCs w:val="16"/>
                <w:lang w:val="en-US"/>
              </w:rPr>
              <w:t>Naziv farme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D095C6" w14:textId="77777777" w:rsidR="00D73193" w:rsidRPr="00921C52" w:rsidRDefault="00D73193" w:rsidP="00772CD6">
            <w:pPr>
              <w:spacing w:after="0"/>
              <w:jc w:val="left"/>
              <w:rPr>
                <w:sz w:val="16"/>
                <w:szCs w:val="16"/>
                <w:lang w:val="en-US"/>
              </w:rPr>
            </w:pPr>
            <w:r w:rsidRPr="00921C52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231" w:type="dxa"/>
            <w:shd w:val="clear" w:color="auto" w:fill="auto"/>
            <w:hideMark/>
          </w:tcPr>
          <w:p w14:paraId="280E95FD" w14:textId="77777777" w:rsidR="00D73193" w:rsidRPr="00921C52" w:rsidRDefault="00D73193" w:rsidP="00772CD6">
            <w:pPr>
              <w:spacing w:after="0"/>
              <w:jc w:val="left"/>
              <w:rPr>
                <w:sz w:val="16"/>
                <w:szCs w:val="16"/>
                <w:lang w:val="en-US"/>
              </w:rPr>
            </w:pPr>
            <w:r w:rsidRPr="00921C52">
              <w:rPr>
                <w:sz w:val="16"/>
                <w:szCs w:val="16"/>
                <w:lang w:val="en-US"/>
              </w:rPr>
              <w:t>Ako je farma prestala s radom, navesti godinu zatvaranja.</w:t>
            </w:r>
          </w:p>
        </w:tc>
        <w:tc>
          <w:tcPr>
            <w:tcW w:w="1613" w:type="dxa"/>
            <w:shd w:val="clear" w:color="auto" w:fill="auto"/>
            <w:hideMark/>
          </w:tcPr>
          <w:p w14:paraId="529CC235" w14:textId="77777777" w:rsidR="00D73193" w:rsidRDefault="00D73193" w:rsidP="00772CD6">
            <w:pPr>
              <w:spacing w:after="0"/>
              <w:jc w:val="left"/>
              <w:rPr>
                <w:sz w:val="16"/>
                <w:szCs w:val="16"/>
                <w:lang w:val="en-US"/>
              </w:rPr>
            </w:pPr>
            <w:r w:rsidRPr="00921C52">
              <w:rPr>
                <w:sz w:val="16"/>
                <w:szCs w:val="16"/>
                <w:lang w:val="en-US"/>
              </w:rPr>
              <w:t xml:space="preserve">Da li je i kad provedeno unaprjeđenje koje se odnosi na promjenu kapaciteta, načina držanja životinja, način skladištenja ili primjenu gnojovke? </w:t>
            </w:r>
          </w:p>
          <w:p w14:paraId="62D3470A" w14:textId="77777777" w:rsidR="00D73193" w:rsidRPr="00921C52" w:rsidRDefault="00D73193" w:rsidP="00772CD6">
            <w:pPr>
              <w:spacing w:after="0"/>
              <w:jc w:val="left"/>
              <w:rPr>
                <w:sz w:val="16"/>
                <w:szCs w:val="16"/>
                <w:lang w:val="en-US"/>
              </w:rPr>
            </w:pPr>
            <w:r w:rsidRPr="00921C52">
              <w:rPr>
                <w:sz w:val="16"/>
                <w:szCs w:val="16"/>
                <w:lang w:val="en-US"/>
              </w:rPr>
              <w:t xml:space="preserve">Ako je, navesti kad i što je unaprijeđeno </w:t>
            </w:r>
            <w:r w:rsidRPr="00921C52">
              <w:rPr>
                <w:sz w:val="16"/>
                <w:szCs w:val="16"/>
                <w:lang w:val="en-US"/>
              </w:rPr>
              <w:br/>
            </w:r>
            <w:r w:rsidRPr="00921C52">
              <w:rPr>
                <w:i/>
                <w:iCs/>
                <w:sz w:val="16"/>
                <w:szCs w:val="16"/>
                <w:lang w:val="en-US"/>
              </w:rPr>
              <w:t xml:space="preserve">(npr. 2005. g. uvedena je ventilacija, </w:t>
            </w:r>
            <w:r w:rsidRPr="00921C52">
              <w:rPr>
                <w:i/>
                <w:iCs/>
                <w:sz w:val="16"/>
                <w:szCs w:val="16"/>
                <w:lang w:val="en-US"/>
              </w:rPr>
              <w:br/>
              <w:t>2008. g. proširen kapacitet s 1000 na 2000 goveda)</w:t>
            </w:r>
          </w:p>
        </w:tc>
        <w:tc>
          <w:tcPr>
            <w:tcW w:w="1179" w:type="dxa"/>
            <w:shd w:val="clear" w:color="auto" w:fill="auto"/>
            <w:hideMark/>
          </w:tcPr>
          <w:p w14:paraId="5E593807" w14:textId="77777777" w:rsidR="00D73193" w:rsidRPr="00921C52" w:rsidRDefault="00D73193" w:rsidP="00772CD6">
            <w:pPr>
              <w:spacing w:after="0"/>
              <w:jc w:val="left"/>
              <w:rPr>
                <w:sz w:val="16"/>
                <w:szCs w:val="16"/>
                <w:lang w:val="en-US"/>
              </w:rPr>
            </w:pPr>
            <w:r w:rsidRPr="00921C52">
              <w:rPr>
                <w:sz w:val="16"/>
                <w:szCs w:val="16"/>
                <w:lang w:val="en-US"/>
              </w:rPr>
              <w:t>Maksimalni kapacitet životinja (npr. 2000)</w:t>
            </w:r>
            <w:r w:rsidRPr="00921C52">
              <w:rPr>
                <w:sz w:val="16"/>
                <w:szCs w:val="16"/>
                <w:lang w:val="en-US"/>
              </w:rPr>
              <w:br/>
              <w:t>NE davati podatak u UG!</w:t>
            </w:r>
          </w:p>
        </w:tc>
        <w:tc>
          <w:tcPr>
            <w:tcW w:w="1084" w:type="dxa"/>
            <w:shd w:val="clear" w:color="auto" w:fill="auto"/>
          </w:tcPr>
          <w:p w14:paraId="1FC745E1" w14:textId="77777777" w:rsidR="00D73193" w:rsidRPr="00921C52" w:rsidRDefault="00D73193" w:rsidP="00772CD6">
            <w:pPr>
              <w:spacing w:after="0"/>
              <w:jc w:val="left"/>
              <w:rPr>
                <w:sz w:val="16"/>
                <w:szCs w:val="16"/>
                <w:lang w:val="en-US"/>
              </w:rPr>
            </w:pPr>
            <w:r w:rsidRPr="00921C52">
              <w:rPr>
                <w:sz w:val="16"/>
                <w:szCs w:val="16"/>
                <w:lang w:val="en-US"/>
              </w:rPr>
              <w:t>Opis sastava hrane (obroka) za životinje, uključujući aditive i sl.</w:t>
            </w:r>
          </w:p>
        </w:tc>
        <w:tc>
          <w:tcPr>
            <w:tcW w:w="2123" w:type="dxa"/>
            <w:shd w:val="clear" w:color="auto" w:fill="auto"/>
            <w:hideMark/>
          </w:tcPr>
          <w:p w14:paraId="3AD07A57" w14:textId="77777777" w:rsidR="00D73193" w:rsidRDefault="00D73193" w:rsidP="00772CD6">
            <w:pPr>
              <w:spacing w:after="0"/>
              <w:jc w:val="left"/>
              <w:rPr>
                <w:sz w:val="16"/>
                <w:szCs w:val="16"/>
                <w:lang w:val="en-US"/>
              </w:rPr>
            </w:pPr>
            <w:r w:rsidRPr="00921C52">
              <w:rPr>
                <w:sz w:val="16"/>
                <w:szCs w:val="16"/>
                <w:lang w:val="en-US"/>
              </w:rPr>
              <w:t xml:space="preserve">Ukratko opisati kako se drže životinje. </w:t>
            </w:r>
          </w:p>
          <w:p w14:paraId="6AF23EE2" w14:textId="77777777" w:rsidR="00D73193" w:rsidRPr="00921C52" w:rsidRDefault="00D73193" w:rsidP="00772CD6">
            <w:pPr>
              <w:spacing w:after="0"/>
              <w:jc w:val="left"/>
              <w:rPr>
                <w:sz w:val="16"/>
                <w:szCs w:val="16"/>
                <w:lang w:val="en-US"/>
              </w:rPr>
            </w:pPr>
            <w:r w:rsidRPr="00921C52">
              <w:rPr>
                <w:sz w:val="16"/>
                <w:szCs w:val="16"/>
                <w:lang w:val="en-US"/>
              </w:rPr>
              <w:t>Navesti:</w:t>
            </w:r>
            <w:r w:rsidRPr="00921C52">
              <w:rPr>
                <w:sz w:val="16"/>
                <w:szCs w:val="16"/>
                <w:lang w:val="en-US"/>
              </w:rPr>
              <w:br/>
              <w:t>1. Sustav držanja (vezani, slobodni ili kombinirani)</w:t>
            </w:r>
            <w:r w:rsidRPr="00921C52">
              <w:rPr>
                <w:sz w:val="16"/>
                <w:szCs w:val="16"/>
                <w:lang w:val="en-US"/>
              </w:rPr>
              <w:br/>
              <w:t>2. Tip poda (polurešetkasti pod, potpuno rešetkasti pod, puni betonski pod ili drugo)</w:t>
            </w:r>
            <w:r w:rsidRPr="00921C52">
              <w:rPr>
                <w:sz w:val="16"/>
                <w:szCs w:val="16"/>
                <w:lang w:val="en-US"/>
              </w:rPr>
              <w:br/>
              <w:t xml:space="preserve">3. Postoji li ventilacija/klimatizacija objekta (dati tehnički opis: postoji li izolacija krova, primjenjuje li se ACNV - </w:t>
            </w:r>
            <w:r w:rsidRPr="00921C52">
              <w:rPr>
                <w:i/>
                <w:iCs/>
                <w:sz w:val="16"/>
                <w:szCs w:val="16"/>
                <w:lang w:val="en-US"/>
              </w:rPr>
              <w:t xml:space="preserve">Automatically Controlled Natural Ventilation </w:t>
            </w:r>
            <w:r w:rsidRPr="00921C52">
              <w:rPr>
                <w:sz w:val="16"/>
                <w:szCs w:val="16"/>
                <w:lang w:val="en-US"/>
              </w:rPr>
              <w:t>i sl</w:t>
            </w:r>
            <w:r w:rsidRPr="00921C52">
              <w:rPr>
                <w:i/>
                <w:iCs/>
                <w:sz w:val="16"/>
                <w:szCs w:val="16"/>
                <w:lang w:val="en-US"/>
              </w:rPr>
              <w:t>....</w:t>
            </w:r>
            <w:r w:rsidRPr="00921C52">
              <w:rPr>
                <w:sz w:val="16"/>
                <w:szCs w:val="16"/>
                <w:lang w:val="en-US"/>
              </w:rPr>
              <w:t>)</w:t>
            </w:r>
            <w:r w:rsidRPr="00921C52">
              <w:rPr>
                <w:sz w:val="16"/>
                <w:szCs w:val="16"/>
                <w:lang w:val="en-US"/>
              </w:rPr>
              <w:br/>
              <w:t xml:space="preserve">4. Kemijski pročistači zraka (eng. </w:t>
            </w:r>
            <w:r w:rsidRPr="00921C52">
              <w:rPr>
                <w:i/>
                <w:iCs/>
                <w:sz w:val="16"/>
                <w:szCs w:val="16"/>
                <w:lang w:val="en-US"/>
              </w:rPr>
              <w:t>Chemical air scrubbers</w:t>
            </w:r>
            <w:r w:rsidRPr="00921C52">
              <w:rPr>
                <w:sz w:val="16"/>
                <w:szCs w:val="16"/>
                <w:lang w:val="en-US"/>
              </w:rPr>
              <w:t>) - navesti ako se koriste</w:t>
            </w:r>
            <w:r w:rsidRPr="00921C52">
              <w:rPr>
                <w:sz w:val="16"/>
                <w:szCs w:val="16"/>
                <w:lang w:val="en-US"/>
              </w:rPr>
              <w:br/>
              <w:t>5. Stelja - da li se koristi i koji tip (npr. slama, pijesak..)</w:t>
            </w:r>
            <w:r w:rsidRPr="00921C52">
              <w:rPr>
                <w:sz w:val="16"/>
                <w:szCs w:val="16"/>
                <w:lang w:val="en-US"/>
              </w:rPr>
              <w:br/>
              <w:t xml:space="preserve">6. Ispaša stoke ako je kombinirani način držanja - da ili ne (ako da, koliko vremena dnevno (12h, 18h, 22 h ili drugo)) </w:t>
            </w:r>
          </w:p>
        </w:tc>
        <w:tc>
          <w:tcPr>
            <w:tcW w:w="1559" w:type="dxa"/>
            <w:shd w:val="clear" w:color="auto" w:fill="auto"/>
            <w:hideMark/>
          </w:tcPr>
          <w:p w14:paraId="6A6357CA" w14:textId="77777777" w:rsidR="00D73193" w:rsidRPr="00921C52" w:rsidRDefault="00D73193" w:rsidP="00772CD6">
            <w:pPr>
              <w:spacing w:after="0"/>
              <w:jc w:val="left"/>
              <w:rPr>
                <w:sz w:val="16"/>
                <w:szCs w:val="16"/>
                <w:lang w:val="en-US"/>
              </w:rPr>
            </w:pPr>
            <w:r w:rsidRPr="00921C52">
              <w:rPr>
                <w:sz w:val="16"/>
                <w:szCs w:val="16"/>
                <w:lang w:val="en-US"/>
              </w:rPr>
              <w:t>Ukratko opisati kako/gdje se skladišti gnojovka: navesti ima li spremište pokoricu, ima li plutajući pokrov (ako da je li umjetni, npr. plastika ili prirodni, npr. slama) ili je spremište pokriveno čvrstim pokrivačem (ako da, kakvim)</w:t>
            </w:r>
          </w:p>
        </w:tc>
        <w:tc>
          <w:tcPr>
            <w:tcW w:w="1096" w:type="dxa"/>
            <w:shd w:val="clear" w:color="auto" w:fill="auto"/>
            <w:hideMark/>
          </w:tcPr>
          <w:p w14:paraId="002BCB9C" w14:textId="77777777" w:rsidR="00D73193" w:rsidRPr="00921C52" w:rsidRDefault="00D73193" w:rsidP="00772CD6">
            <w:pPr>
              <w:spacing w:after="0"/>
              <w:jc w:val="left"/>
              <w:rPr>
                <w:sz w:val="16"/>
                <w:szCs w:val="16"/>
                <w:lang w:val="en-US"/>
              </w:rPr>
            </w:pPr>
            <w:r w:rsidRPr="00921C52">
              <w:rPr>
                <w:sz w:val="16"/>
                <w:szCs w:val="16"/>
                <w:lang w:val="en-US"/>
              </w:rPr>
              <w:t>Ukratko opisati kako/gdje se skladišti kruti gnoj.</w:t>
            </w:r>
          </w:p>
        </w:tc>
        <w:tc>
          <w:tcPr>
            <w:tcW w:w="1133" w:type="dxa"/>
            <w:shd w:val="clear" w:color="auto" w:fill="auto"/>
            <w:hideMark/>
          </w:tcPr>
          <w:p w14:paraId="2B2ED060" w14:textId="77777777" w:rsidR="00D73193" w:rsidRPr="00921C52" w:rsidRDefault="00D73193" w:rsidP="00772CD6">
            <w:pPr>
              <w:spacing w:after="0"/>
              <w:jc w:val="left"/>
              <w:rPr>
                <w:sz w:val="16"/>
                <w:szCs w:val="16"/>
                <w:lang w:val="en-US"/>
              </w:rPr>
            </w:pPr>
            <w:r w:rsidRPr="00921C52">
              <w:rPr>
                <w:sz w:val="16"/>
                <w:szCs w:val="16"/>
                <w:lang w:val="en-US"/>
              </w:rPr>
              <w:t>Potrebno je navesti način primjene gnojovke (zaorovanje, injektiranje, duboko injektiranje, bioplin ili dr.)</w:t>
            </w:r>
          </w:p>
        </w:tc>
        <w:tc>
          <w:tcPr>
            <w:tcW w:w="1134" w:type="dxa"/>
            <w:shd w:val="clear" w:color="auto" w:fill="auto"/>
            <w:hideMark/>
          </w:tcPr>
          <w:p w14:paraId="3DFCCF43" w14:textId="77777777" w:rsidR="00D73193" w:rsidRPr="00921C52" w:rsidRDefault="00D73193" w:rsidP="00772CD6">
            <w:pPr>
              <w:spacing w:after="0"/>
              <w:jc w:val="left"/>
              <w:rPr>
                <w:sz w:val="16"/>
                <w:szCs w:val="16"/>
                <w:lang w:val="en-US"/>
              </w:rPr>
            </w:pPr>
            <w:r w:rsidRPr="00921C52">
              <w:rPr>
                <w:sz w:val="16"/>
                <w:szCs w:val="16"/>
                <w:lang w:val="en-US"/>
              </w:rPr>
              <w:t>Primjenjuje li se zaoravanje nakon primjene na polja i u kojem vremenu nakon primjene.</w:t>
            </w:r>
          </w:p>
        </w:tc>
      </w:tr>
      <w:tr w:rsidR="00D73193" w:rsidRPr="00921C52" w14:paraId="4E7D0749" w14:textId="77777777" w:rsidTr="00772CD6">
        <w:trPr>
          <w:trHeight w:val="209"/>
        </w:trPr>
        <w:tc>
          <w:tcPr>
            <w:tcW w:w="844" w:type="dxa"/>
            <w:shd w:val="clear" w:color="auto" w:fill="auto"/>
            <w:vAlign w:val="center"/>
            <w:hideMark/>
          </w:tcPr>
          <w:p w14:paraId="1B7F5B03" w14:textId="77777777" w:rsidR="00D73193" w:rsidRPr="00921C52" w:rsidRDefault="00D73193" w:rsidP="00772CD6">
            <w:pPr>
              <w:spacing w:after="0"/>
              <w:rPr>
                <w:sz w:val="16"/>
                <w:szCs w:val="16"/>
                <w:lang w:val="en-US"/>
              </w:rPr>
            </w:pPr>
            <w:r w:rsidRPr="00921C52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D34512" w14:textId="77777777" w:rsidR="00D73193" w:rsidRPr="00921C52" w:rsidRDefault="00D73193" w:rsidP="00772CD6">
            <w:pPr>
              <w:spacing w:after="0"/>
              <w:rPr>
                <w:sz w:val="16"/>
                <w:szCs w:val="16"/>
                <w:lang w:val="en-US"/>
              </w:rPr>
            </w:pPr>
            <w:r w:rsidRPr="00921C52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14:paraId="670DD293" w14:textId="77777777" w:rsidR="00D73193" w:rsidRPr="00921C52" w:rsidRDefault="00D73193" w:rsidP="00772CD6">
            <w:pPr>
              <w:spacing w:after="0"/>
              <w:rPr>
                <w:sz w:val="16"/>
                <w:szCs w:val="16"/>
                <w:lang w:val="en-US"/>
              </w:rPr>
            </w:pPr>
            <w:r w:rsidRPr="00921C52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1854482B" w14:textId="77777777" w:rsidR="00D73193" w:rsidRPr="00921C52" w:rsidRDefault="00D73193" w:rsidP="00772CD6">
            <w:pPr>
              <w:spacing w:after="0"/>
              <w:rPr>
                <w:sz w:val="16"/>
                <w:szCs w:val="16"/>
                <w:lang w:val="en-US"/>
              </w:rPr>
            </w:pPr>
            <w:r w:rsidRPr="00921C52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74614946" w14:textId="77777777" w:rsidR="00D73193" w:rsidRPr="00921C52" w:rsidRDefault="00D73193" w:rsidP="00772CD6">
            <w:pPr>
              <w:spacing w:after="0"/>
              <w:rPr>
                <w:sz w:val="16"/>
                <w:szCs w:val="16"/>
                <w:lang w:val="en-US"/>
              </w:rPr>
            </w:pPr>
            <w:r w:rsidRPr="00921C52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084" w:type="dxa"/>
          </w:tcPr>
          <w:p w14:paraId="5344F059" w14:textId="77777777" w:rsidR="00D73193" w:rsidRPr="00921C52" w:rsidRDefault="00D73193" w:rsidP="00772CD6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16C57228" w14:textId="77777777" w:rsidR="00D73193" w:rsidRPr="00921C52" w:rsidRDefault="00D73193" w:rsidP="00772CD6">
            <w:pPr>
              <w:spacing w:after="0"/>
              <w:rPr>
                <w:sz w:val="16"/>
                <w:szCs w:val="16"/>
                <w:lang w:val="en-US"/>
              </w:rPr>
            </w:pPr>
            <w:r w:rsidRPr="00921C5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B92A9F" w14:textId="77777777" w:rsidR="00D73193" w:rsidRPr="00921C52" w:rsidRDefault="00D73193" w:rsidP="00772CD6">
            <w:pPr>
              <w:spacing w:after="0"/>
              <w:rPr>
                <w:sz w:val="16"/>
                <w:szCs w:val="16"/>
                <w:lang w:val="en-US"/>
              </w:rPr>
            </w:pPr>
            <w:r w:rsidRPr="00921C52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6DA4D12D" w14:textId="77777777" w:rsidR="00D73193" w:rsidRPr="00921C52" w:rsidRDefault="00D73193" w:rsidP="00772CD6">
            <w:pPr>
              <w:spacing w:after="0"/>
              <w:rPr>
                <w:sz w:val="16"/>
                <w:szCs w:val="16"/>
                <w:lang w:val="en-US"/>
              </w:rPr>
            </w:pPr>
            <w:r w:rsidRPr="00921C52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14:paraId="66F9AD1F" w14:textId="77777777" w:rsidR="00D73193" w:rsidRPr="00921C52" w:rsidRDefault="00D73193" w:rsidP="00772CD6">
            <w:pPr>
              <w:spacing w:after="0"/>
              <w:rPr>
                <w:sz w:val="16"/>
                <w:szCs w:val="16"/>
                <w:lang w:val="en-US"/>
              </w:rPr>
            </w:pPr>
            <w:r w:rsidRPr="00921C52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3736F2F" w14:textId="77777777" w:rsidR="00D73193" w:rsidRPr="00921C52" w:rsidRDefault="00D73193" w:rsidP="00772CD6">
            <w:pPr>
              <w:spacing w:after="0"/>
              <w:rPr>
                <w:sz w:val="16"/>
                <w:szCs w:val="16"/>
                <w:lang w:val="en-US"/>
              </w:rPr>
            </w:pPr>
            <w:r w:rsidRPr="00921C52">
              <w:rPr>
                <w:sz w:val="16"/>
                <w:szCs w:val="16"/>
                <w:lang w:val="en-US"/>
              </w:rPr>
              <w:t> </w:t>
            </w:r>
          </w:p>
        </w:tc>
      </w:tr>
    </w:tbl>
    <w:p w14:paraId="09FC2DED" w14:textId="77777777" w:rsidR="00AF0A37" w:rsidRPr="00AF0A37" w:rsidRDefault="00AF0A37" w:rsidP="00AF0A37">
      <w:pPr>
        <w:spacing w:line="300" w:lineRule="atLeast"/>
        <w:rPr>
          <w:rFonts w:eastAsia="Calibri" w:cs="Times New Roman"/>
          <w:szCs w:val="24"/>
        </w:rPr>
      </w:pPr>
      <w:r w:rsidRPr="00AF0A37">
        <w:rPr>
          <w:rFonts w:eastAsia="Calibri" w:cs="Times New Roman"/>
          <w:szCs w:val="24"/>
        </w:rPr>
        <w:t>NAPOMENE:</w:t>
      </w:r>
    </w:p>
    <w:p w14:paraId="107279DC" w14:textId="77777777" w:rsidR="00D73193" w:rsidRDefault="00D73193" w:rsidP="00D73193">
      <w:pPr>
        <w:numPr>
          <w:ilvl w:val="0"/>
          <w:numId w:val="17"/>
        </w:numPr>
        <w:spacing w:line="300" w:lineRule="atLeast"/>
        <w:contextualSpacing/>
        <w:rPr>
          <w:rFonts w:eastAsia="Calibri" w:cs="Times New Roman"/>
          <w:szCs w:val="24"/>
        </w:rPr>
      </w:pPr>
      <w:r w:rsidRPr="00AF0A37">
        <w:rPr>
          <w:rFonts w:eastAsia="Calibri" w:cs="Times New Roman"/>
          <w:szCs w:val="24"/>
        </w:rPr>
        <w:t>Ukoliko se ne primjenjuje isti način držanja životinja, skladištenje ili primjena gnojovke za ukupan kapacitet farme, razdvojiti ukupan kapacitet po raznim načinima držanja/skladištenja/primjene. Npr. ako je ukupan kapacitet 1000 goveda od čega je 500 na slobodnom načinu držanja a ostatak na kombiniranom, tada dodati dodatan red za tu farmu i navesti detalje za svaku skupinu životinja unutar pripadajućeg stupca.</w:t>
      </w:r>
    </w:p>
    <w:p w14:paraId="09734B6F" w14:textId="3F53B220" w:rsidR="00AF0A37" w:rsidRPr="00D73193" w:rsidRDefault="00D73193" w:rsidP="00772CD6">
      <w:pPr>
        <w:numPr>
          <w:ilvl w:val="0"/>
          <w:numId w:val="17"/>
        </w:numPr>
        <w:spacing w:after="80" w:line="300" w:lineRule="atLeast"/>
        <w:contextualSpacing/>
        <w:jc w:val="left"/>
        <w:rPr>
          <w:rFonts w:cs="Times New Roman"/>
          <w:sz w:val="22"/>
          <w:szCs w:val="18"/>
        </w:rPr>
      </w:pPr>
      <w:r w:rsidRPr="00D73193">
        <w:rPr>
          <w:rFonts w:eastAsia="Calibri" w:cs="Times New Roman"/>
          <w:szCs w:val="24"/>
        </w:rPr>
        <w:t xml:space="preserve">Sve promjene u podacima potrebno je evidentirati i poslati informaciju u Ministarstvo. </w:t>
      </w:r>
      <w:r w:rsidR="00AF0A37" w:rsidRPr="00D73193">
        <w:rPr>
          <w:rFonts w:cs="Times New Roman"/>
          <w:sz w:val="22"/>
          <w:szCs w:val="18"/>
        </w:rPr>
        <w:br w:type="page"/>
      </w:r>
    </w:p>
    <w:p w14:paraId="695BA4AE" w14:textId="44426140" w:rsidR="006C5D41" w:rsidRPr="008B5387" w:rsidRDefault="006C5D41" w:rsidP="006C5D41">
      <w:pPr>
        <w:pStyle w:val="Caption"/>
        <w:rPr>
          <w:rFonts w:cs="Times New Roman"/>
          <w:szCs w:val="20"/>
        </w:rPr>
      </w:pPr>
      <w:bookmarkStart w:id="26" w:name="_Toc86241132"/>
      <w:r w:rsidRPr="008B5387">
        <w:rPr>
          <w:rFonts w:cs="Times New Roman"/>
          <w:szCs w:val="20"/>
        </w:rPr>
        <w:lastRenderedPageBreak/>
        <w:t xml:space="preserve">Tablica </w:t>
      </w:r>
      <w:r w:rsidRPr="008B5387">
        <w:rPr>
          <w:rFonts w:cs="Times New Roman"/>
          <w:szCs w:val="20"/>
        </w:rPr>
        <w:fldChar w:fldCharType="begin"/>
      </w:r>
      <w:r w:rsidRPr="008B5387">
        <w:rPr>
          <w:rFonts w:cs="Times New Roman"/>
          <w:szCs w:val="20"/>
        </w:rPr>
        <w:instrText xml:space="preserve"> SEQ Tablica \* ARABIC </w:instrText>
      </w:r>
      <w:r w:rsidRPr="008B5387">
        <w:rPr>
          <w:rFonts w:cs="Times New Roman"/>
          <w:szCs w:val="20"/>
        </w:rPr>
        <w:fldChar w:fldCharType="separate"/>
      </w:r>
      <w:r w:rsidR="00321E0D">
        <w:rPr>
          <w:rFonts w:cs="Times New Roman"/>
          <w:noProof/>
          <w:szCs w:val="20"/>
        </w:rPr>
        <w:t>8</w:t>
      </w:r>
      <w:r w:rsidRPr="008B5387">
        <w:rPr>
          <w:rFonts w:cs="Times New Roman"/>
          <w:szCs w:val="20"/>
        </w:rPr>
        <w:fldChar w:fldCharType="end"/>
      </w:r>
      <w:r w:rsidRPr="008B5387">
        <w:rPr>
          <w:rFonts w:cs="Times New Roman"/>
          <w:szCs w:val="20"/>
        </w:rPr>
        <w:t xml:space="preserve">. </w:t>
      </w:r>
      <w:r w:rsidR="00D73193" w:rsidRPr="00D73193">
        <w:rPr>
          <w:rFonts w:cs="Times New Roman"/>
          <w:szCs w:val="20"/>
        </w:rPr>
        <w:t>Potrebni podaci za broj životinja po farmi (za tovne svinje, krmače, kokoši nesilice, brojlere i pure)</w:t>
      </w:r>
      <w:bookmarkEnd w:id="26"/>
    </w:p>
    <w:tbl>
      <w:tblPr>
        <w:tblW w:w="139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2697"/>
        <w:gridCol w:w="2286"/>
        <w:gridCol w:w="2955"/>
        <w:gridCol w:w="2977"/>
        <w:gridCol w:w="20"/>
        <w:gridCol w:w="30"/>
      </w:tblGrid>
      <w:tr w:rsidR="003265D5" w:rsidRPr="00321E0D" w14:paraId="0E6088B2" w14:textId="77777777" w:rsidTr="00AA260F">
        <w:trPr>
          <w:gridAfter w:val="2"/>
          <w:wAfter w:w="50" w:type="dxa"/>
          <w:trHeight w:val="623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6B00C7" w14:textId="77777777" w:rsidR="003265D5" w:rsidRPr="00321E0D" w:rsidRDefault="003265D5" w:rsidP="003265D5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21E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FARMA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9AF6E" w14:textId="77777777" w:rsidR="003265D5" w:rsidRPr="00321E0D" w:rsidRDefault="003265D5" w:rsidP="003265D5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21E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OPERATER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9BE056" w14:textId="77777777" w:rsidR="003265D5" w:rsidRPr="00321E0D" w:rsidRDefault="003265D5" w:rsidP="003265D5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21E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GODINA POČETKA RADA FARME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FA00C2" w14:textId="77777777" w:rsidR="003265D5" w:rsidRPr="00321E0D" w:rsidRDefault="003265D5" w:rsidP="003265D5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21E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GODINA ZAVRŠETKA RADA FARME </w:t>
            </w:r>
            <w:r w:rsidRPr="00321E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(ako je farma prestala s radom, navesti godinu zatvaranja)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BF12F" w14:textId="09D15E12" w:rsidR="003265D5" w:rsidRPr="003265D5" w:rsidRDefault="003265D5" w:rsidP="003265D5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265D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Prosječan broj životinja po turnusu na farmi u 2021. godini</w:t>
            </w:r>
          </w:p>
        </w:tc>
      </w:tr>
      <w:tr w:rsidR="003265D5" w:rsidRPr="00321E0D" w14:paraId="5C9E1439" w14:textId="77777777" w:rsidTr="00AA260F">
        <w:trPr>
          <w:trHeight w:val="362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8C85E" w14:textId="77777777" w:rsidR="003265D5" w:rsidRPr="00321E0D" w:rsidRDefault="003265D5" w:rsidP="003265D5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DB7E5C" w14:textId="77777777" w:rsidR="003265D5" w:rsidRPr="00321E0D" w:rsidRDefault="003265D5" w:rsidP="003265D5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B82D0" w14:textId="77777777" w:rsidR="003265D5" w:rsidRPr="00321E0D" w:rsidRDefault="003265D5" w:rsidP="003265D5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634EA" w14:textId="77777777" w:rsidR="003265D5" w:rsidRPr="00321E0D" w:rsidRDefault="003265D5" w:rsidP="003265D5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8B632" w14:textId="77777777" w:rsidR="003265D5" w:rsidRPr="00321E0D" w:rsidRDefault="003265D5" w:rsidP="003265D5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2770D" w14:textId="77777777" w:rsidR="003265D5" w:rsidRPr="00321E0D" w:rsidRDefault="003265D5" w:rsidP="003265D5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3265D5" w:rsidRPr="00321E0D" w14:paraId="1FE1B46E" w14:textId="77777777" w:rsidTr="00AA260F">
        <w:trPr>
          <w:gridAfter w:val="1"/>
          <w:wAfter w:w="30" w:type="dxa"/>
          <w:trHeight w:val="56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7ABB21" w14:textId="77777777" w:rsidR="003265D5" w:rsidRPr="00321E0D" w:rsidRDefault="003265D5" w:rsidP="003265D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9B475" w14:textId="77777777" w:rsidR="003265D5" w:rsidRPr="00321E0D" w:rsidRDefault="003265D5" w:rsidP="003265D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CD3AE" w14:textId="77777777" w:rsidR="003265D5" w:rsidRPr="00321E0D" w:rsidRDefault="003265D5" w:rsidP="003265D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198B1" w14:textId="77777777" w:rsidR="003265D5" w:rsidRPr="00321E0D" w:rsidRDefault="003265D5" w:rsidP="003265D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321E0D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BC061" w14:textId="77777777" w:rsidR="003265D5" w:rsidRPr="00321E0D" w:rsidRDefault="003265D5" w:rsidP="003265D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321E0D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" w:type="dxa"/>
            <w:vAlign w:val="center"/>
            <w:hideMark/>
          </w:tcPr>
          <w:p w14:paraId="7A30094C" w14:textId="77777777" w:rsidR="003265D5" w:rsidRPr="00321E0D" w:rsidRDefault="003265D5" w:rsidP="003265D5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3265D5" w:rsidRPr="00321E0D" w14:paraId="3CEFF5D0" w14:textId="77777777" w:rsidTr="00AA260F">
        <w:trPr>
          <w:gridAfter w:val="1"/>
          <w:wAfter w:w="30" w:type="dxa"/>
          <w:trHeight w:val="55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D39157" w14:textId="77777777" w:rsidR="003265D5" w:rsidRPr="00321E0D" w:rsidRDefault="003265D5" w:rsidP="003265D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7B84FB" w14:textId="77777777" w:rsidR="003265D5" w:rsidRPr="00321E0D" w:rsidRDefault="003265D5" w:rsidP="003265D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96AE0" w14:textId="77777777" w:rsidR="003265D5" w:rsidRPr="00321E0D" w:rsidRDefault="003265D5" w:rsidP="003265D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5D71B" w14:textId="77777777" w:rsidR="003265D5" w:rsidRPr="00321E0D" w:rsidRDefault="003265D5" w:rsidP="003265D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321E0D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CA2ECF" w14:textId="77777777" w:rsidR="003265D5" w:rsidRPr="00321E0D" w:rsidRDefault="003265D5" w:rsidP="003265D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321E0D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" w:type="dxa"/>
            <w:vAlign w:val="center"/>
            <w:hideMark/>
          </w:tcPr>
          <w:p w14:paraId="2C726DED" w14:textId="77777777" w:rsidR="003265D5" w:rsidRPr="00321E0D" w:rsidRDefault="003265D5" w:rsidP="003265D5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3265D5" w:rsidRPr="00321E0D" w14:paraId="68E85D3F" w14:textId="77777777" w:rsidTr="00AA260F">
        <w:trPr>
          <w:gridAfter w:val="1"/>
          <w:wAfter w:w="30" w:type="dxa"/>
          <w:trHeight w:val="67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608CC" w14:textId="77777777" w:rsidR="003265D5" w:rsidRPr="00321E0D" w:rsidRDefault="003265D5" w:rsidP="003265D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C6AF3" w14:textId="77777777" w:rsidR="003265D5" w:rsidRPr="00321E0D" w:rsidRDefault="003265D5" w:rsidP="003265D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FDB40" w14:textId="77777777" w:rsidR="003265D5" w:rsidRPr="00321E0D" w:rsidRDefault="003265D5" w:rsidP="003265D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2ADA19" w14:textId="77777777" w:rsidR="003265D5" w:rsidRPr="00321E0D" w:rsidRDefault="003265D5" w:rsidP="003265D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321E0D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DE599" w14:textId="77777777" w:rsidR="003265D5" w:rsidRPr="00321E0D" w:rsidRDefault="003265D5" w:rsidP="003265D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321E0D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" w:type="dxa"/>
            <w:vAlign w:val="center"/>
            <w:hideMark/>
          </w:tcPr>
          <w:p w14:paraId="6C5DE35D" w14:textId="77777777" w:rsidR="003265D5" w:rsidRPr="00321E0D" w:rsidRDefault="003265D5" w:rsidP="003265D5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033F207C" w14:textId="77777777" w:rsidR="00D73193" w:rsidRDefault="00D73193" w:rsidP="00AF0A37">
      <w:pPr>
        <w:spacing w:after="80"/>
        <w:ind w:left="360"/>
        <w:jc w:val="left"/>
        <w:rPr>
          <w:rFonts w:cs="Times New Roman"/>
          <w:sz w:val="22"/>
          <w:szCs w:val="18"/>
        </w:rPr>
      </w:pPr>
    </w:p>
    <w:p w14:paraId="08B15C47" w14:textId="77777777" w:rsidR="00AA260F" w:rsidRDefault="00AA260F">
      <w:pPr>
        <w:spacing w:before="0" w:after="160" w:line="259" w:lineRule="auto"/>
        <w:jc w:val="left"/>
        <w:rPr>
          <w:rFonts w:cs="Times New Roman"/>
          <w:sz w:val="22"/>
          <w:szCs w:val="18"/>
        </w:rPr>
      </w:pPr>
    </w:p>
    <w:p w14:paraId="38ECB419" w14:textId="2CE92EB3" w:rsidR="00AF0A37" w:rsidRDefault="00AF0A37">
      <w:pPr>
        <w:spacing w:before="0" w:after="160" w:line="259" w:lineRule="auto"/>
        <w:jc w:val="left"/>
        <w:rPr>
          <w:rFonts w:cs="Times New Roman"/>
          <w:sz w:val="22"/>
          <w:szCs w:val="18"/>
        </w:rPr>
        <w:sectPr w:rsidR="00AF0A37" w:rsidSect="007B64B1">
          <w:headerReference w:type="first" r:id="rId17"/>
          <w:pgSz w:w="16838" w:h="11906" w:orient="landscape" w:code="9"/>
          <w:pgMar w:top="567" w:right="1294" w:bottom="1416" w:left="1418" w:header="737" w:footer="737" w:gutter="851"/>
          <w:cols w:space="708"/>
          <w:titlePg/>
          <w:docGrid w:linePitch="360"/>
        </w:sectPr>
      </w:pPr>
      <w:r>
        <w:rPr>
          <w:rFonts w:cs="Times New Roman"/>
          <w:sz w:val="22"/>
          <w:szCs w:val="18"/>
        </w:rPr>
        <w:br w:type="page"/>
      </w:r>
    </w:p>
    <w:p w14:paraId="625C1DB2" w14:textId="77777777" w:rsidR="00AF0A37" w:rsidRDefault="00AF0A37" w:rsidP="002C5E88">
      <w:pPr>
        <w:pStyle w:val="Naslov1"/>
        <w:numPr>
          <w:ilvl w:val="0"/>
          <w:numId w:val="0"/>
        </w:numPr>
        <w:ind w:left="567" w:hanging="567"/>
      </w:pPr>
      <w:bookmarkStart w:id="27" w:name="_Toc86241120"/>
      <w:r>
        <w:lastRenderedPageBreak/>
        <w:t>Prilog 2</w:t>
      </w:r>
      <w:bookmarkEnd w:id="27"/>
    </w:p>
    <w:p w14:paraId="5E014D8A" w14:textId="77777777" w:rsidR="00AB3584" w:rsidRDefault="00AB3584" w:rsidP="00AF0A37"/>
    <w:p w14:paraId="05261707" w14:textId="1B81D988" w:rsidR="00AB3584" w:rsidRPr="00AF0A37" w:rsidRDefault="00AB3584" w:rsidP="00AB3584">
      <w:pPr>
        <w:spacing w:after="80"/>
        <w:jc w:val="left"/>
        <w:rPr>
          <w:rFonts w:cs="Times New Roman"/>
          <w:b/>
          <w:bCs/>
          <w:szCs w:val="24"/>
        </w:rPr>
      </w:pPr>
      <w:r w:rsidRPr="00AF0A37">
        <w:rPr>
          <w:rFonts w:cs="Times New Roman"/>
          <w:b/>
          <w:bCs/>
          <w:szCs w:val="24"/>
        </w:rPr>
        <w:t xml:space="preserve">Sektor </w:t>
      </w:r>
      <w:r w:rsidR="00147F95">
        <w:rPr>
          <w:rFonts w:cs="Times New Roman"/>
          <w:b/>
          <w:bCs/>
          <w:szCs w:val="24"/>
        </w:rPr>
        <w:t>1A</w:t>
      </w:r>
      <w:r w:rsidRPr="00AF0A37">
        <w:rPr>
          <w:rFonts w:cs="Times New Roman"/>
          <w:b/>
          <w:bCs/>
          <w:szCs w:val="24"/>
        </w:rPr>
        <w:t xml:space="preserve"> </w:t>
      </w:r>
      <w:r w:rsidR="00147F95">
        <w:rPr>
          <w:rFonts w:cs="Times New Roman"/>
          <w:b/>
          <w:bCs/>
          <w:szCs w:val="24"/>
        </w:rPr>
        <w:t>Izgaranje goriva</w:t>
      </w:r>
      <w:r w:rsidRPr="00AF0A37">
        <w:rPr>
          <w:rFonts w:cs="Times New Roman"/>
          <w:b/>
          <w:bCs/>
          <w:szCs w:val="24"/>
        </w:rPr>
        <w:t xml:space="preserve">– NFR </w:t>
      </w:r>
      <w:r w:rsidR="00147F95" w:rsidRPr="00147F95">
        <w:rPr>
          <w:rFonts w:cs="Times New Roman"/>
          <w:b/>
          <w:bCs/>
          <w:szCs w:val="24"/>
        </w:rPr>
        <w:t>1.A.3.d Pomorski promet i unutarnja plovidba</w:t>
      </w:r>
    </w:p>
    <w:p w14:paraId="2B876B24" w14:textId="172DBBB4" w:rsidR="00AB3584" w:rsidRDefault="00AB3584" w:rsidP="00AF0A37"/>
    <w:p w14:paraId="7C6756CA" w14:textId="62DB016F" w:rsidR="00AA260F" w:rsidRPr="008B5387" w:rsidRDefault="00AA260F" w:rsidP="00AA260F">
      <w:pPr>
        <w:pStyle w:val="Caption"/>
        <w:rPr>
          <w:rFonts w:cs="Times New Roman"/>
          <w:szCs w:val="20"/>
        </w:rPr>
      </w:pPr>
      <w:bookmarkStart w:id="28" w:name="_Toc86241133"/>
      <w:r w:rsidRPr="00AC0837">
        <w:rPr>
          <w:rFonts w:cs="Times New Roman"/>
          <w:szCs w:val="20"/>
        </w:rPr>
        <w:t xml:space="preserve">Tablica </w:t>
      </w:r>
      <w:r w:rsidRPr="00AC0837">
        <w:rPr>
          <w:rFonts w:cs="Times New Roman"/>
          <w:szCs w:val="20"/>
        </w:rPr>
        <w:fldChar w:fldCharType="begin"/>
      </w:r>
      <w:r w:rsidRPr="00AC0837">
        <w:rPr>
          <w:rFonts w:cs="Times New Roman"/>
          <w:szCs w:val="20"/>
        </w:rPr>
        <w:instrText xml:space="preserve"> SEQ Tablica \* ARABIC </w:instrText>
      </w:r>
      <w:r w:rsidRPr="00AC0837">
        <w:rPr>
          <w:rFonts w:cs="Times New Roman"/>
          <w:szCs w:val="20"/>
        </w:rPr>
        <w:fldChar w:fldCharType="separate"/>
      </w:r>
      <w:r>
        <w:rPr>
          <w:rFonts w:cs="Times New Roman"/>
          <w:noProof/>
          <w:szCs w:val="20"/>
        </w:rPr>
        <w:t>9</w:t>
      </w:r>
      <w:r w:rsidRPr="00AC0837">
        <w:rPr>
          <w:rFonts w:cs="Times New Roman"/>
          <w:szCs w:val="20"/>
        </w:rPr>
        <w:fldChar w:fldCharType="end"/>
      </w:r>
      <w:r w:rsidRPr="00AC0837">
        <w:rPr>
          <w:rFonts w:cs="Times New Roman"/>
          <w:szCs w:val="20"/>
        </w:rPr>
        <w:t xml:space="preserve">. </w:t>
      </w:r>
      <w:r w:rsidRPr="00AA260F">
        <w:rPr>
          <w:rFonts w:cs="Times New Roman"/>
          <w:szCs w:val="20"/>
        </w:rPr>
        <w:t>Podaci o sastavu flote brodova R</w:t>
      </w:r>
      <w:r>
        <w:rPr>
          <w:rFonts w:cs="Times New Roman"/>
          <w:szCs w:val="20"/>
        </w:rPr>
        <w:t>epublike Hrvatske</w:t>
      </w:r>
      <w:bookmarkEnd w:id="28"/>
    </w:p>
    <w:tbl>
      <w:tblPr>
        <w:tblW w:w="93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1479"/>
        <w:gridCol w:w="1701"/>
        <w:gridCol w:w="1344"/>
        <w:gridCol w:w="1695"/>
        <w:gridCol w:w="1937"/>
      </w:tblGrid>
      <w:tr w:rsidR="00AA260F" w:rsidRPr="00AA260F" w14:paraId="474B0C24" w14:textId="77777777" w:rsidTr="00AA260F">
        <w:trPr>
          <w:trHeight w:val="681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23210" w14:textId="77777777" w:rsidR="00AA260F" w:rsidRPr="00AA260F" w:rsidRDefault="00AA260F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AA260F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Brod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7532C" w14:textId="77777777" w:rsidR="00AA260F" w:rsidRPr="00AA260F" w:rsidRDefault="00AA260F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AA260F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Godina izgradnje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DEA424" w14:textId="77777777" w:rsidR="00AA260F" w:rsidRPr="00AA260F" w:rsidRDefault="00AA260F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AA260F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 xml:space="preserve">Godina početka </w:t>
            </w:r>
            <w:r w:rsidRPr="00AA260F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br/>
              <w:t>plovidbe u RH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BB4CD" w14:textId="77777777" w:rsidR="00AA260F" w:rsidRPr="00AA260F" w:rsidRDefault="00AA260F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AA260F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 xml:space="preserve">Godina prestanka </w:t>
            </w:r>
            <w:r w:rsidRPr="00AA260F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br/>
              <w:t>plovidbe u RH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3C708" w14:textId="77777777" w:rsidR="00AA260F" w:rsidRPr="00AA260F" w:rsidRDefault="00AA260F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AA260F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 xml:space="preserve">Snaga glavnog </w:t>
            </w:r>
            <w:r w:rsidRPr="00AA260F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br/>
              <w:t>motora (kW)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D75E58" w14:textId="77777777" w:rsidR="00AA260F" w:rsidRPr="00AA260F" w:rsidRDefault="00AA260F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AA260F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Tip glavnog motora</w:t>
            </w:r>
          </w:p>
        </w:tc>
      </w:tr>
      <w:tr w:rsidR="00AA260F" w:rsidRPr="00AA260F" w14:paraId="527CDCE1" w14:textId="77777777" w:rsidTr="00772CD6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DA76F" w14:textId="77777777" w:rsidR="00AA260F" w:rsidRPr="00AA260F" w:rsidRDefault="00AA260F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A260F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D0571" w14:textId="77777777" w:rsidR="00AA260F" w:rsidRPr="00AA260F" w:rsidRDefault="00AA260F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A260F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6C220" w14:textId="77777777" w:rsidR="00AA260F" w:rsidRPr="00AA260F" w:rsidRDefault="00AA260F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A260F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22C0E" w14:textId="77777777" w:rsidR="00AA260F" w:rsidRPr="00AA260F" w:rsidRDefault="00AA260F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A260F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0D441" w14:textId="77777777" w:rsidR="00AA260F" w:rsidRPr="00AA260F" w:rsidRDefault="00AA260F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A260F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B79D0" w14:textId="77777777" w:rsidR="00AA260F" w:rsidRPr="00AA260F" w:rsidRDefault="00AA260F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A260F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AA260F" w:rsidRPr="00AA260F" w14:paraId="727BD7D1" w14:textId="77777777" w:rsidTr="00772CD6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AB374" w14:textId="77777777" w:rsidR="00AA260F" w:rsidRPr="00AA260F" w:rsidRDefault="00AA260F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C32C34" w14:textId="77777777" w:rsidR="00AA260F" w:rsidRPr="00AA260F" w:rsidRDefault="00AA260F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3902C" w14:textId="77777777" w:rsidR="00AA260F" w:rsidRPr="00AA260F" w:rsidRDefault="00AA260F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EB42F" w14:textId="77777777" w:rsidR="00AA260F" w:rsidRPr="00AA260F" w:rsidRDefault="00AA260F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364DD" w14:textId="77777777" w:rsidR="00AA260F" w:rsidRPr="00AA260F" w:rsidRDefault="00AA260F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13A71" w14:textId="77777777" w:rsidR="00AA260F" w:rsidRPr="00AA260F" w:rsidRDefault="00AA260F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</w:tr>
      <w:tr w:rsidR="00AA260F" w:rsidRPr="00AA260F" w14:paraId="626EFDA2" w14:textId="77777777" w:rsidTr="00772CD6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2860C" w14:textId="77777777" w:rsidR="00AA260F" w:rsidRPr="00AA260F" w:rsidRDefault="00AA260F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A260F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D39D2" w14:textId="77777777" w:rsidR="00AA260F" w:rsidRPr="00AA260F" w:rsidRDefault="00AA260F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A260F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027B9" w14:textId="77777777" w:rsidR="00AA260F" w:rsidRPr="00AA260F" w:rsidRDefault="00AA260F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A260F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0B68E" w14:textId="77777777" w:rsidR="00AA260F" w:rsidRPr="00AA260F" w:rsidRDefault="00AA260F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A260F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830F6" w14:textId="77777777" w:rsidR="00AA260F" w:rsidRPr="00AA260F" w:rsidRDefault="00AA260F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A260F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B433A" w14:textId="77777777" w:rsidR="00AA260F" w:rsidRPr="00AA260F" w:rsidRDefault="00AA260F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A260F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</w:tr>
    </w:tbl>
    <w:p w14:paraId="5086ACCD" w14:textId="141353CE" w:rsidR="00AA260F" w:rsidRDefault="00AA260F" w:rsidP="00AF0A37"/>
    <w:p w14:paraId="33FBD1A3" w14:textId="791BE4DD" w:rsidR="00AA260F" w:rsidRPr="008B5387" w:rsidRDefault="00AA260F" w:rsidP="00AA260F">
      <w:pPr>
        <w:pStyle w:val="Caption"/>
        <w:rPr>
          <w:rFonts w:cs="Times New Roman"/>
          <w:szCs w:val="20"/>
        </w:rPr>
      </w:pPr>
      <w:bookmarkStart w:id="29" w:name="_Toc86241134"/>
      <w:r w:rsidRPr="00AC0837">
        <w:rPr>
          <w:rFonts w:cs="Times New Roman"/>
          <w:szCs w:val="20"/>
        </w:rPr>
        <w:t xml:space="preserve">Tablica </w:t>
      </w:r>
      <w:r w:rsidRPr="00AC0837">
        <w:rPr>
          <w:rFonts w:cs="Times New Roman"/>
          <w:szCs w:val="20"/>
        </w:rPr>
        <w:fldChar w:fldCharType="begin"/>
      </w:r>
      <w:r w:rsidRPr="00AC0837">
        <w:rPr>
          <w:rFonts w:cs="Times New Roman"/>
          <w:szCs w:val="20"/>
        </w:rPr>
        <w:instrText xml:space="preserve"> SEQ Tablica \* ARABIC </w:instrText>
      </w:r>
      <w:r w:rsidRPr="00AC0837">
        <w:rPr>
          <w:rFonts w:cs="Times New Roman"/>
          <w:szCs w:val="20"/>
        </w:rPr>
        <w:fldChar w:fldCharType="separate"/>
      </w:r>
      <w:r>
        <w:rPr>
          <w:rFonts w:cs="Times New Roman"/>
          <w:noProof/>
          <w:szCs w:val="20"/>
        </w:rPr>
        <w:t>10</w:t>
      </w:r>
      <w:r w:rsidRPr="00AC0837">
        <w:rPr>
          <w:rFonts w:cs="Times New Roman"/>
          <w:szCs w:val="20"/>
        </w:rPr>
        <w:fldChar w:fldCharType="end"/>
      </w:r>
      <w:r w:rsidRPr="00AC0837">
        <w:rPr>
          <w:rFonts w:cs="Times New Roman"/>
          <w:szCs w:val="20"/>
        </w:rPr>
        <w:t xml:space="preserve">. </w:t>
      </w:r>
      <w:r w:rsidRPr="00AA260F">
        <w:rPr>
          <w:rFonts w:cs="Times New Roman"/>
          <w:szCs w:val="20"/>
        </w:rPr>
        <w:t>Popis pomorskih i riječnih luka</w:t>
      </w:r>
      <w:bookmarkEnd w:id="29"/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5953"/>
      </w:tblGrid>
      <w:tr w:rsidR="00AA260F" w:rsidRPr="00397EAC" w14:paraId="4D2375C6" w14:textId="77777777" w:rsidTr="00AA260F">
        <w:trPr>
          <w:trHeight w:val="259"/>
        </w:trPr>
        <w:tc>
          <w:tcPr>
            <w:tcW w:w="2547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57CA0" w14:textId="77777777" w:rsidR="00AA260F" w:rsidRPr="00397EAC" w:rsidRDefault="00AA260F" w:rsidP="00772CD6">
            <w:pPr>
              <w:spacing w:before="0" w:after="0"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397EAC">
              <w:rPr>
                <w:rFonts w:cs="Times New Roman"/>
                <w:b/>
                <w:bCs/>
                <w:sz w:val="20"/>
                <w:szCs w:val="20"/>
              </w:rPr>
              <w:t>Lučke kapetanije</w:t>
            </w:r>
          </w:p>
        </w:tc>
        <w:tc>
          <w:tcPr>
            <w:tcW w:w="5953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0AA9DD" w14:textId="77777777" w:rsidR="00AA260F" w:rsidRPr="00397EAC" w:rsidRDefault="00AA260F" w:rsidP="00772CD6">
            <w:pPr>
              <w:spacing w:before="0" w:after="0"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397EAC">
              <w:rPr>
                <w:rFonts w:cs="Times New Roman"/>
                <w:b/>
                <w:bCs/>
                <w:sz w:val="20"/>
                <w:szCs w:val="20"/>
              </w:rPr>
              <w:t>Pomorske luke</w:t>
            </w:r>
          </w:p>
        </w:tc>
      </w:tr>
      <w:tr w:rsidR="00AA260F" w:rsidRPr="00397EAC" w14:paraId="77121FEF" w14:textId="77777777" w:rsidTr="00AA260F">
        <w:trPr>
          <w:trHeight w:val="54"/>
        </w:trPr>
        <w:tc>
          <w:tcPr>
            <w:tcW w:w="254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A1BBF" w14:textId="77777777" w:rsidR="00AA260F" w:rsidRPr="00B16E01" w:rsidRDefault="00AA260F" w:rsidP="00772CD6">
            <w:pPr>
              <w:spacing w:before="0" w:after="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397EAC">
              <w:rPr>
                <w:rFonts w:cs="Times New Roman"/>
                <w:sz w:val="20"/>
                <w:szCs w:val="20"/>
              </w:rPr>
              <w:t>Lučka kapetanija Dubrovnik</w:t>
            </w:r>
          </w:p>
        </w:tc>
        <w:tc>
          <w:tcPr>
            <w:tcW w:w="595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76107" w14:textId="77777777" w:rsidR="00AA260F" w:rsidRPr="00B16E01" w:rsidRDefault="00AA260F" w:rsidP="00772CD6">
            <w:pPr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 w:rsidRPr="003904E3">
              <w:rPr>
                <w:rFonts w:cs="Times New Roman"/>
                <w:sz w:val="20"/>
                <w:szCs w:val="20"/>
              </w:rPr>
              <w:t>Cavtat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04E3">
              <w:rPr>
                <w:rFonts w:cs="Times New Roman"/>
                <w:sz w:val="20"/>
                <w:szCs w:val="20"/>
              </w:rPr>
              <w:t>Dubrovnik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04E3">
              <w:rPr>
                <w:rFonts w:cs="Times New Roman"/>
                <w:sz w:val="20"/>
                <w:szCs w:val="20"/>
              </w:rPr>
              <w:t>Korčula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04E3">
              <w:rPr>
                <w:rFonts w:cs="Times New Roman"/>
                <w:sz w:val="20"/>
                <w:szCs w:val="20"/>
              </w:rPr>
              <w:t>Slano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04E3">
              <w:rPr>
                <w:rFonts w:cs="Times New Roman"/>
                <w:sz w:val="20"/>
                <w:szCs w:val="20"/>
              </w:rPr>
              <w:t>Sobra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04E3">
              <w:rPr>
                <w:rFonts w:cs="Times New Roman"/>
                <w:sz w:val="20"/>
                <w:szCs w:val="20"/>
              </w:rPr>
              <w:t>Ston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04E3">
              <w:rPr>
                <w:rFonts w:cs="Times New Roman"/>
                <w:sz w:val="20"/>
                <w:szCs w:val="20"/>
              </w:rPr>
              <w:t>Trpanj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04E3">
              <w:rPr>
                <w:rFonts w:cs="Times New Roman"/>
                <w:sz w:val="20"/>
                <w:szCs w:val="20"/>
              </w:rPr>
              <w:t>Trstenik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04E3">
              <w:rPr>
                <w:rFonts w:cs="Times New Roman"/>
                <w:sz w:val="20"/>
                <w:szCs w:val="20"/>
              </w:rPr>
              <w:t>Ubli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04E3">
              <w:rPr>
                <w:rFonts w:cs="Times New Roman"/>
                <w:sz w:val="20"/>
                <w:szCs w:val="20"/>
              </w:rPr>
              <w:t>Vela Luka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</w:p>
        </w:tc>
      </w:tr>
      <w:tr w:rsidR="00AA260F" w:rsidRPr="00397EAC" w14:paraId="7F3C132F" w14:textId="77777777" w:rsidTr="00AA260F">
        <w:trPr>
          <w:trHeight w:val="145"/>
        </w:trPr>
        <w:tc>
          <w:tcPr>
            <w:tcW w:w="254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FFE3A" w14:textId="77777777" w:rsidR="00AA260F" w:rsidRPr="00397EAC" w:rsidRDefault="00AA260F" w:rsidP="00772CD6">
            <w:pPr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 w:rsidRPr="00397EAC">
              <w:rPr>
                <w:rFonts w:cs="Times New Roman"/>
                <w:sz w:val="20"/>
                <w:szCs w:val="20"/>
              </w:rPr>
              <w:t>Lučka kapetanija Ploče</w:t>
            </w:r>
          </w:p>
        </w:tc>
        <w:tc>
          <w:tcPr>
            <w:tcW w:w="595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8A7D9" w14:textId="77777777" w:rsidR="00AA260F" w:rsidRPr="00397EAC" w:rsidRDefault="00AA260F" w:rsidP="00772CD6">
            <w:pPr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 w:rsidRPr="00397EAC">
              <w:rPr>
                <w:rFonts w:cs="Times New Roman"/>
                <w:sz w:val="20"/>
                <w:szCs w:val="20"/>
              </w:rPr>
              <w:t>Metković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Ploče</w:t>
            </w:r>
          </w:p>
        </w:tc>
      </w:tr>
      <w:tr w:rsidR="00AA260F" w:rsidRPr="00397EAC" w14:paraId="658A7594" w14:textId="77777777" w:rsidTr="00AA260F">
        <w:trPr>
          <w:trHeight w:val="117"/>
        </w:trPr>
        <w:tc>
          <w:tcPr>
            <w:tcW w:w="254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B8ECBB" w14:textId="77777777" w:rsidR="00AA260F" w:rsidRPr="00397EAC" w:rsidRDefault="00AA260F" w:rsidP="00772CD6">
            <w:pPr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 w:rsidRPr="00397EAC">
              <w:rPr>
                <w:rFonts w:cs="Times New Roman"/>
                <w:sz w:val="20"/>
                <w:szCs w:val="20"/>
              </w:rPr>
              <w:t>Lučka kapetanija Pula</w:t>
            </w:r>
          </w:p>
        </w:tc>
        <w:tc>
          <w:tcPr>
            <w:tcW w:w="595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EA91C" w14:textId="77777777" w:rsidR="00AA260F" w:rsidRPr="00397EAC" w:rsidRDefault="00AA260F" w:rsidP="00772CD6">
            <w:pPr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 w:rsidRPr="00397EAC">
              <w:rPr>
                <w:rFonts w:cs="Times New Roman"/>
                <w:sz w:val="20"/>
                <w:szCs w:val="20"/>
              </w:rPr>
              <w:t>Novigrad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Poreč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Pula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Rabac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Raša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Rovinj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Umag</w:t>
            </w:r>
          </w:p>
        </w:tc>
      </w:tr>
      <w:tr w:rsidR="00AA260F" w:rsidRPr="00397EAC" w14:paraId="380618BB" w14:textId="77777777" w:rsidTr="00AA260F">
        <w:trPr>
          <w:trHeight w:val="117"/>
        </w:trPr>
        <w:tc>
          <w:tcPr>
            <w:tcW w:w="254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DA9E0" w14:textId="77777777" w:rsidR="00AA260F" w:rsidRPr="00397EAC" w:rsidRDefault="00AA260F" w:rsidP="00772CD6">
            <w:pPr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 w:rsidRPr="00397EAC">
              <w:rPr>
                <w:rFonts w:cs="Times New Roman"/>
                <w:sz w:val="20"/>
                <w:szCs w:val="20"/>
              </w:rPr>
              <w:t>Lučka kapetanija Rijeka</w:t>
            </w:r>
          </w:p>
        </w:tc>
        <w:tc>
          <w:tcPr>
            <w:tcW w:w="595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ABA8F" w14:textId="77777777" w:rsidR="00AA260F" w:rsidRPr="00397EAC" w:rsidRDefault="00AA260F" w:rsidP="00772CD6">
            <w:pPr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 w:rsidRPr="00397EAC">
              <w:rPr>
                <w:rFonts w:cs="Times New Roman"/>
                <w:sz w:val="20"/>
                <w:szCs w:val="20"/>
              </w:rPr>
              <w:t>Bakar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Baška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Cres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Crikvenica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Kraljevica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Krk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Mali Lošinj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Malinska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Mošćenička Draga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Novi Vinodolski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Omišalj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Opatija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Punat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Rab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Rijeka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14:paraId="0CD3E508" w14:textId="77777777" w:rsidR="00AA260F" w:rsidRPr="00397EAC" w:rsidRDefault="00AA260F" w:rsidP="00772CD6">
            <w:pPr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 w:rsidRPr="00397EAC">
              <w:rPr>
                <w:rFonts w:cs="Times New Roman"/>
                <w:sz w:val="20"/>
                <w:szCs w:val="20"/>
              </w:rPr>
              <w:t>Susak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Šilo</w:t>
            </w:r>
          </w:p>
        </w:tc>
      </w:tr>
      <w:tr w:rsidR="00AA260F" w:rsidRPr="00397EAC" w14:paraId="49B3E42A" w14:textId="77777777" w:rsidTr="00AA260F">
        <w:trPr>
          <w:trHeight w:val="130"/>
        </w:trPr>
        <w:tc>
          <w:tcPr>
            <w:tcW w:w="254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F99F2" w14:textId="77777777" w:rsidR="00AA260F" w:rsidRPr="00397EAC" w:rsidRDefault="00AA260F" w:rsidP="00772CD6">
            <w:pPr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 w:rsidRPr="00397EAC">
              <w:rPr>
                <w:rFonts w:cs="Times New Roman"/>
                <w:sz w:val="20"/>
                <w:szCs w:val="20"/>
              </w:rPr>
              <w:t>Lučka kapetanija Senj</w:t>
            </w:r>
          </w:p>
        </w:tc>
        <w:tc>
          <w:tcPr>
            <w:tcW w:w="595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F1B4D9" w14:textId="77777777" w:rsidR="00AA260F" w:rsidRPr="00397EAC" w:rsidRDefault="00AA260F" w:rsidP="00772CD6">
            <w:pPr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 w:rsidRPr="00397EAC">
              <w:rPr>
                <w:rFonts w:cs="Times New Roman"/>
                <w:sz w:val="20"/>
                <w:szCs w:val="20"/>
              </w:rPr>
              <w:t>Jablanac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Karlobag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Novalja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Senj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Sveti Juraj</w:t>
            </w:r>
          </w:p>
        </w:tc>
      </w:tr>
      <w:tr w:rsidR="00AA260F" w:rsidRPr="00397EAC" w14:paraId="59574760" w14:textId="77777777" w:rsidTr="00AA260F">
        <w:trPr>
          <w:trHeight w:val="130"/>
        </w:trPr>
        <w:tc>
          <w:tcPr>
            <w:tcW w:w="254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4F880" w14:textId="77777777" w:rsidR="00AA260F" w:rsidRPr="00397EAC" w:rsidRDefault="00AA260F" w:rsidP="00772CD6">
            <w:pPr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 w:rsidRPr="00397EAC">
              <w:rPr>
                <w:rFonts w:cs="Times New Roman"/>
                <w:sz w:val="20"/>
                <w:szCs w:val="20"/>
              </w:rPr>
              <w:t>Lučka kapetanija Split</w:t>
            </w:r>
          </w:p>
        </w:tc>
        <w:tc>
          <w:tcPr>
            <w:tcW w:w="595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E06CB" w14:textId="77777777" w:rsidR="00AA260F" w:rsidRPr="00397EAC" w:rsidRDefault="00AA260F" w:rsidP="00772CD6">
            <w:pPr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 w:rsidRPr="00397EAC">
              <w:rPr>
                <w:rFonts w:cs="Times New Roman"/>
                <w:sz w:val="20"/>
                <w:szCs w:val="20"/>
              </w:rPr>
              <w:t>Bol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Hvar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Jelsa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Komiža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Makarska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Milna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Omiš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Rogač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Split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Stari Grad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Sućuraj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Sumartin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Supetar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Trogir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Vis</w:t>
            </w:r>
          </w:p>
        </w:tc>
      </w:tr>
      <w:tr w:rsidR="00AA260F" w:rsidRPr="00397EAC" w14:paraId="19F0D5E6" w14:textId="77777777" w:rsidTr="00AA260F">
        <w:trPr>
          <w:trHeight w:val="130"/>
        </w:trPr>
        <w:tc>
          <w:tcPr>
            <w:tcW w:w="254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A1F78" w14:textId="77777777" w:rsidR="00AA260F" w:rsidRPr="00397EAC" w:rsidRDefault="00AA260F" w:rsidP="00772CD6">
            <w:pPr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 w:rsidRPr="00397EAC">
              <w:rPr>
                <w:rFonts w:cs="Times New Roman"/>
                <w:sz w:val="20"/>
                <w:szCs w:val="20"/>
              </w:rPr>
              <w:t>Lučka kapetanija Šibenik</w:t>
            </w:r>
          </w:p>
        </w:tc>
        <w:tc>
          <w:tcPr>
            <w:tcW w:w="595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60029" w14:textId="77777777" w:rsidR="00AA260F" w:rsidRPr="00397EAC" w:rsidRDefault="00AA260F" w:rsidP="00772CD6">
            <w:pPr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 w:rsidRPr="00397EAC">
              <w:rPr>
                <w:rFonts w:cs="Times New Roman"/>
                <w:sz w:val="20"/>
                <w:szCs w:val="20"/>
              </w:rPr>
              <w:t>Murter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Primošten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Rogoznica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Šibenik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Tisno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Vodice</w:t>
            </w:r>
          </w:p>
        </w:tc>
      </w:tr>
      <w:tr w:rsidR="00AA260F" w:rsidRPr="00397EAC" w14:paraId="5E6256C3" w14:textId="77777777" w:rsidTr="00AA260F">
        <w:trPr>
          <w:trHeight w:val="458"/>
        </w:trPr>
        <w:tc>
          <w:tcPr>
            <w:tcW w:w="254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AAA74" w14:textId="77777777" w:rsidR="00AA260F" w:rsidRPr="00397EAC" w:rsidRDefault="00AA260F" w:rsidP="00772CD6">
            <w:pPr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 w:rsidRPr="00397EAC">
              <w:rPr>
                <w:rFonts w:cs="Times New Roman"/>
                <w:sz w:val="20"/>
                <w:szCs w:val="20"/>
              </w:rPr>
              <w:t>Lučka kapetanija Zadar</w:t>
            </w:r>
          </w:p>
        </w:tc>
        <w:tc>
          <w:tcPr>
            <w:tcW w:w="595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79EC13" w14:textId="77777777" w:rsidR="00AA260F" w:rsidRPr="00397EAC" w:rsidRDefault="00AA260F" w:rsidP="00772CD6">
            <w:pPr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 w:rsidRPr="00397EAC">
              <w:rPr>
                <w:rFonts w:cs="Times New Roman"/>
                <w:sz w:val="20"/>
                <w:szCs w:val="20"/>
              </w:rPr>
              <w:t>Biograd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Božava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Ist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Maslenica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Pag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Preko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Sali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Silba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sz w:val="20"/>
                <w:szCs w:val="20"/>
              </w:rPr>
              <w:t>Sta</w:t>
            </w:r>
            <w:r w:rsidRPr="00397EAC">
              <w:rPr>
                <w:rFonts w:cs="Times New Roman"/>
                <w:color w:val="000000"/>
                <w:sz w:val="20"/>
                <w:szCs w:val="20"/>
              </w:rPr>
              <w:t>rigrad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r w:rsidRPr="00397EAC">
              <w:rPr>
                <w:rFonts w:cs="Times New Roman"/>
                <w:color w:val="000000"/>
                <w:sz w:val="20"/>
                <w:szCs w:val="20"/>
              </w:rPr>
              <w:t>Zadar</w:t>
            </w:r>
          </w:p>
        </w:tc>
      </w:tr>
      <w:tr w:rsidR="00AA260F" w:rsidRPr="00397EAC" w14:paraId="23D39481" w14:textId="77777777" w:rsidTr="00AA260F">
        <w:trPr>
          <w:trHeight w:val="350"/>
        </w:trPr>
        <w:tc>
          <w:tcPr>
            <w:tcW w:w="2547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76A13" w14:textId="77777777" w:rsidR="00AA260F" w:rsidRPr="00F83D51" w:rsidRDefault="00AA260F" w:rsidP="00772CD6">
            <w:pPr>
              <w:spacing w:before="0"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83D5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Lučke kapetanije</w:t>
            </w:r>
          </w:p>
        </w:tc>
        <w:tc>
          <w:tcPr>
            <w:tcW w:w="5953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D690B" w14:textId="77777777" w:rsidR="00AA260F" w:rsidRPr="00F83D51" w:rsidRDefault="00AA260F" w:rsidP="00772CD6">
            <w:pPr>
              <w:spacing w:before="0"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83D5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Riječne luke</w:t>
            </w:r>
          </w:p>
        </w:tc>
      </w:tr>
      <w:tr w:rsidR="00AA260F" w:rsidRPr="00397EAC" w14:paraId="777C5793" w14:textId="77777777" w:rsidTr="00AA260F">
        <w:trPr>
          <w:trHeight w:val="240"/>
        </w:trPr>
        <w:tc>
          <w:tcPr>
            <w:tcW w:w="254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4D39C" w14:textId="77777777" w:rsidR="00AA260F" w:rsidRPr="00397EAC" w:rsidRDefault="00AA260F" w:rsidP="00772CD6">
            <w:pPr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 w:rsidRPr="00397EAC">
              <w:rPr>
                <w:rFonts w:cs="Times New Roman"/>
                <w:sz w:val="20"/>
                <w:szCs w:val="20"/>
              </w:rPr>
              <w:t>Osijek</w:t>
            </w:r>
          </w:p>
        </w:tc>
        <w:tc>
          <w:tcPr>
            <w:tcW w:w="595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66CABB" w14:textId="77777777" w:rsidR="00AA260F" w:rsidRPr="00397EAC" w:rsidRDefault="00AA260F" w:rsidP="00772CD6">
            <w:pPr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 w:rsidRPr="00397EAC">
              <w:rPr>
                <w:rFonts w:cs="Times New Roman"/>
                <w:sz w:val="20"/>
                <w:szCs w:val="20"/>
              </w:rPr>
              <w:t>Osijek</w:t>
            </w:r>
          </w:p>
        </w:tc>
      </w:tr>
      <w:tr w:rsidR="00AA260F" w:rsidRPr="00397EAC" w14:paraId="597E1333" w14:textId="77777777" w:rsidTr="00AA260F">
        <w:trPr>
          <w:trHeight w:val="248"/>
        </w:trPr>
        <w:tc>
          <w:tcPr>
            <w:tcW w:w="254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38951D" w14:textId="77777777" w:rsidR="00AA260F" w:rsidRPr="00397EAC" w:rsidRDefault="00AA260F" w:rsidP="00772CD6">
            <w:pPr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 w:rsidRPr="00397EAC">
              <w:rPr>
                <w:rFonts w:cs="Times New Roman"/>
                <w:sz w:val="20"/>
                <w:szCs w:val="20"/>
              </w:rPr>
              <w:t>Vukovar</w:t>
            </w:r>
          </w:p>
        </w:tc>
        <w:tc>
          <w:tcPr>
            <w:tcW w:w="595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D7D56" w14:textId="77777777" w:rsidR="00AA260F" w:rsidRPr="00397EAC" w:rsidRDefault="00AA260F" w:rsidP="00772CD6">
            <w:pPr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 w:rsidRPr="00397EAC">
              <w:rPr>
                <w:rFonts w:cs="Times New Roman"/>
                <w:sz w:val="20"/>
                <w:szCs w:val="20"/>
              </w:rPr>
              <w:t>Vukovar</w:t>
            </w:r>
          </w:p>
        </w:tc>
      </w:tr>
      <w:tr w:rsidR="00AA260F" w:rsidRPr="00397EAC" w14:paraId="43946EEA" w14:textId="77777777" w:rsidTr="00AA260F">
        <w:trPr>
          <w:trHeight w:val="124"/>
        </w:trPr>
        <w:tc>
          <w:tcPr>
            <w:tcW w:w="254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365E4" w14:textId="77777777" w:rsidR="00AA260F" w:rsidRPr="00397EAC" w:rsidRDefault="00AA260F" w:rsidP="00772CD6">
            <w:pPr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 w:rsidRPr="00397EAC">
              <w:rPr>
                <w:rFonts w:cs="Times New Roman"/>
                <w:sz w:val="20"/>
                <w:szCs w:val="20"/>
              </w:rPr>
              <w:t>Sisak</w:t>
            </w:r>
          </w:p>
        </w:tc>
        <w:tc>
          <w:tcPr>
            <w:tcW w:w="595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8B7EB" w14:textId="77777777" w:rsidR="00AA260F" w:rsidRPr="00397EAC" w:rsidRDefault="00AA260F" w:rsidP="00772CD6">
            <w:pPr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 w:rsidRPr="00397EAC">
              <w:rPr>
                <w:rFonts w:cs="Times New Roman"/>
                <w:sz w:val="20"/>
                <w:szCs w:val="20"/>
              </w:rPr>
              <w:t>Sisak</w:t>
            </w:r>
          </w:p>
        </w:tc>
      </w:tr>
      <w:tr w:rsidR="00AA260F" w:rsidRPr="00397EAC" w14:paraId="46497596" w14:textId="77777777" w:rsidTr="00AA260F">
        <w:trPr>
          <w:trHeight w:val="298"/>
        </w:trPr>
        <w:tc>
          <w:tcPr>
            <w:tcW w:w="254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FD7DC" w14:textId="77777777" w:rsidR="00AA260F" w:rsidRPr="00397EAC" w:rsidRDefault="00AA260F" w:rsidP="00772CD6">
            <w:pPr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 w:rsidRPr="00397EAC">
              <w:rPr>
                <w:rFonts w:cs="Times New Roman"/>
                <w:sz w:val="20"/>
                <w:szCs w:val="20"/>
              </w:rPr>
              <w:t>Slavonski Brod</w:t>
            </w:r>
          </w:p>
        </w:tc>
        <w:tc>
          <w:tcPr>
            <w:tcW w:w="595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8D17D" w14:textId="77777777" w:rsidR="00AA260F" w:rsidRPr="00397EAC" w:rsidRDefault="00AA260F" w:rsidP="00772CD6">
            <w:pPr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 w:rsidRPr="00397EAC">
              <w:rPr>
                <w:rFonts w:cs="Times New Roman"/>
                <w:sz w:val="20"/>
                <w:szCs w:val="20"/>
              </w:rPr>
              <w:t>Slavonski Brod</w:t>
            </w:r>
          </w:p>
        </w:tc>
      </w:tr>
    </w:tbl>
    <w:p w14:paraId="3486B9B3" w14:textId="77777777" w:rsidR="00AA260F" w:rsidRDefault="00AA260F" w:rsidP="00AF0A37"/>
    <w:p w14:paraId="6C0D559B" w14:textId="3A86B858" w:rsidR="003904E3" w:rsidRPr="008B5387" w:rsidRDefault="003904E3" w:rsidP="003904E3">
      <w:pPr>
        <w:pStyle w:val="Caption"/>
        <w:rPr>
          <w:rFonts w:cs="Times New Roman"/>
          <w:szCs w:val="20"/>
        </w:rPr>
      </w:pPr>
      <w:bookmarkStart w:id="30" w:name="_Toc86241135"/>
      <w:r w:rsidRPr="00AC0837">
        <w:rPr>
          <w:rFonts w:cs="Times New Roman"/>
          <w:szCs w:val="20"/>
        </w:rPr>
        <w:t xml:space="preserve">Tablica </w:t>
      </w:r>
      <w:r w:rsidRPr="00AC0837">
        <w:rPr>
          <w:rFonts w:cs="Times New Roman"/>
          <w:szCs w:val="20"/>
        </w:rPr>
        <w:fldChar w:fldCharType="begin"/>
      </w:r>
      <w:r w:rsidRPr="00AC0837">
        <w:rPr>
          <w:rFonts w:cs="Times New Roman"/>
          <w:szCs w:val="20"/>
        </w:rPr>
        <w:instrText xml:space="preserve"> SEQ Tablica \* ARABIC </w:instrText>
      </w:r>
      <w:r w:rsidRPr="00AC0837">
        <w:rPr>
          <w:rFonts w:cs="Times New Roman"/>
          <w:szCs w:val="20"/>
        </w:rPr>
        <w:fldChar w:fldCharType="separate"/>
      </w:r>
      <w:r w:rsidR="00AA260F">
        <w:rPr>
          <w:rFonts w:cs="Times New Roman"/>
          <w:noProof/>
          <w:szCs w:val="20"/>
        </w:rPr>
        <w:t>11</w:t>
      </w:r>
      <w:r w:rsidRPr="00AC0837">
        <w:rPr>
          <w:rFonts w:cs="Times New Roman"/>
          <w:szCs w:val="20"/>
        </w:rPr>
        <w:fldChar w:fldCharType="end"/>
      </w:r>
      <w:r w:rsidRPr="00AC0837">
        <w:rPr>
          <w:rFonts w:cs="Times New Roman"/>
          <w:szCs w:val="20"/>
        </w:rPr>
        <w:t xml:space="preserve">. </w:t>
      </w:r>
      <w:r w:rsidR="00AA260F" w:rsidRPr="00AA260F">
        <w:rPr>
          <w:rFonts w:cs="Times New Roman"/>
          <w:szCs w:val="20"/>
        </w:rPr>
        <w:t>Podaci o prodaji goriva za rekreacijska plovila prema tipu goriva</w:t>
      </w:r>
      <w:bookmarkEnd w:id="30"/>
    </w:p>
    <w:tbl>
      <w:tblPr>
        <w:tblW w:w="5102" w:type="dxa"/>
        <w:tblLook w:val="04A0" w:firstRow="1" w:lastRow="0" w:firstColumn="1" w:lastColumn="0" w:noHBand="0" w:noVBand="1"/>
      </w:tblPr>
      <w:tblGrid>
        <w:gridCol w:w="3534"/>
        <w:gridCol w:w="1568"/>
      </w:tblGrid>
      <w:tr w:rsidR="00AA260F" w:rsidRPr="00AA260F" w14:paraId="3013C0CB" w14:textId="77777777" w:rsidTr="00AA260F">
        <w:trPr>
          <w:trHeight w:val="563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53644" w14:textId="6CF6B301" w:rsidR="00AA260F" w:rsidRPr="00AA260F" w:rsidRDefault="00AA260F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26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NAZIV TVRTKE</w:t>
            </w:r>
            <w:r w:rsidRPr="00AA26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(</w:t>
            </w:r>
            <w:r w:rsidRPr="00AA26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npr. INA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d.d.</w:t>
            </w:r>
            <w:r w:rsidRPr="00AA26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, OMV Hrvatska d.o.o., Petrol d.o.o.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itd.)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9DC0" w14:textId="77777777" w:rsidR="00AA260F" w:rsidRPr="00AA260F" w:rsidRDefault="00AA260F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26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2021.</w:t>
            </w:r>
          </w:p>
        </w:tc>
      </w:tr>
      <w:tr w:rsidR="00AA260F" w:rsidRPr="00AA260F" w14:paraId="309083D4" w14:textId="77777777" w:rsidTr="00AA260F">
        <w:trPr>
          <w:trHeight w:val="647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7F0E9" w14:textId="77777777" w:rsidR="00AA260F" w:rsidRPr="00AA260F" w:rsidRDefault="00AA260F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AA260F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Količina prodanog benzina</w:t>
            </w:r>
            <w:r w:rsidRPr="00AA260F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br/>
              <w:t>(u tonama)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C0DB" w14:textId="77777777" w:rsidR="00AA260F" w:rsidRPr="00AA260F" w:rsidRDefault="00AA260F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AA260F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AA260F" w:rsidRPr="00AA260F" w14:paraId="61C943BF" w14:textId="77777777" w:rsidTr="00AA260F">
        <w:trPr>
          <w:trHeight w:val="634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E1B2E" w14:textId="77777777" w:rsidR="00AA260F" w:rsidRPr="00AA260F" w:rsidRDefault="00AA260F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AA260F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Količina prodanog dizela</w:t>
            </w:r>
            <w:r w:rsidRPr="00AA260F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br/>
              <w:t>(u tonama)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9246" w14:textId="77777777" w:rsidR="00AA260F" w:rsidRPr="00AA260F" w:rsidRDefault="00AA260F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AA260F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AA260F" w:rsidRPr="00AA260F" w14:paraId="67859A0F" w14:textId="77777777" w:rsidTr="00AA260F">
        <w:trPr>
          <w:trHeight w:val="537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38D8B2" w14:textId="77777777" w:rsidR="00AA260F" w:rsidRPr="00AA260F" w:rsidRDefault="00AA260F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AA260F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Količina prodanog plavog dizela</w:t>
            </w:r>
            <w:r w:rsidRPr="00AA260F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br/>
              <w:t>(u tonama)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E420" w14:textId="77777777" w:rsidR="00AA260F" w:rsidRPr="00AA260F" w:rsidRDefault="00AA260F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AA260F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229B1611" w14:textId="77777777" w:rsidR="003904E3" w:rsidRDefault="003904E3" w:rsidP="003904E3">
      <w:pPr>
        <w:spacing w:before="0" w:after="160" w:line="259" w:lineRule="auto"/>
        <w:jc w:val="left"/>
        <w:rPr>
          <w:rFonts w:eastAsia="Times New Roman" w:cs="Arial"/>
          <w:szCs w:val="20"/>
          <w:lang w:val="en-GB"/>
        </w:rPr>
      </w:pPr>
      <w:r>
        <w:br w:type="page"/>
      </w:r>
    </w:p>
    <w:p w14:paraId="446C8ADC" w14:textId="4DC9F726" w:rsidR="00744CA6" w:rsidRDefault="00744CA6" w:rsidP="002C5E88">
      <w:pPr>
        <w:pStyle w:val="Naslov1"/>
        <w:numPr>
          <w:ilvl w:val="0"/>
          <w:numId w:val="0"/>
        </w:numPr>
        <w:ind w:left="567" w:hanging="567"/>
      </w:pPr>
      <w:bookmarkStart w:id="31" w:name="_Toc86241121"/>
      <w:r>
        <w:lastRenderedPageBreak/>
        <w:t xml:space="preserve">Prilog </w:t>
      </w:r>
      <w:r w:rsidR="000D0B27">
        <w:t>3</w:t>
      </w:r>
      <w:bookmarkEnd w:id="31"/>
    </w:p>
    <w:p w14:paraId="13180440" w14:textId="6102F2F7" w:rsidR="00744CA6" w:rsidRDefault="00744CA6" w:rsidP="00744CA6"/>
    <w:p w14:paraId="28E8DBF5" w14:textId="77777777" w:rsidR="00BC76E2" w:rsidRPr="00AF0A37" w:rsidRDefault="00BC76E2" w:rsidP="00BC76E2">
      <w:pPr>
        <w:spacing w:after="80"/>
        <w:rPr>
          <w:rFonts w:cs="Times New Roman"/>
          <w:b/>
          <w:bCs/>
          <w:szCs w:val="24"/>
        </w:rPr>
      </w:pPr>
      <w:r w:rsidRPr="00AF0A37">
        <w:rPr>
          <w:rFonts w:cs="Times New Roman"/>
          <w:b/>
          <w:bCs/>
          <w:szCs w:val="24"/>
        </w:rPr>
        <w:t xml:space="preserve">Sektor </w:t>
      </w:r>
      <w:r>
        <w:rPr>
          <w:rFonts w:cs="Times New Roman"/>
          <w:b/>
          <w:bCs/>
          <w:szCs w:val="24"/>
        </w:rPr>
        <w:t>5</w:t>
      </w:r>
      <w:r w:rsidRPr="00AF0A37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>Otpad</w:t>
      </w:r>
      <w:r w:rsidRPr="00AF0A37">
        <w:rPr>
          <w:rFonts w:cs="Times New Roman"/>
          <w:b/>
          <w:bCs/>
          <w:szCs w:val="24"/>
        </w:rPr>
        <w:t xml:space="preserve">– </w:t>
      </w:r>
      <w:r w:rsidRPr="001B4AE4">
        <w:rPr>
          <w:rFonts w:cs="Times New Roman"/>
          <w:b/>
          <w:bCs/>
          <w:szCs w:val="24"/>
        </w:rPr>
        <w:t xml:space="preserve">NFR </w:t>
      </w:r>
      <w:r w:rsidRPr="007C6019">
        <w:rPr>
          <w:rFonts w:cs="Times New Roman"/>
          <w:b/>
          <w:bCs/>
          <w:szCs w:val="24"/>
        </w:rPr>
        <w:t>5.B.</w:t>
      </w:r>
      <w:r>
        <w:rPr>
          <w:rFonts w:cs="Times New Roman"/>
          <w:b/>
          <w:bCs/>
          <w:szCs w:val="24"/>
        </w:rPr>
        <w:t xml:space="preserve">1 </w:t>
      </w:r>
      <w:r w:rsidRPr="007C6019">
        <w:rPr>
          <w:rFonts w:cs="Times New Roman"/>
          <w:b/>
          <w:bCs/>
          <w:szCs w:val="24"/>
        </w:rPr>
        <w:t xml:space="preserve">Biološka obrada otpada - </w:t>
      </w:r>
      <w:r>
        <w:rPr>
          <w:rFonts w:cs="Times New Roman"/>
          <w:b/>
          <w:bCs/>
          <w:szCs w:val="24"/>
        </w:rPr>
        <w:t>kompostiranje</w:t>
      </w:r>
    </w:p>
    <w:p w14:paraId="084B1282" w14:textId="77777777" w:rsidR="00BC76E2" w:rsidRDefault="00BC76E2" w:rsidP="00BC76E2"/>
    <w:p w14:paraId="4311CA29" w14:textId="4A696FD6" w:rsidR="00BC76E2" w:rsidRDefault="00BE3146" w:rsidP="00BC76E2">
      <w:r>
        <w:t>P</w:t>
      </w:r>
      <w:r w:rsidR="00BC76E2">
        <w:t>otrebno je prikupiti podatke o g</w:t>
      </w:r>
      <w:r w:rsidR="00BC76E2" w:rsidRPr="00A70BD7">
        <w:t>odišnj</w:t>
      </w:r>
      <w:r w:rsidR="00BC76E2">
        <w:t>oj</w:t>
      </w:r>
      <w:r w:rsidR="00BC76E2" w:rsidRPr="00A70BD7">
        <w:t xml:space="preserve"> </w:t>
      </w:r>
      <w:r w:rsidR="00BC76E2">
        <w:t>m</w:t>
      </w:r>
      <w:r w:rsidR="00BC76E2" w:rsidRPr="007C6019">
        <w:t>as</w:t>
      </w:r>
      <w:r w:rsidR="00BC76E2">
        <w:t>i</w:t>
      </w:r>
      <w:r w:rsidR="00BC76E2" w:rsidRPr="007C6019">
        <w:t xml:space="preserve"> otpada</w:t>
      </w:r>
      <w:r w:rsidR="00BC76E2">
        <w:t xml:space="preserve"> i nusproizvoda</w:t>
      </w:r>
      <w:r w:rsidR="00BC76E2" w:rsidRPr="007C6019">
        <w:t xml:space="preserve"> </w:t>
      </w:r>
      <w:r w:rsidR="00BC76E2" w:rsidRPr="00E25A5C">
        <w:t>obrađen</w:t>
      </w:r>
      <w:r w:rsidR="00BC76E2">
        <w:t>ih</w:t>
      </w:r>
      <w:r w:rsidR="00BC76E2" w:rsidRPr="00E25A5C">
        <w:t xml:space="preserve"> kompostiranjem </w:t>
      </w:r>
      <w:r w:rsidR="00BC76E2">
        <w:t xml:space="preserve">(tablica </w:t>
      </w:r>
      <w:r w:rsidR="000D0B27">
        <w:t>12</w:t>
      </w:r>
      <w:r w:rsidR="00BC76E2">
        <w:t>.), podatke o u</w:t>
      </w:r>
      <w:r w:rsidR="00BC76E2" w:rsidRPr="007C6019">
        <w:t>d</w:t>
      </w:r>
      <w:r w:rsidR="00BC76E2">
        <w:t>jelu</w:t>
      </w:r>
      <w:r w:rsidR="00BC76E2" w:rsidRPr="007C6019">
        <w:t xml:space="preserve"> suhe tvari u sirovini </w:t>
      </w:r>
      <w:r w:rsidR="00BC76E2">
        <w:t xml:space="preserve">– otpadu i nusproizvodima (tablica </w:t>
      </w:r>
      <w:r w:rsidR="000D0B27">
        <w:t>13</w:t>
      </w:r>
      <w:r w:rsidR="00BC76E2">
        <w:t>.) i podatke o t</w:t>
      </w:r>
      <w:r w:rsidR="00BC76E2" w:rsidRPr="007C6019">
        <w:t>ehnologij</w:t>
      </w:r>
      <w:r w:rsidR="00BC76E2">
        <w:t>i</w:t>
      </w:r>
      <w:r w:rsidR="00BC76E2" w:rsidRPr="007C6019">
        <w:t xml:space="preserve"> smanjenja emisije NH</w:t>
      </w:r>
      <w:r w:rsidR="00BC76E2" w:rsidRPr="007C6019">
        <w:rPr>
          <w:vertAlign w:val="subscript"/>
        </w:rPr>
        <w:t>3</w:t>
      </w:r>
      <w:r w:rsidR="00BC76E2" w:rsidRPr="007C6019">
        <w:t xml:space="preserve"> </w:t>
      </w:r>
      <w:bookmarkStart w:id="32" w:name="_Hlk54694865"/>
      <w:r w:rsidR="00BC76E2" w:rsidRPr="007C6019">
        <w:t>(</w:t>
      </w:r>
      <w:r w:rsidR="00BC76E2">
        <w:t xml:space="preserve">tablica </w:t>
      </w:r>
      <w:r w:rsidR="000D0B27">
        <w:t>14</w:t>
      </w:r>
      <w:r w:rsidR="00BC76E2">
        <w:t>.</w:t>
      </w:r>
      <w:r w:rsidR="00BC76E2" w:rsidRPr="007C6019">
        <w:t>)</w:t>
      </w:r>
      <w:r w:rsidR="00BC76E2">
        <w:t>.</w:t>
      </w:r>
      <w:bookmarkEnd w:id="32"/>
    </w:p>
    <w:p w14:paraId="1C8564EF" w14:textId="77777777" w:rsidR="00BC76E2" w:rsidRDefault="00BC76E2" w:rsidP="00BC76E2"/>
    <w:p w14:paraId="447DD6BA" w14:textId="1419AA2D" w:rsidR="00BC76E2" w:rsidRPr="008B5387" w:rsidRDefault="00BC76E2" w:rsidP="00BC76E2">
      <w:pPr>
        <w:pStyle w:val="Caption"/>
        <w:rPr>
          <w:rFonts w:cs="Times New Roman"/>
          <w:szCs w:val="20"/>
        </w:rPr>
      </w:pPr>
      <w:bookmarkStart w:id="33" w:name="_Toc54868599"/>
      <w:bookmarkStart w:id="34" w:name="_Toc86241136"/>
      <w:r w:rsidRPr="008B5387">
        <w:rPr>
          <w:rFonts w:cs="Times New Roman"/>
          <w:szCs w:val="20"/>
        </w:rPr>
        <w:t xml:space="preserve">Tablica </w:t>
      </w:r>
      <w:r w:rsidRPr="008B5387">
        <w:rPr>
          <w:rFonts w:cs="Times New Roman"/>
          <w:szCs w:val="20"/>
        </w:rPr>
        <w:fldChar w:fldCharType="begin"/>
      </w:r>
      <w:r w:rsidRPr="008B5387">
        <w:rPr>
          <w:rFonts w:cs="Times New Roman"/>
          <w:szCs w:val="20"/>
        </w:rPr>
        <w:instrText xml:space="preserve"> SEQ Tablica \* ARABIC </w:instrText>
      </w:r>
      <w:r w:rsidRPr="008B5387">
        <w:rPr>
          <w:rFonts w:cs="Times New Roman"/>
          <w:szCs w:val="20"/>
        </w:rPr>
        <w:fldChar w:fldCharType="separate"/>
      </w:r>
      <w:r w:rsidR="000D0B27">
        <w:rPr>
          <w:rFonts w:cs="Times New Roman"/>
          <w:noProof/>
          <w:szCs w:val="20"/>
        </w:rPr>
        <w:t>12</w:t>
      </w:r>
      <w:r w:rsidRPr="008B5387">
        <w:rPr>
          <w:rFonts w:cs="Times New Roman"/>
          <w:szCs w:val="20"/>
        </w:rPr>
        <w:fldChar w:fldCharType="end"/>
      </w:r>
      <w:r w:rsidRPr="008B5387">
        <w:rPr>
          <w:rFonts w:cs="Times New Roman"/>
          <w:szCs w:val="20"/>
        </w:rPr>
        <w:t xml:space="preserve">. </w:t>
      </w:r>
      <w:r>
        <w:rPr>
          <w:rFonts w:cs="Times New Roman"/>
          <w:szCs w:val="20"/>
        </w:rPr>
        <w:t xml:space="preserve">Godišnja masa </w:t>
      </w:r>
      <w:r w:rsidRPr="00E25A5C">
        <w:rPr>
          <w:rFonts w:cs="Times New Roman"/>
          <w:szCs w:val="20"/>
        </w:rPr>
        <w:t>otpada</w:t>
      </w:r>
      <w:r>
        <w:rPr>
          <w:rFonts w:cs="Times New Roman"/>
          <w:szCs w:val="20"/>
        </w:rPr>
        <w:t xml:space="preserve"> i nusproizvoda</w:t>
      </w:r>
      <w:r w:rsidRPr="00E25A5C">
        <w:rPr>
          <w:rFonts w:cs="Times New Roman"/>
          <w:szCs w:val="20"/>
        </w:rPr>
        <w:t xml:space="preserve"> obrađen</w:t>
      </w:r>
      <w:r>
        <w:rPr>
          <w:rFonts w:cs="Times New Roman"/>
          <w:szCs w:val="20"/>
        </w:rPr>
        <w:t>ih</w:t>
      </w:r>
      <w:r w:rsidRPr="00E25A5C">
        <w:rPr>
          <w:rFonts w:cs="Times New Roman"/>
          <w:szCs w:val="20"/>
        </w:rPr>
        <w:t xml:space="preserve"> kompostiranjem</w:t>
      </w:r>
      <w:bookmarkEnd w:id="33"/>
      <w:bookmarkEnd w:id="34"/>
    </w:p>
    <w:tbl>
      <w:tblPr>
        <w:tblW w:w="8075" w:type="dxa"/>
        <w:tblLook w:val="04A0" w:firstRow="1" w:lastRow="0" w:firstColumn="1" w:lastColumn="0" w:noHBand="0" w:noVBand="1"/>
      </w:tblPr>
      <w:tblGrid>
        <w:gridCol w:w="1413"/>
        <w:gridCol w:w="4927"/>
        <w:gridCol w:w="1735"/>
      </w:tblGrid>
      <w:tr w:rsidR="00BC76E2" w:rsidRPr="004534B4" w14:paraId="1BD308D9" w14:textId="77777777" w:rsidTr="00772CD6">
        <w:trPr>
          <w:trHeight w:val="285"/>
          <w:tblHeader/>
        </w:trPr>
        <w:tc>
          <w:tcPr>
            <w:tcW w:w="6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3765D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35" w:name="_Hlk85551825"/>
            <w:r w:rsidRPr="004534B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Masa otpada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i nusproizvoda</w:t>
            </w:r>
            <w:r w:rsidRPr="004534B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obrađen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ih</w:t>
            </w:r>
            <w:r w:rsidRPr="004534B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kompostiranjem (masa vlažne tvari, t)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008AA0" w14:textId="77777777" w:rsidR="00BC76E2" w:rsidRPr="004534B4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en-GB"/>
              </w:rPr>
              <w:t>2021.</w:t>
            </w:r>
          </w:p>
        </w:tc>
      </w:tr>
      <w:tr w:rsidR="00BC76E2" w:rsidRPr="004534B4" w14:paraId="21397F57" w14:textId="77777777" w:rsidTr="00772CD6">
        <w:trPr>
          <w:trHeight w:val="2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35D1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Ključni broj otpada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4341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Opis</w:t>
            </w:r>
          </w:p>
        </w:tc>
        <w:tc>
          <w:tcPr>
            <w:tcW w:w="1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F486" w14:textId="77777777" w:rsidR="00BC76E2" w:rsidRPr="004534B4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BC76E2" w:rsidRPr="004534B4" w14:paraId="549111D1" w14:textId="77777777" w:rsidTr="00772CD6">
        <w:trPr>
          <w:trHeight w:val="5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EB19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02 03 01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E44B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muljevi od pranja, čišćenja, guljenja, centrifugiranja i separacije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CC4B" w14:textId="77777777" w:rsidR="00BC76E2" w:rsidRPr="004534B4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BC76E2" w:rsidRPr="004534B4" w14:paraId="153755D4" w14:textId="77777777" w:rsidTr="00772CD6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5E15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02 03 04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3FB2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materijali neprikladni za potrošnju ili preradu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5100" w14:textId="77777777" w:rsidR="00BC76E2" w:rsidRPr="004534B4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4534B4" w14:paraId="4BFDE707" w14:textId="77777777" w:rsidTr="00772CD6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5DEA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02 06 01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A0D2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materijali neprikladni za potrošnju ili preradu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3E59" w14:textId="77777777" w:rsidR="00BC76E2" w:rsidRPr="004534B4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4534B4" w14:paraId="106A6F88" w14:textId="77777777" w:rsidTr="00772CD6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CA56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02 07 01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3A6D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otpad od pranja, čišćenja i mehaničke obrade sirovina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6B18" w14:textId="77777777" w:rsidR="00BC76E2" w:rsidRPr="004534B4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4534B4" w14:paraId="0AA1F10C" w14:textId="77777777" w:rsidTr="00772CD6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78E4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02 07 04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9D6B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materijali neprikladni za potrošnju ili preradu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DC80" w14:textId="77777777" w:rsidR="00BC76E2" w:rsidRPr="004534B4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4534B4" w14:paraId="3296D1F4" w14:textId="77777777" w:rsidTr="00772CD6">
        <w:trPr>
          <w:trHeight w:val="28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04F9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02 07 05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6CFE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muljevi od obrade efluenata na mjestu njihova nastanka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3060" w14:textId="77777777" w:rsidR="00BC76E2" w:rsidRPr="004534B4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4534B4" w14:paraId="05770F7F" w14:textId="77777777" w:rsidTr="00772CD6">
        <w:trPr>
          <w:trHeight w:val="8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59E0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15 02 03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D737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apsorbensi, filtarski materijali, tkanine i sredstva za brisanje i upijanje i zaštitna odjeća, koji nisu navedeni pod 15 02 02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47F3" w14:textId="77777777" w:rsidR="00BC76E2" w:rsidRPr="004534B4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4534B4" w14:paraId="6180ED09" w14:textId="77777777" w:rsidTr="00772CD6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22EC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19 05 03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A2E3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kompost koji nije u skladu sa specifikacijom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8833" w14:textId="77777777" w:rsidR="00BC76E2" w:rsidRPr="004534B4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4534B4" w14:paraId="2FEB1348" w14:textId="77777777" w:rsidTr="00772CD6">
        <w:trPr>
          <w:trHeight w:val="57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4A50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19 08 12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A2F3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muljevi iz biološke obrade industrijskih otpadnih voda, koji nisu navedeni pod 19 08 11*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0D7B" w14:textId="77777777" w:rsidR="00BC76E2" w:rsidRPr="004534B4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4534B4" w14:paraId="7374D98C" w14:textId="77777777" w:rsidTr="00772CD6">
        <w:trPr>
          <w:trHeight w:val="5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84B3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19 08 14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B52C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muljevi iz ostalih obrada industrijskih otpadnih voda, koji nisu navedeni pod 19 08 13*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3345" w14:textId="77777777" w:rsidR="00BC76E2" w:rsidRPr="004534B4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4534B4" w14:paraId="17FCF1AD" w14:textId="77777777" w:rsidTr="00772CD6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B6E2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19 09 03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F303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muljevi od dekarbonizacije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9E0C" w14:textId="77777777" w:rsidR="00BC76E2" w:rsidRPr="004534B4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4534B4" w14:paraId="4349F8B6" w14:textId="77777777" w:rsidTr="00772CD6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3FFB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20 02 01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5AA0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biorazgradivi otpad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68D1" w14:textId="77777777" w:rsidR="00BC76E2" w:rsidRPr="004534B4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4534B4" w14:paraId="40BFB411" w14:textId="77777777" w:rsidTr="00772CD6">
        <w:trPr>
          <w:trHeight w:val="2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2F58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F28C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ostalo – navesti</w:t>
            </w:r>
            <w:r w:rsidRPr="007C6019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*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8CBCF" w14:textId="77777777" w:rsidR="00BC76E2" w:rsidRPr="004534B4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bookmarkEnd w:id="35"/>
    <w:p w14:paraId="156BD149" w14:textId="77777777" w:rsidR="00BC76E2" w:rsidRDefault="00BC76E2" w:rsidP="00BC76E2">
      <w:pPr>
        <w:rPr>
          <w:i/>
          <w:iCs/>
        </w:rPr>
      </w:pPr>
      <w:r w:rsidRPr="00F3389A">
        <w:rPr>
          <w:b/>
          <w:bCs/>
          <w:i/>
          <w:iCs/>
        </w:rPr>
        <w:t>Napomena: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*</w:t>
      </w:r>
      <w:bookmarkStart w:id="36" w:name="_Hlk85551898"/>
      <w:r w:rsidRPr="005B3724">
        <w:rPr>
          <w:i/>
          <w:iCs/>
        </w:rPr>
        <w:t xml:space="preserve">navesti ostale </w:t>
      </w:r>
      <w:r>
        <w:rPr>
          <w:i/>
          <w:iCs/>
        </w:rPr>
        <w:t>kategorije</w:t>
      </w:r>
      <w:r w:rsidRPr="005B3724">
        <w:rPr>
          <w:i/>
          <w:iCs/>
        </w:rPr>
        <w:t xml:space="preserve"> otpada</w:t>
      </w:r>
      <w:r>
        <w:rPr>
          <w:i/>
          <w:iCs/>
        </w:rPr>
        <w:t xml:space="preserve"> prema ključnim brojevima otpada i nusproizvode, koji se obrađuju kompostiranjem u pojedinoj kompostani.</w:t>
      </w:r>
    </w:p>
    <w:bookmarkEnd w:id="36"/>
    <w:p w14:paraId="6448A094" w14:textId="77777777" w:rsidR="00BC76E2" w:rsidRDefault="00BC76E2" w:rsidP="00BC76E2"/>
    <w:p w14:paraId="51453D68" w14:textId="0211E7AA" w:rsidR="00BC76E2" w:rsidRDefault="00BC76E2" w:rsidP="00BC76E2">
      <w:pPr>
        <w:pStyle w:val="Caption"/>
        <w:rPr>
          <w:rFonts w:cs="Times New Roman"/>
          <w:szCs w:val="20"/>
        </w:rPr>
      </w:pPr>
      <w:bookmarkStart w:id="37" w:name="_Toc54868600"/>
      <w:bookmarkStart w:id="38" w:name="_Toc86241137"/>
      <w:r w:rsidRPr="008B5387">
        <w:rPr>
          <w:rFonts w:cs="Times New Roman"/>
          <w:szCs w:val="20"/>
        </w:rPr>
        <w:t xml:space="preserve">Tablica </w:t>
      </w:r>
      <w:r w:rsidRPr="008B5387">
        <w:rPr>
          <w:rFonts w:cs="Times New Roman"/>
          <w:szCs w:val="20"/>
        </w:rPr>
        <w:fldChar w:fldCharType="begin"/>
      </w:r>
      <w:r w:rsidRPr="008B5387">
        <w:rPr>
          <w:rFonts w:cs="Times New Roman"/>
          <w:szCs w:val="20"/>
        </w:rPr>
        <w:instrText xml:space="preserve"> SEQ Tablica \* ARABIC </w:instrText>
      </w:r>
      <w:r w:rsidRPr="008B5387">
        <w:rPr>
          <w:rFonts w:cs="Times New Roman"/>
          <w:szCs w:val="20"/>
        </w:rPr>
        <w:fldChar w:fldCharType="separate"/>
      </w:r>
      <w:r w:rsidR="000D0B27">
        <w:rPr>
          <w:rFonts w:cs="Times New Roman"/>
          <w:noProof/>
          <w:szCs w:val="20"/>
        </w:rPr>
        <w:t>13</w:t>
      </w:r>
      <w:r w:rsidRPr="008B5387">
        <w:rPr>
          <w:rFonts w:cs="Times New Roman"/>
          <w:szCs w:val="20"/>
        </w:rPr>
        <w:fldChar w:fldCharType="end"/>
      </w:r>
      <w:r w:rsidRPr="008B5387">
        <w:rPr>
          <w:rFonts w:cs="Times New Roman"/>
          <w:szCs w:val="20"/>
        </w:rPr>
        <w:t xml:space="preserve">. </w:t>
      </w:r>
      <w:r w:rsidRPr="007C6019">
        <w:rPr>
          <w:rFonts w:cs="Times New Roman"/>
          <w:szCs w:val="20"/>
        </w:rPr>
        <w:t xml:space="preserve">Udio suhe tvari u sirovini </w:t>
      </w:r>
      <w:r>
        <w:rPr>
          <w:rFonts w:cs="Times New Roman"/>
          <w:szCs w:val="20"/>
        </w:rPr>
        <w:t>–</w:t>
      </w:r>
      <w:r w:rsidRPr="007C6019">
        <w:rPr>
          <w:rFonts w:cs="Times New Roman"/>
          <w:szCs w:val="20"/>
        </w:rPr>
        <w:t xml:space="preserve"> otpadu</w:t>
      </w:r>
      <w:bookmarkEnd w:id="37"/>
      <w:r>
        <w:rPr>
          <w:rFonts w:cs="Times New Roman"/>
          <w:szCs w:val="20"/>
        </w:rPr>
        <w:t xml:space="preserve"> i nusproizvodima</w:t>
      </w:r>
      <w:bookmarkEnd w:id="38"/>
    </w:p>
    <w:tbl>
      <w:tblPr>
        <w:tblW w:w="8075" w:type="dxa"/>
        <w:tblLook w:val="04A0" w:firstRow="1" w:lastRow="0" w:firstColumn="1" w:lastColumn="0" w:noHBand="0" w:noVBand="1"/>
      </w:tblPr>
      <w:tblGrid>
        <w:gridCol w:w="1413"/>
        <w:gridCol w:w="4927"/>
        <w:gridCol w:w="1735"/>
      </w:tblGrid>
      <w:tr w:rsidR="00BC76E2" w:rsidRPr="004534B4" w14:paraId="1BF844A3" w14:textId="77777777" w:rsidTr="00772CD6">
        <w:trPr>
          <w:trHeight w:val="285"/>
          <w:tblHeader/>
        </w:trPr>
        <w:tc>
          <w:tcPr>
            <w:tcW w:w="6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B158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Udio suhe tvari u sirovini – otpadu i nusproizvodima </w:t>
            </w:r>
            <w:r w:rsidRPr="004534B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kg kg</w:t>
            </w:r>
            <w:r w:rsidRPr="005B372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-1</w:t>
            </w:r>
            <w:r w:rsidRPr="004534B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0D72C2" w14:textId="77777777" w:rsidR="00BC76E2" w:rsidRPr="004534B4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en-GB"/>
              </w:rPr>
              <w:t>2021.</w:t>
            </w:r>
          </w:p>
        </w:tc>
      </w:tr>
      <w:tr w:rsidR="00BC76E2" w:rsidRPr="004534B4" w14:paraId="4F26D2BE" w14:textId="77777777" w:rsidTr="00772CD6">
        <w:trPr>
          <w:trHeight w:val="2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D19F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Ključni broj otpada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8146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Opis</w:t>
            </w:r>
          </w:p>
        </w:tc>
        <w:tc>
          <w:tcPr>
            <w:tcW w:w="1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4354" w14:textId="77777777" w:rsidR="00BC76E2" w:rsidRPr="004534B4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BC76E2" w:rsidRPr="004534B4" w14:paraId="69928D13" w14:textId="77777777" w:rsidTr="00772CD6">
        <w:trPr>
          <w:trHeight w:val="5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AC13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02 03 01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21B5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muljevi od pranja, čišćenja, guljenja, centrifugiranja i separacije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D733" w14:textId="77777777" w:rsidR="00BC76E2" w:rsidRPr="004534B4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BC76E2" w:rsidRPr="004534B4" w14:paraId="386E5DED" w14:textId="77777777" w:rsidTr="00772CD6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1208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02 03 04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879D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materijali neprikladni za potrošnju ili preradu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492F" w14:textId="77777777" w:rsidR="00BC76E2" w:rsidRPr="004534B4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4534B4" w14:paraId="1CD23192" w14:textId="77777777" w:rsidTr="00772CD6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1C5E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02 06 01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4918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materijali neprikladni za potrošnju ili preradu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FCCD" w14:textId="77777777" w:rsidR="00BC76E2" w:rsidRPr="004534B4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4534B4" w14:paraId="4B8973EB" w14:textId="77777777" w:rsidTr="00772CD6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737F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02 07 01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B795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otpad od pranja, čišćenja i mehaničke obrade sirovina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D747" w14:textId="77777777" w:rsidR="00BC76E2" w:rsidRPr="004534B4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4534B4" w14:paraId="0D79BE06" w14:textId="77777777" w:rsidTr="00772CD6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CFE4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02 07 04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4FA5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materijali neprikladni za potrošnju ili preradu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437B" w14:textId="77777777" w:rsidR="00BC76E2" w:rsidRPr="004534B4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4534B4" w14:paraId="5D44DC47" w14:textId="77777777" w:rsidTr="00772CD6">
        <w:trPr>
          <w:trHeight w:val="28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94B8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02 07 05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1496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muljevi od obrade efluenata na mjestu njihova nastanka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8BBF" w14:textId="77777777" w:rsidR="00BC76E2" w:rsidRPr="004534B4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4534B4" w14:paraId="71687F69" w14:textId="77777777" w:rsidTr="00772CD6">
        <w:trPr>
          <w:trHeight w:val="8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6AFB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15 02 03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FB33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apsorbensi, filtarski materijali, tkanine i sredstva za brisanje i upijanje i zaštitna odjeća, koji nisu navedeni pod 15 02 02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891B" w14:textId="77777777" w:rsidR="00BC76E2" w:rsidRPr="004534B4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4534B4" w14:paraId="08F16835" w14:textId="77777777" w:rsidTr="00772CD6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DE99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19 05 03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6C60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kompost koji nije u skladu sa specifikacijom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5BB7" w14:textId="77777777" w:rsidR="00BC76E2" w:rsidRPr="004534B4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4534B4" w14:paraId="1042F5A2" w14:textId="77777777" w:rsidTr="00772CD6">
        <w:trPr>
          <w:trHeight w:val="57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5BDF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19 08 12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50B4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muljevi iz biološke obrade industrijskih otpadnih voda, koji nisu navedeni pod 19 08 11*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E94C" w14:textId="77777777" w:rsidR="00BC76E2" w:rsidRPr="004534B4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4534B4" w14:paraId="4414E211" w14:textId="77777777" w:rsidTr="00772CD6">
        <w:trPr>
          <w:trHeight w:val="5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066A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19 08 14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040B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muljevi iz ostalih obrada industrijskih otpadnih voda, koji nisu navedeni pod 19 08 13*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1DCC" w14:textId="77777777" w:rsidR="00BC76E2" w:rsidRPr="004534B4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4534B4" w14:paraId="7D8CECF7" w14:textId="77777777" w:rsidTr="00772CD6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8089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19 09 03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0A38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muljevi od dekarbonizacije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E954" w14:textId="77777777" w:rsidR="00BC76E2" w:rsidRPr="004534B4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4534B4" w14:paraId="3E9B50FE" w14:textId="77777777" w:rsidTr="00772CD6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BB70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20 02 01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8D55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534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biorazgradivi otpad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C0F4" w14:textId="77777777" w:rsidR="00BC76E2" w:rsidRPr="004534B4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4534B4" w14:paraId="123635FC" w14:textId="77777777" w:rsidTr="00772CD6">
        <w:trPr>
          <w:trHeight w:val="2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FFF4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321F" w14:textId="77777777" w:rsidR="00BC76E2" w:rsidRPr="004534B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ostalo – navesti</w:t>
            </w:r>
            <w:r w:rsidRPr="007C6019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*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59A1E" w14:textId="77777777" w:rsidR="00BC76E2" w:rsidRPr="004534B4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4C1CA28" w14:textId="77777777" w:rsidR="00BC76E2" w:rsidRPr="005B3724" w:rsidRDefault="00BC76E2" w:rsidP="00BC76E2">
      <w:pPr>
        <w:rPr>
          <w:i/>
          <w:iCs/>
        </w:rPr>
      </w:pPr>
      <w:bookmarkStart w:id="39" w:name="_Hlk85551512"/>
      <w:r w:rsidRPr="00F3389A">
        <w:rPr>
          <w:b/>
          <w:bCs/>
          <w:i/>
          <w:iCs/>
        </w:rPr>
        <w:lastRenderedPageBreak/>
        <w:t>Napomena: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*</w:t>
      </w:r>
      <w:bookmarkEnd w:id="39"/>
      <w:r w:rsidRPr="005B3724">
        <w:rPr>
          <w:i/>
          <w:iCs/>
        </w:rPr>
        <w:t xml:space="preserve">navesti ostale </w:t>
      </w:r>
      <w:r>
        <w:rPr>
          <w:i/>
          <w:iCs/>
        </w:rPr>
        <w:t>kategorije</w:t>
      </w:r>
      <w:r w:rsidRPr="005B3724">
        <w:rPr>
          <w:i/>
          <w:iCs/>
        </w:rPr>
        <w:t xml:space="preserve"> otpada </w:t>
      </w:r>
      <w:r>
        <w:rPr>
          <w:i/>
          <w:iCs/>
        </w:rPr>
        <w:t xml:space="preserve">prema ključnim brojevima otpada i nusproizvode, </w:t>
      </w:r>
      <w:r w:rsidRPr="005B3724">
        <w:rPr>
          <w:i/>
          <w:iCs/>
        </w:rPr>
        <w:t>koj</w:t>
      </w:r>
      <w:r>
        <w:rPr>
          <w:i/>
          <w:iCs/>
        </w:rPr>
        <w:t>i</w:t>
      </w:r>
      <w:r w:rsidRPr="005B3724">
        <w:rPr>
          <w:i/>
          <w:iCs/>
        </w:rPr>
        <w:t xml:space="preserve"> se obrađuju kompostiranjem u pojedino</w:t>
      </w:r>
      <w:r>
        <w:rPr>
          <w:i/>
          <w:iCs/>
        </w:rPr>
        <w:t>j kompostani</w:t>
      </w:r>
      <w:r w:rsidRPr="005B3724">
        <w:rPr>
          <w:i/>
          <w:iCs/>
        </w:rPr>
        <w:t>.</w:t>
      </w:r>
    </w:p>
    <w:p w14:paraId="5975308E" w14:textId="77777777" w:rsidR="00BC76E2" w:rsidRDefault="00BC76E2" w:rsidP="00BC76E2"/>
    <w:p w14:paraId="0CB20046" w14:textId="107F06D9" w:rsidR="000D0B27" w:rsidRDefault="000D0B27" w:rsidP="000D0B27">
      <w:pPr>
        <w:pStyle w:val="Caption"/>
        <w:rPr>
          <w:rFonts w:cs="Times New Roman"/>
          <w:szCs w:val="20"/>
        </w:rPr>
      </w:pPr>
      <w:bookmarkStart w:id="40" w:name="_Toc86241138"/>
      <w:bookmarkStart w:id="41" w:name="_Toc54868602"/>
      <w:r w:rsidRPr="008B5387">
        <w:rPr>
          <w:rFonts w:cs="Times New Roman"/>
          <w:szCs w:val="20"/>
        </w:rPr>
        <w:t xml:space="preserve">Tablica </w:t>
      </w:r>
      <w:r w:rsidRPr="008B5387">
        <w:rPr>
          <w:rFonts w:cs="Times New Roman"/>
          <w:szCs w:val="20"/>
        </w:rPr>
        <w:fldChar w:fldCharType="begin"/>
      </w:r>
      <w:r w:rsidRPr="008B5387">
        <w:rPr>
          <w:rFonts w:cs="Times New Roman"/>
          <w:szCs w:val="20"/>
        </w:rPr>
        <w:instrText xml:space="preserve"> SEQ Tablica \* ARABIC </w:instrText>
      </w:r>
      <w:r w:rsidRPr="008B5387">
        <w:rPr>
          <w:rFonts w:cs="Times New Roman"/>
          <w:szCs w:val="20"/>
        </w:rPr>
        <w:fldChar w:fldCharType="separate"/>
      </w:r>
      <w:r>
        <w:rPr>
          <w:rFonts w:cs="Times New Roman"/>
          <w:noProof/>
          <w:szCs w:val="20"/>
        </w:rPr>
        <w:t>14</w:t>
      </w:r>
      <w:r w:rsidRPr="008B5387">
        <w:rPr>
          <w:rFonts w:cs="Times New Roman"/>
          <w:szCs w:val="20"/>
        </w:rPr>
        <w:fldChar w:fldCharType="end"/>
      </w:r>
      <w:r w:rsidRPr="008B5387">
        <w:rPr>
          <w:rFonts w:cs="Times New Roman"/>
          <w:szCs w:val="20"/>
        </w:rPr>
        <w:t xml:space="preserve">. </w:t>
      </w:r>
      <w:r w:rsidRPr="0088379C">
        <w:rPr>
          <w:rFonts w:cs="Times New Roman"/>
          <w:szCs w:val="20"/>
        </w:rPr>
        <w:t>Vrsta tehnologije smanjenja emisija</w:t>
      </w:r>
      <w:r>
        <w:rPr>
          <w:rFonts w:cs="Times New Roman"/>
          <w:szCs w:val="20"/>
        </w:rPr>
        <w:t xml:space="preserve"> </w:t>
      </w:r>
      <w:r w:rsidRPr="00D73618">
        <w:rPr>
          <w:rFonts w:cs="Times New Roman"/>
          <w:szCs w:val="20"/>
        </w:rPr>
        <w:t>NH</w:t>
      </w:r>
      <w:r w:rsidRPr="0090158E">
        <w:rPr>
          <w:rFonts w:cs="Times New Roman"/>
          <w:szCs w:val="20"/>
          <w:vertAlign w:val="subscript"/>
        </w:rPr>
        <w:t>3</w:t>
      </w:r>
      <w:bookmarkEnd w:id="40"/>
    </w:p>
    <w:tbl>
      <w:tblPr>
        <w:tblW w:w="8447" w:type="dxa"/>
        <w:tblLook w:val="04A0" w:firstRow="1" w:lastRow="0" w:firstColumn="1" w:lastColumn="0" w:noHBand="0" w:noVBand="1"/>
      </w:tblPr>
      <w:tblGrid>
        <w:gridCol w:w="4670"/>
        <w:gridCol w:w="985"/>
        <w:gridCol w:w="412"/>
        <w:gridCol w:w="412"/>
        <w:gridCol w:w="984"/>
        <w:gridCol w:w="984"/>
      </w:tblGrid>
      <w:tr w:rsidR="00BC76E2" w:rsidRPr="00E25A5C" w14:paraId="0B518D0C" w14:textId="77777777" w:rsidTr="00772CD6">
        <w:trPr>
          <w:trHeight w:val="375"/>
        </w:trPr>
        <w:tc>
          <w:tcPr>
            <w:tcW w:w="84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center"/>
            <w:hideMark/>
          </w:tcPr>
          <w:p w14:paraId="18D054CA" w14:textId="77777777" w:rsidR="00BC76E2" w:rsidRPr="00E25A5C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bookmarkStart w:id="42" w:name="_Hlk54693569"/>
            <w:bookmarkStart w:id="43" w:name="_Hlk54693595"/>
            <w:bookmarkEnd w:id="41"/>
            <w:r w:rsidRPr="00E25A5C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Tehnologija smanjenja emisije NH</w:t>
            </w:r>
            <w:r w:rsidRPr="00E25A5C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vertAlign w:val="subscript"/>
                <w:lang w:eastAsia="hr-HR"/>
              </w:rPr>
              <w:t>3</w:t>
            </w:r>
            <w:r w:rsidRPr="00E25A5C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 xml:space="preserve"> (ukoliko je instalirana)</w:t>
            </w:r>
          </w:p>
        </w:tc>
      </w:tr>
      <w:tr w:rsidR="00BC76E2" w:rsidRPr="00E25A5C" w14:paraId="6C6136EA" w14:textId="77777777" w:rsidTr="00772CD6">
        <w:trPr>
          <w:trHeight w:val="285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B9A9" w14:textId="77777777" w:rsidR="00BC76E2" w:rsidRPr="00E25A5C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59FD" w14:textId="77777777" w:rsidR="00BC76E2" w:rsidRPr="00E25A5C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37B2" w14:textId="77777777" w:rsidR="00BC76E2" w:rsidRPr="00E25A5C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7A02" w14:textId="77777777" w:rsidR="00BC76E2" w:rsidRPr="00E25A5C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9077" w14:textId="77777777" w:rsidR="00BC76E2" w:rsidRPr="00E25A5C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1B19" w14:textId="77777777" w:rsidR="00BC76E2" w:rsidRPr="00E25A5C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BC76E2" w:rsidRPr="00E25A5C" w14:paraId="4CF3C40E" w14:textId="77777777" w:rsidTr="00772CD6">
        <w:trPr>
          <w:trHeight w:val="285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AEFC" w14:textId="77777777" w:rsidR="00BC76E2" w:rsidRPr="00E25A5C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DCAD" w14:textId="77777777" w:rsidR="00BC76E2" w:rsidRPr="00E25A5C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BE99" w14:textId="77777777" w:rsidR="00BC76E2" w:rsidRPr="00E25A5C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E70B" w14:textId="77777777" w:rsidR="00BC76E2" w:rsidRPr="00E25A5C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8DAD" w14:textId="77777777" w:rsidR="00BC76E2" w:rsidRPr="00E25A5C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0948" w14:textId="77777777" w:rsidR="00BC76E2" w:rsidRPr="00E25A5C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BC76E2" w:rsidRPr="00E25A5C" w14:paraId="092E8C9F" w14:textId="77777777" w:rsidTr="00772CD6">
        <w:trPr>
          <w:trHeight w:val="285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3011" w14:textId="77777777" w:rsidR="00BC76E2" w:rsidRPr="00E25A5C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E25A5C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3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D3FE" w14:textId="77777777" w:rsidR="00BC76E2" w:rsidRPr="00E25A5C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E25A5C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Instalirano (upisati DA ako je, NE ako nije)</w:t>
            </w:r>
          </w:p>
        </w:tc>
      </w:tr>
      <w:tr w:rsidR="00BC76E2" w:rsidRPr="00E25A5C" w14:paraId="155D8067" w14:textId="77777777" w:rsidTr="00772CD6">
        <w:trPr>
          <w:trHeight w:val="285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5EF7" w14:textId="77777777" w:rsidR="00BC76E2" w:rsidRPr="00E25A5C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E25A5C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Biofilter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1434" w14:textId="77777777" w:rsidR="00BC76E2" w:rsidRPr="00E25A5C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E25A5C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ED01" w14:textId="77777777" w:rsidR="00BC76E2" w:rsidRPr="00E25A5C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F83C" w14:textId="77777777" w:rsidR="00BC76E2" w:rsidRPr="00E25A5C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EA78" w14:textId="77777777" w:rsidR="00BC76E2" w:rsidRPr="00E25A5C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BAD0" w14:textId="77777777" w:rsidR="00BC76E2" w:rsidRPr="00E25A5C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BC76E2" w:rsidRPr="00E25A5C" w14:paraId="2E5652AB" w14:textId="77777777" w:rsidTr="00772CD6">
        <w:trPr>
          <w:trHeight w:val="285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A3CB" w14:textId="77777777" w:rsidR="00BC76E2" w:rsidRPr="00E25A5C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7B4F" w14:textId="77777777" w:rsidR="00BC76E2" w:rsidRPr="00E25A5C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7A5E" w14:textId="77777777" w:rsidR="00BC76E2" w:rsidRPr="00E25A5C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1496" w14:textId="77777777" w:rsidR="00BC76E2" w:rsidRPr="00E25A5C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66F5" w14:textId="77777777" w:rsidR="00BC76E2" w:rsidRPr="00E25A5C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7BC6" w14:textId="77777777" w:rsidR="00BC76E2" w:rsidRPr="00E25A5C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BC76E2" w:rsidRPr="00E25A5C" w14:paraId="6BC052D5" w14:textId="77777777" w:rsidTr="00772CD6">
        <w:trPr>
          <w:trHeight w:val="285"/>
        </w:trPr>
        <w:tc>
          <w:tcPr>
            <w:tcW w:w="6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27A3" w14:textId="77777777" w:rsidR="00BC76E2" w:rsidRPr="00E25A5C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E25A5C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Godina početka rada tehnologije smanjenja emisije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76EC" w14:textId="77777777" w:rsidR="00BC76E2" w:rsidRPr="00E25A5C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E25A5C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2C59" w14:textId="77777777" w:rsidR="00BC76E2" w:rsidRPr="00E25A5C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BC76E2" w:rsidRPr="00E25A5C" w14:paraId="2F68F066" w14:textId="77777777" w:rsidTr="00772CD6">
        <w:trPr>
          <w:trHeight w:val="285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A300" w14:textId="77777777" w:rsidR="00BC76E2" w:rsidRPr="00E25A5C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06F2" w14:textId="77777777" w:rsidR="00BC76E2" w:rsidRPr="00E25A5C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6ADA" w14:textId="77777777" w:rsidR="00BC76E2" w:rsidRPr="00E25A5C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E71D" w14:textId="77777777" w:rsidR="00BC76E2" w:rsidRPr="00E25A5C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2D08" w14:textId="77777777" w:rsidR="00BC76E2" w:rsidRPr="00E25A5C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8285" w14:textId="77777777" w:rsidR="00BC76E2" w:rsidRPr="00E25A5C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BC76E2" w:rsidRPr="00E25A5C" w14:paraId="663B4653" w14:textId="77777777" w:rsidTr="00772CD6">
        <w:trPr>
          <w:trHeight w:val="285"/>
        </w:trPr>
        <w:tc>
          <w:tcPr>
            <w:tcW w:w="74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48DA" w14:textId="77777777" w:rsidR="00BC76E2" w:rsidRPr="00E25A5C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E25A5C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Planirana godina početka rada tehnologije smanjenja emisije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BE31" w14:textId="77777777" w:rsidR="00BC76E2" w:rsidRPr="00E25A5C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E25A5C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bookmarkEnd w:id="42"/>
      </w:tr>
      <w:bookmarkEnd w:id="43"/>
    </w:tbl>
    <w:p w14:paraId="0B05C6E8" w14:textId="77777777" w:rsidR="00BC76E2" w:rsidRDefault="00BC76E2" w:rsidP="00BC76E2"/>
    <w:p w14:paraId="2F0536C7" w14:textId="1B08F5A6" w:rsidR="00E25A5C" w:rsidRDefault="00E25A5C">
      <w:pPr>
        <w:spacing w:before="0" w:after="160" w:line="259" w:lineRule="auto"/>
        <w:jc w:val="left"/>
      </w:pPr>
      <w:r>
        <w:br w:type="page"/>
      </w:r>
    </w:p>
    <w:p w14:paraId="07125019" w14:textId="15D20B4C" w:rsidR="00E25A5C" w:rsidRDefault="00E25A5C" w:rsidP="002C5E88">
      <w:pPr>
        <w:pStyle w:val="Naslov1"/>
        <w:numPr>
          <w:ilvl w:val="0"/>
          <w:numId w:val="0"/>
        </w:numPr>
        <w:ind w:left="567" w:hanging="567"/>
      </w:pPr>
      <w:bookmarkStart w:id="44" w:name="_Toc86241122"/>
      <w:r>
        <w:lastRenderedPageBreak/>
        <w:t xml:space="preserve">Prilog </w:t>
      </w:r>
      <w:r w:rsidR="000D0B27">
        <w:t>4</w:t>
      </w:r>
      <w:bookmarkEnd w:id="44"/>
    </w:p>
    <w:p w14:paraId="245AE751" w14:textId="77777777" w:rsidR="00BC76E2" w:rsidRDefault="00BC76E2" w:rsidP="00BC76E2"/>
    <w:p w14:paraId="4E68C9B2" w14:textId="77777777" w:rsidR="00BC76E2" w:rsidRPr="00AF0A37" w:rsidRDefault="00BC76E2" w:rsidP="00BC76E2">
      <w:pPr>
        <w:spacing w:after="80"/>
        <w:rPr>
          <w:rFonts w:cs="Times New Roman"/>
          <w:b/>
          <w:bCs/>
          <w:szCs w:val="24"/>
        </w:rPr>
      </w:pPr>
      <w:r w:rsidRPr="00AF0A37">
        <w:rPr>
          <w:rFonts w:cs="Times New Roman"/>
          <w:b/>
          <w:bCs/>
          <w:szCs w:val="24"/>
        </w:rPr>
        <w:t xml:space="preserve">Sektor </w:t>
      </w:r>
      <w:r>
        <w:rPr>
          <w:rFonts w:cs="Times New Roman"/>
          <w:b/>
          <w:bCs/>
          <w:szCs w:val="24"/>
        </w:rPr>
        <w:t>5</w:t>
      </w:r>
      <w:r w:rsidRPr="00AF0A37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>Otpad</w:t>
      </w:r>
      <w:r w:rsidRPr="00AF0A37">
        <w:rPr>
          <w:rFonts w:cs="Times New Roman"/>
          <w:b/>
          <w:bCs/>
          <w:szCs w:val="24"/>
        </w:rPr>
        <w:t xml:space="preserve">– </w:t>
      </w:r>
      <w:r w:rsidRPr="001B4AE4">
        <w:rPr>
          <w:rFonts w:cs="Times New Roman"/>
          <w:b/>
          <w:bCs/>
          <w:szCs w:val="24"/>
        </w:rPr>
        <w:t xml:space="preserve">NFR </w:t>
      </w:r>
      <w:r w:rsidRPr="007C6019">
        <w:rPr>
          <w:rFonts w:cs="Times New Roman"/>
          <w:b/>
          <w:bCs/>
          <w:szCs w:val="24"/>
        </w:rPr>
        <w:t>5.B.2</w:t>
      </w:r>
      <w:r>
        <w:rPr>
          <w:rFonts w:cs="Times New Roman"/>
          <w:b/>
          <w:bCs/>
          <w:szCs w:val="24"/>
        </w:rPr>
        <w:t xml:space="preserve"> </w:t>
      </w:r>
      <w:r w:rsidRPr="007C6019">
        <w:rPr>
          <w:rFonts w:cs="Times New Roman"/>
          <w:b/>
          <w:bCs/>
          <w:szCs w:val="24"/>
        </w:rPr>
        <w:t>Biološka obrada otpada - anaerobna digestija u bioplinskim postrojenjima</w:t>
      </w:r>
    </w:p>
    <w:p w14:paraId="250E7F24" w14:textId="77777777" w:rsidR="00BC76E2" w:rsidRDefault="00BC76E2" w:rsidP="00BC76E2"/>
    <w:p w14:paraId="38305AE0" w14:textId="3A81C6C2" w:rsidR="00BC76E2" w:rsidRDefault="00BE3146" w:rsidP="00BC76E2">
      <w:r>
        <w:t>P</w:t>
      </w:r>
      <w:r w:rsidR="00BC76E2">
        <w:t>otrebno je prikupiti podatke o g</w:t>
      </w:r>
      <w:r w:rsidR="00BC76E2" w:rsidRPr="00A70BD7">
        <w:t>odišnj</w:t>
      </w:r>
      <w:r w:rsidR="00BC76E2">
        <w:t>oj</w:t>
      </w:r>
      <w:r w:rsidR="00BC76E2" w:rsidRPr="00A70BD7">
        <w:t xml:space="preserve"> </w:t>
      </w:r>
      <w:r w:rsidR="00BC76E2">
        <w:t>m</w:t>
      </w:r>
      <w:r w:rsidR="00BC76E2" w:rsidRPr="007C6019">
        <w:t>as</w:t>
      </w:r>
      <w:r w:rsidR="00BC76E2">
        <w:t>i</w:t>
      </w:r>
      <w:r w:rsidR="00BC76E2" w:rsidRPr="007C6019">
        <w:t xml:space="preserve"> otpada</w:t>
      </w:r>
      <w:r w:rsidR="00BC76E2">
        <w:t xml:space="preserve"> i nusproizvoda</w:t>
      </w:r>
      <w:r w:rsidR="00BC76E2" w:rsidRPr="007C6019">
        <w:t xml:space="preserve"> obrađen</w:t>
      </w:r>
      <w:r w:rsidR="00BC76E2">
        <w:t>ih</w:t>
      </w:r>
      <w:r w:rsidR="00BC76E2" w:rsidRPr="007C6019">
        <w:t xml:space="preserve"> anaerobnom digestijom </w:t>
      </w:r>
      <w:r w:rsidR="00BC76E2">
        <w:t xml:space="preserve">(tablica </w:t>
      </w:r>
      <w:r w:rsidR="000D0B27">
        <w:t>15</w:t>
      </w:r>
      <w:r w:rsidR="00BC76E2">
        <w:t>.), podatke o u</w:t>
      </w:r>
      <w:r w:rsidR="00BC76E2" w:rsidRPr="007C6019">
        <w:t>d</w:t>
      </w:r>
      <w:r w:rsidR="00BC76E2">
        <w:t>jelu</w:t>
      </w:r>
      <w:r w:rsidR="00BC76E2" w:rsidRPr="007C6019">
        <w:t xml:space="preserve"> suhe tvari u sirovini </w:t>
      </w:r>
      <w:r w:rsidR="00BC76E2">
        <w:t>–</w:t>
      </w:r>
      <w:r w:rsidR="00BC76E2" w:rsidRPr="007C6019">
        <w:t xml:space="preserve"> otpadu</w:t>
      </w:r>
      <w:r w:rsidR="00BC76E2">
        <w:t xml:space="preserve"> i nusproizvodima</w:t>
      </w:r>
      <w:r w:rsidR="00BC76E2" w:rsidRPr="007C6019">
        <w:t xml:space="preserve"> </w:t>
      </w:r>
      <w:r w:rsidR="00BC76E2">
        <w:t xml:space="preserve">(tablica </w:t>
      </w:r>
      <w:r w:rsidR="000D0B27">
        <w:t>16</w:t>
      </w:r>
      <w:r w:rsidR="00BC76E2">
        <w:t>.), podatke o u</w:t>
      </w:r>
      <w:r w:rsidR="00BC76E2" w:rsidRPr="007C6019">
        <w:t>d</w:t>
      </w:r>
      <w:r w:rsidR="00BC76E2">
        <w:t>jelu</w:t>
      </w:r>
      <w:r w:rsidR="00BC76E2" w:rsidRPr="007C6019">
        <w:t xml:space="preserve"> dušika u sirovini - otpadu </w:t>
      </w:r>
      <w:r w:rsidR="00BC76E2">
        <w:t xml:space="preserve">i nusproizvodima (tablica </w:t>
      </w:r>
      <w:r w:rsidR="000D0B27">
        <w:t>17</w:t>
      </w:r>
      <w:r w:rsidR="00BC76E2">
        <w:t>.) i podatke o t</w:t>
      </w:r>
      <w:r w:rsidR="00BC76E2" w:rsidRPr="007C6019">
        <w:t>ehnologij</w:t>
      </w:r>
      <w:r w:rsidR="00BC76E2">
        <w:t>i</w:t>
      </w:r>
      <w:r w:rsidR="00BC76E2" w:rsidRPr="007C6019">
        <w:t xml:space="preserve"> smanjenja emisije NH</w:t>
      </w:r>
      <w:r w:rsidR="00BC76E2" w:rsidRPr="007C6019">
        <w:rPr>
          <w:vertAlign w:val="subscript"/>
        </w:rPr>
        <w:t>3</w:t>
      </w:r>
      <w:r w:rsidR="00BC76E2" w:rsidRPr="007C6019">
        <w:t xml:space="preserve"> tijekom skladištenja stajskog gnojiva (</w:t>
      </w:r>
      <w:r w:rsidR="00BC76E2">
        <w:t xml:space="preserve">tablica </w:t>
      </w:r>
      <w:r w:rsidR="000D0B27">
        <w:t>18</w:t>
      </w:r>
      <w:r w:rsidR="00BC76E2">
        <w:t>.</w:t>
      </w:r>
      <w:r w:rsidR="00BC76E2" w:rsidRPr="007C6019">
        <w:t>)</w:t>
      </w:r>
      <w:r w:rsidR="00BC76E2">
        <w:t>.</w:t>
      </w:r>
    </w:p>
    <w:p w14:paraId="321B1233" w14:textId="77777777" w:rsidR="00BC76E2" w:rsidRDefault="00BC76E2" w:rsidP="00BC76E2"/>
    <w:p w14:paraId="53960BAA" w14:textId="60AF27C4" w:rsidR="00BC76E2" w:rsidRPr="008B5387" w:rsidRDefault="00BC76E2" w:rsidP="00BC76E2">
      <w:pPr>
        <w:pStyle w:val="Caption"/>
        <w:rPr>
          <w:rFonts w:cs="Times New Roman"/>
          <w:szCs w:val="20"/>
        </w:rPr>
      </w:pPr>
      <w:bookmarkStart w:id="45" w:name="_Toc54868604"/>
      <w:bookmarkStart w:id="46" w:name="_Toc86241139"/>
      <w:r w:rsidRPr="008B5387">
        <w:rPr>
          <w:rFonts w:cs="Times New Roman"/>
          <w:szCs w:val="20"/>
        </w:rPr>
        <w:t xml:space="preserve">Tablica </w:t>
      </w:r>
      <w:r w:rsidRPr="008B5387">
        <w:rPr>
          <w:rFonts w:cs="Times New Roman"/>
          <w:szCs w:val="20"/>
        </w:rPr>
        <w:fldChar w:fldCharType="begin"/>
      </w:r>
      <w:r w:rsidRPr="008B5387">
        <w:rPr>
          <w:rFonts w:cs="Times New Roman"/>
          <w:szCs w:val="20"/>
        </w:rPr>
        <w:instrText xml:space="preserve"> SEQ Tablica \* ARABIC </w:instrText>
      </w:r>
      <w:r w:rsidRPr="008B5387">
        <w:rPr>
          <w:rFonts w:cs="Times New Roman"/>
          <w:szCs w:val="20"/>
        </w:rPr>
        <w:fldChar w:fldCharType="separate"/>
      </w:r>
      <w:r w:rsidR="000D0B27">
        <w:rPr>
          <w:rFonts w:cs="Times New Roman"/>
          <w:noProof/>
          <w:szCs w:val="20"/>
        </w:rPr>
        <w:t>15</w:t>
      </w:r>
      <w:r w:rsidRPr="008B5387">
        <w:rPr>
          <w:rFonts w:cs="Times New Roman"/>
          <w:szCs w:val="20"/>
        </w:rPr>
        <w:fldChar w:fldCharType="end"/>
      </w:r>
      <w:r w:rsidRPr="008B5387">
        <w:rPr>
          <w:rFonts w:cs="Times New Roman"/>
          <w:szCs w:val="20"/>
        </w:rPr>
        <w:t xml:space="preserve">. </w:t>
      </w:r>
      <w:r w:rsidRPr="00AC0837">
        <w:rPr>
          <w:rFonts w:cs="Times New Roman"/>
          <w:szCs w:val="20"/>
        </w:rPr>
        <w:t>Godišnja masa otpada</w:t>
      </w:r>
      <w:r>
        <w:rPr>
          <w:rFonts w:cs="Times New Roman"/>
          <w:szCs w:val="20"/>
        </w:rPr>
        <w:t xml:space="preserve"> i nusproizvoda</w:t>
      </w:r>
      <w:r w:rsidRPr="00AC0837">
        <w:rPr>
          <w:rFonts w:cs="Times New Roman"/>
          <w:szCs w:val="20"/>
        </w:rPr>
        <w:t xml:space="preserve"> obrađen</w:t>
      </w:r>
      <w:r>
        <w:rPr>
          <w:rFonts w:cs="Times New Roman"/>
          <w:szCs w:val="20"/>
        </w:rPr>
        <w:t>ih</w:t>
      </w:r>
      <w:r w:rsidRPr="00AC0837">
        <w:rPr>
          <w:rFonts w:cs="Times New Roman"/>
          <w:szCs w:val="20"/>
        </w:rPr>
        <w:t xml:space="preserve"> anaerobnom digestijom</w:t>
      </w:r>
      <w:bookmarkEnd w:id="45"/>
      <w:bookmarkEnd w:id="46"/>
    </w:p>
    <w:tbl>
      <w:tblPr>
        <w:tblW w:w="8075" w:type="dxa"/>
        <w:tblLook w:val="04A0" w:firstRow="1" w:lastRow="0" w:firstColumn="1" w:lastColumn="0" w:noHBand="0" w:noVBand="1"/>
      </w:tblPr>
      <w:tblGrid>
        <w:gridCol w:w="1413"/>
        <w:gridCol w:w="4926"/>
        <w:gridCol w:w="1736"/>
      </w:tblGrid>
      <w:tr w:rsidR="00BC76E2" w:rsidRPr="003776AF" w14:paraId="0D3C9E5C" w14:textId="77777777" w:rsidTr="00772CD6">
        <w:trPr>
          <w:trHeight w:val="285"/>
          <w:tblHeader/>
        </w:trPr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4A21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47" w:name="_Hlk85556716"/>
            <w:r w:rsidRPr="004534B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Masa otpada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i nusproizvoda </w:t>
            </w:r>
            <w:r w:rsidRPr="004534B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obrađen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ih</w:t>
            </w:r>
            <w:r w:rsidRPr="004534B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anaerobnom digestijom</w:t>
            </w:r>
            <w:r w:rsidRPr="004534B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(masa vlažne tvari, t)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0AB7DE" w14:textId="77777777" w:rsidR="00BC76E2" w:rsidRPr="003776AF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2021.</w:t>
            </w:r>
          </w:p>
        </w:tc>
      </w:tr>
      <w:tr w:rsidR="00BC76E2" w:rsidRPr="003776AF" w14:paraId="258597CF" w14:textId="77777777" w:rsidTr="00772CD6">
        <w:trPr>
          <w:trHeight w:val="285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F9AC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Ključni broj otpada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3BE9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Opis</w:t>
            </w:r>
          </w:p>
        </w:tc>
        <w:tc>
          <w:tcPr>
            <w:tcW w:w="1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D4039" w14:textId="77777777" w:rsidR="00BC76E2" w:rsidRPr="003776AF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3776AF" w14:paraId="1854F445" w14:textId="77777777" w:rsidTr="00772CD6">
        <w:trPr>
          <w:trHeight w:val="855"/>
          <w:tblHeader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DB685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02 01 06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C962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životinjske fekalije, urin i gnoj (uključujući onečišćenu slamu) i efluenti, koji se posebno sakupljaju i obrađuju izvan mjesta njihova nastanka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D8FDC" w14:textId="77777777" w:rsidR="00BC76E2" w:rsidRPr="003776AF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3776AF" w14:paraId="4835170B" w14:textId="77777777" w:rsidTr="00772CD6">
        <w:trPr>
          <w:trHeight w:val="570"/>
          <w:tblHeader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BAC99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02 03 01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1F88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muljevi od pranja, čišćenja, guljenja, centrifugiranja i separacije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B75DA" w14:textId="77777777" w:rsidR="00BC76E2" w:rsidRPr="003776AF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3776AF" w14:paraId="6DE37436" w14:textId="77777777" w:rsidTr="00772CD6">
        <w:trPr>
          <w:trHeight w:val="285"/>
          <w:tblHeader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1DBBC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02 03 04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93DD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materijali neprikladni za potrošnju ili preradu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05395" w14:textId="77777777" w:rsidR="00BC76E2" w:rsidRPr="003776AF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3776AF" w14:paraId="6361AFED" w14:textId="77777777" w:rsidTr="00772CD6">
        <w:trPr>
          <w:trHeight w:val="285"/>
          <w:tblHeader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E29D6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02 06 01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D813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materijali neprikladni za potrošnju ili preradu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928DF" w14:textId="77777777" w:rsidR="00BC76E2" w:rsidRPr="003776AF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3776AF" w14:paraId="1653863F" w14:textId="77777777" w:rsidTr="00772CD6">
        <w:trPr>
          <w:trHeight w:val="285"/>
          <w:tblHeader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70ACA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02 07 01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AC3D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otpad od pranja, čišćenja i mehaničke obrade sirovina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D9D97" w14:textId="77777777" w:rsidR="00BC76E2" w:rsidRPr="003776AF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3776AF" w14:paraId="551C0B90" w14:textId="77777777" w:rsidTr="00772CD6">
        <w:trPr>
          <w:trHeight w:val="285"/>
          <w:tblHeader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1D0F1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02 07 04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6DEA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materijali neprikladni za potrošnju ili preradu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A84F8" w14:textId="77777777" w:rsidR="00BC76E2" w:rsidRPr="003776AF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3776AF" w14:paraId="02E74C80" w14:textId="77777777" w:rsidTr="00772CD6">
        <w:trPr>
          <w:trHeight w:val="283"/>
          <w:tblHeader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47B9D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02 07 05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09E1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muljevi od obrade efluenata na mjestu njihova nastanka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2E065" w14:textId="77777777" w:rsidR="00BC76E2" w:rsidRPr="003776AF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3776AF" w14:paraId="23700123" w14:textId="77777777" w:rsidTr="00772CD6">
        <w:trPr>
          <w:trHeight w:val="570"/>
          <w:tblHeader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E7AC0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19 08 12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170E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muljevi iz biološke obrade industrijskih otpadnih voda, koji nisu navedeni pod 19 08 11*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955DF" w14:textId="77777777" w:rsidR="00BC76E2" w:rsidRPr="003776AF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3776AF" w14:paraId="1681B0DF" w14:textId="77777777" w:rsidTr="00772CD6">
        <w:trPr>
          <w:trHeight w:val="570"/>
          <w:tblHeader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86D3D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19 08 14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889C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muljevi iz ostalih obrada industrijskih otpadnih voda, koji nisu navedeni pod 19 08 13*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CC581" w14:textId="77777777" w:rsidR="00BC76E2" w:rsidRPr="003776AF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3776AF" w14:paraId="447CA997" w14:textId="77777777" w:rsidTr="00772CD6">
        <w:trPr>
          <w:trHeight w:val="285"/>
          <w:tblHeader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B07AC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20 02 01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0EDB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biorazgradivi otpad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091F9" w14:textId="77777777" w:rsidR="00BC76E2" w:rsidRPr="003776AF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3776AF" w14:paraId="29215888" w14:textId="77777777" w:rsidTr="00772CD6">
        <w:trPr>
          <w:trHeight w:val="285"/>
          <w:tblHeader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DF2B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623E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ostalo – navesti</w:t>
            </w:r>
            <w:r w:rsidRPr="007C6019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*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DB478" w14:textId="77777777" w:rsidR="00BC76E2" w:rsidRPr="003776AF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bookmarkEnd w:id="47"/>
    <w:p w14:paraId="7F4E1353" w14:textId="77777777" w:rsidR="00BC76E2" w:rsidRDefault="00BC76E2" w:rsidP="00BC76E2">
      <w:pPr>
        <w:rPr>
          <w:i/>
          <w:iCs/>
        </w:rPr>
      </w:pPr>
      <w:r w:rsidRPr="00F3389A">
        <w:rPr>
          <w:b/>
          <w:bCs/>
          <w:i/>
          <w:iCs/>
        </w:rPr>
        <w:t>Napomena: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*</w:t>
      </w:r>
      <w:r w:rsidRPr="005B3724">
        <w:rPr>
          <w:i/>
          <w:iCs/>
        </w:rPr>
        <w:t xml:space="preserve">navesti ostale </w:t>
      </w:r>
      <w:r>
        <w:rPr>
          <w:i/>
          <w:iCs/>
        </w:rPr>
        <w:t>kategorije</w:t>
      </w:r>
      <w:r w:rsidRPr="005B3724">
        <w:rPr>
          <w:i/>
          <w:iCs/>
        </w:rPr>
        <w:t xml:space="preserve"> otpada</w:t>
      </w:r>
      <w:r>
        <w:rPr>
          <w:i/>
          <w:iCs/>
        </w:rPr>
        <w:t xml:space="preserve"> prema ključnim brojevima otpada i nusproizvode, koji se obrađuju anaerobnom digestijom u pojedinom bioplinskom postrojenju.</w:t>
      </w:r>
    </w:p>
    <w:p w14:paraId="714840A6" w14:textId="77777777" w:rsidR="00BC76E2" w:rsidRDefault="00BC76E2" w:rsidP="00BC76E2">
      <w:pPr>
        <w:spacing w:before="0" w:after="160" w:line="259" w:lineRule="auto"/>
        <w:jc w:val="left"/>
      </w:pPr>
      <w:r>
        <w:br w:type="page"/>
      </w:r>
    </w:p>
    <w:p w14:paraId="7BE516EA" w14:textId="4361BB0E" w:rsidR="00BC76E2" w:rsidRDefault="00BC76E2" w:rsidP="00BC76E2">
      <w:pPr>
        <w:pStyle w:val="Caption"/>
        <w:rPr>
          <w:rFonts w:cs="Times New Roman"/>
          <w:szCs w:val="20"/>
        </w:rPr>
      </w:pPr>
      <w:bookmarkStart w:id="48" w:name="_Toc54868605"/>
      <w:bookmarkStart w:id="49" w:name="_Toc86241140"/>
      <w:r w:rsidRPr="008B5387">
        <w:rPr>
          <w:rFonts w:cs="Times New Roman"/>
          <w:szCs w:val="20"/>
        </w:rPr>
        <w:lastRenderedPageBreak/>
        <w:t xml:space="preserve">Tablica </w:t>
      </w:r>
      <w:r w:rsidRPr="008B5387">
        <w:rPr>
          <w:rFonts w:cs="Times New Roman"/>
          <w:szCs w:val="20"/>
        </w:rPr>
        <w:fldChar w:fldCharType="begin"/>
      </w:r>
      <w:r w:rsidRPr="008B5387">
        <w:rPr>
          <w:rFonts w:cs="Times New Roman"/>
          <w:szCs w:val="20"/>
        </w:rPr>
        <w:instrText xml:space="preserve"> SEQ Tablica \* ARABIC </w:instrText>
      </w:r>
      <w:r w:rsidRPr="008B5387">
        <w:rPr>
          <w:rFonts w:cs="Times New Roman"/>
          <w:szCs w:val="20"/>
        </w:rPr>
        <w:fldChar w:fldCharType="separate"/>
      </w:r>
      <w:r w:rsidR="000D0B27">
        <w:rPr>
          <w:rFonts w:cs="Times New Roman"/>
          <w:noProof/>
          <w:szCs w:val="20"/>
        </w:rPr>
        <w:t>16</w:t>
      </w:r>
      <w:r w:rsidRPr="008B5387">
        <w:rPr>
          <w:rFonts w:cs="Times New Roman"/>
          <w:szCs w:val="20"/>
        </w:rPr>
        <w:fldChar w:fldCharType="end"/>
      </w:r>
      <w:r w:rsidRPr="008B5387">
        <w:rPr>
          <w:rFonts w:cs="Times New Roman"/>
          <w:szCs w:val="20"/>
        </w:rPr>
        <w:t xml:space="preserve">. </w:t>
      </w:r>
      <w:r w:rsidRPr="007C6019">
        <w:rPr>
          <w:rFonts w:cs="Times New Roman"/>
          <w:szCs w:val="20"/>
        </w:rPr>
        <w:t xml:space="preserve">Udio suhe tvari u sirovini </w:t>
      </w:r>
      <w:r>
        <w:rPr>
          <w:rFonts w:cs="Times New Roman"/>
          <w:szCs w:val="20"/>
        </w:rPr>
        <w:t>–</w:t>
      </w:r>
      <w:r w:rsidRPr="007C6019">
        <w:rPr>
          <w:rFonts w:cs="Times New Roman"/>
          <w:szCs w:val="20"/>
        </w:rPr>
        <w:t xml:space="preserve"> otpadu</w:t>
      </w:r>
      <w:bookmarkEnd w:id="48"/>
      <w:r>
        <w:rPr>
          <w:rFonts w:cs="Times New Roman"/>
          <w:szCs w:val="20"/>
        </w:rPr>
        <w:t xml:space="preserve"> i nusproizvodima</w:t>
      </w:r>
      <w:bookmarkEnd w:id="49"/>
    </w:p>
    <w:tbl>
      <w:tblPr>
        <w:tblW w:w="8075" w:type="dxa"/>
        <w:tblLook w:val="04A0" w:firstRow="1" w:lastRow="0" w:firstColumn="1" w:lastColumn="0" w:noHBand="0" w:noVBand="1"/>
      </w:tblPr>
      <w:tblGrid>
        <w:gridCol w:w="1413"/>
        <w:gridCol w:w="4926"/>
        <w:gridCol w:w="1736"/>
      </w:tblGrid>
      <w:tr w:rsidR="00BC76E2" w:rsidRPr="003776AF" w14:paraId="6E539DF2" w14:textId="77777777" w:rsidTr="00772CD6">
        <w:trPr>
          <w:trHeight w:val="285"/>
          <w:tblHeader/>
        </w:trPr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FD88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Udio suhe tvari u sirovini – otpadu i nusproizvodima </w:t>
            </w:r>
            <w:r w:rsidRPr="004534B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kg kg</w:t>
            </w:r>
            <w:r w:rsidRPr="005B372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-1</w:t>
            </w:r>
            <w:r w:rsidRPr="004534B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86FAE2" w14:textId="77777777" w:rsidR="00BC76E2" w:rsidRPr="003776AF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2021.</w:t>
            </w:r>
          </w:p>
        </w:tc>
      </w:tr>
      <w:tr w:rsidR="00BC76E2" w:rsidRPr="003776AF" w14:paraId="7C478D44" w14:textId="77777777" w:rsidTr="00772CD6">
        <w:trPr>
          <w:trHeight w:val="285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31D8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Ključni broj otpada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F8B8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Opis</w:t>
            </w:r>
          </w:p>
        </w:tc>
        <w:tc>
          <w:tcPr>
            <w:tcW w:w="1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D8F1A" w14:textId="77777777" w:rsidR="00BC76E2" w:rsidRPr="003776AF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3776AF" w14:paraId="6AD8A329" w14:textId="77777777" w:rsidTr="00772CD6">
        <w:trPr>
          <w:trHeight w:val="855"/>
          <w:tblHeader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36C14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02 01 06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1733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životinjske fekalije, urin i gnoj (uključujući onečišćenu slamu) i efluenti, koji se posebno sakupljaju i obrađuju izvan mjesta njihova nastanka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4FADC" w14:textId="77777777" w:rsidR="00BC76E2" w:rsidRPr="003776AF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3776AF" w14:paraId="4E7B8EBA" w14:textId="77777777" w:rsidTr="00772CD6">
        <w:trPr>
          <w:trHeight w:val="570"/>
          <w:tblHeader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8428D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02 03 01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C901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muljevi od pranja, čišćenja, guljenja, centrifugiranja i separacije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50487" w14:textId="77777777" w:rsidR="00BC76E2" w:rsidRPr="003776AF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3776AF" w14:paraId="29867BDC" w14:textId="77777777" w:rsidTr="00772CD6">
        <w:trPr>
          <w:trHeight w:val="285"/>
          <w:tblHeader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F4DAF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02 03 04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23CA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materijali neprikladni za potrošnju ili preradu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DE7E8" w14:textId="77777777" w:rsidR="00BC76E2" w:rsidRPr="003776AF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3776AF" w14:paraId="2E80D1C5" w14:textId="77777777" w:rsidTr="00772CD6">
        <w:trPr>
          <w:trHeight w:val="285"/>
          <w:tblHeader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A72D3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02 06 01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E290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materijali neprikladni za potrošnju ili preradu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7AD50" w14:textId="77777777" w:rsidR="00BC76E2" w:rsidRPr="003776AF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3776AF" w14:paraId="2DD26E47" w14:textId="77777777" w:rsidTr="00772CD6">
        <w:trPr>
          <w:trHeight w:val="285"/>
          <w:tblHeader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C4836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02 07 01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0AB2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otpad od pranja, čišćenja i mehaničke obrade sirovina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628A7" w14:textId="77777777" w:rsidR="00BC76E2" w:rsidRPr="003776AF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3776AF" w14:paraId="30CE75FC" w14:textId="77777777" w:rsidTr="00772CD6">
        <w:trPr>
          <w:trHeight w:val="285"/>
          <w:tblHeader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D6AF0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02 07 04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6E86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materijali neprikladni za potrošnju ili preradu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8F5E7" w14:textId="77777777" w:rsidR="00BC76E2" w:rsidRPr="003776AF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3776AF" w14:paraId="3F7BD26E" w14:textId="77777777" w:rsidTr="00772CD6">
        <w:trPr>
          <w:trHeight w:val="283"/>
          <w:tblHeader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120EE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02 07 05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493E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muljevi od obrade efluenata na mjestu njihova nastanka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B8FE3" w14:textId="77777777" w:rsidR="00BC76E2" w:rsidRPr="003776AF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3776AF" w14:paraId="49CD2FEA" w14:textId="77777777" w:rsidTr="00772CD6">
        <w:trPr>
          <w:trHeight w:val="570"/>
          <w:tblHeader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48D12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19 08 12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AD7A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muljevi iz biološke obrade industrijskih otpadnih voda, koji nisu navedeni pod 19 08 11*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FF52B" w14:textId="77777777" w:rsidR="00BC76E2" w:rsidRPr="003776AF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3776AF" w14:paraId="7712AD72" w14:textId="77777777" w:rsidTr="00772CD6">
        <w:trPr>
          <w:trHeight w:val="570"/>
          <w:tblHeader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3EDD0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19 08 14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1B2F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muljevi iz ostalih obrada industrijskih otpadnih voda, koji nisu navedeni pod 19 08 13*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A8CA6" w14:textId="77777777" w:rsidR="00BC76E2" w:rsidRPr="003776AF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3776AF" w14:paraId="1BB5D38E" w14:textId="77777777" w:rsidTr="00772CD6">
        <w:trPr>
          <w:trHeight w:val="285"/>
          <w:tblHeader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4D2E5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20 02 01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64FF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biorazgradivi otpad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E6141" w14:textId="77777777" w:rsidR="00BC76E2" w:rsidRPr="003776AF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3776AF" w14:paraId="413754F9" w14:textId="77777777" w:rsidTr="00772CD6">
        <w:trPr>
          <w:trHeight w:val="285"/>
          <w:tblHeader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B95E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0943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ostalo – navesti</w:t>
            </w:r>
            <w:r w:rsidRPr="007C6019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*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D3F6F" w14:textId="77777777" w:rsidR="00BC76E2" w:rsidRPr="003776AF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2C3B186" w14:textId="77777777" w:rsidR="00BC76E2" w:rsidRDefault="00BC76E2" w:rsidP="00BC76E2">
      <w:pPr>
        <w:rPr>
          <w:i/>
          <w:iCs/>
        </w:rPr>
      </w:pPr>
      <w:r w:rsidRPr="00F3389A">
        <w:rPr>
          <w:b/>
          <w:bCs/>
          <w:i/>
          <w:iCs/>
        </w:rPr>
        <w:t>Napomena: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*</w:t>
      </w:r>
      <w:r w:rsidRPr="005B3724">
        <w:rPr>
          <w:i/>
          <w:iCs/>
        </w:rPr>
        <w:t xml:space="preserve">navesti ostale </w:t>
      </w:r>
      <w:r>
        <w:rPr>
          <w:i/>
          <w:iCs/>
        </w:rPr>
        <w:t>kategorije</w:t>
      </w:r>
      <w:r w:rsidRPr="005B3724">
        <w:rPr>
          <w:i/>
          <w:iCs/>
        </w:rPr>
        <w:t xml:space="preserve"> otpada</w:t>
      </w:r>
      <w:r>
        <w:rPr>
          <w:i/>
          <w:iCs/>
        </w:rPr>
        <w:t xml:space="preserve"> prema ključnim brojevima otpada i nusproizvode, koji se obrađuju anaerobnom digestijom u pojedinom bioplinskom postrojenju.</w:t>
      </w:r>
    </w:p>
    <w:p w14:paraId="287E05B9" w14:textId="77777777" w:rsidR="00BC76E2" w:rsidRDefault="00BC76E2" w:rsidP="00BC76E2"/>
    <w:p w14:paraId="05AE4BDA" w14:textId="5A415011" w:rsidR="00BC76E2" w:rsidRDefault="00BC76E2" w:rsidP="00BC76E2">
      <w:pPr>
        <w:pStyle w:val="Caption"/>
        <w:rPr>
          <w:rFonts w:cs="Times New Roman"/>
          <w:szCs w:val="20"/>
        </w:rPr>
      </w:pPr>
      <w:bookmarkStart w:id="50" w:name="_Toc86241141"/>
      <w:r w:rsidRPr="008B5387">
        <w:rPr>
          <w:rFonts w:cs="Times New Roman"/>
          <w:szCs w:val="20"/>
        </w:rPr>
        <w:t xml:space="preserve">Tablica </w:t>
      </w:r>
      <w:r w:rsidRPr="008B5387">
        <w:rPr>
          <w:rFonts w:cs="Times New Roman"/>
          <w:szCs w:val="20"/>
        </w:rPr>
        <w:fldChar w:fldCharType="begin"/>
      </w:r>
      <w:r w:rsidRPr="008B5387">
        <w:rPr>
          <w:rFonts w:cs="Times New Roman"/>
          <w:szCs w:val="20"/>
        </w:rPr>
        <w:instrText xml:space="preserve"> SEQ Tablica \* ARABIC </w:instrText>
      </w:r>
      <w:r w:rsidRPr="008B5387">
        <w:rPr>
          <w:rFonts w:cs="Times New Roman"/>
          <w:szCs w:val="20"/>
        </w:rPr>
        <w:fldChar w:fldCharType="separate"/>
      </w:r>
      <w:r w:rsidR="000D0B27">
        <w:rPr>
          <w:rFonts w:cs="Times New Roman"/>
          <w:noProof/>
          <w:szCs w:val="20"/>
        </w:rPr>
        <w:t>17</w:t>
      </w:r>
      <w:r w:rsidRPr="008B5387">
        <w:rPr>
          <w:rFonts w:cs="Times New Roman"/>
          <w:szCs w:val="20"/>
        </w:rPr>
        <w:fldChar w:fldCharType="end"/>
      </w:r>
      <w:r w:rsidRPr="008B5387">
        <w:rPr>
          <w:rFonts w:cs="Times New Roman"/>
          <w:szCs w:val="20"/>
        </w:rPr>
        <w:t xml:space="preserve">. </w:t>
      </w:r>
      <w:r w:rsidRPr="007C6019">
        <w:rPr>
          <w:rFonts w:cs="Times New Roman"/>
          <w:szCs w:val="20"/>
        </w:rPr>
        <w:t xml:space="preserve">Udio </w:t>
      </w:r>
      <w:r>
        <w:rPr>
          <w:rFonts w:cs="Times New Roman"/>
          <w:szCs w:val="20"/>
        </w:rPr>
        <w:t>dušika</w:t>
      </w:r>
      <w:r w:rsidRPr="007C6019">
        <w:rPr>
          <w:rFonts w:cs="Times New Roman"/>
          <w:szCs w:val="20"/>
        </w:rPr>
        <w:t xml:space="preserve"> u sirovini </w:t>
      </w:r>
      <w:r>
        <w:rPr>
          <w:rFonts w:cs="Times New Roman"/>
          <w:szCs w:val="20"/>
        </w:rPr>
        <w:t>–</w:t>
      </w:r>
      <w:r w:rsidRPr="007C6019">
        <w:rPr>
          <w:rFonts w:cs="Times New Roman"/>
          <w:szCs w:val="20"/>
        </w:rPr>
        <w:t xml:space="preserve"> otpadu</w:t>
      </w:r>
      <w:r>
        <w:rPr>
          <w:rFonts w:cs="Times New Roman"/>
          <w:szCs w:val="20"/>
        </w:rPr>
        <w:t xml:space="preserve"> i nusproizvodima</w:t>
      </w:r>
      <w:bookmarkEnd w:id="50"/>
    </w:p>
    <w:tbl>
      <w:tblPr>
        <w:tblW w:w="8075" w:type="dxa"/>
        <w:tblLook w:val="04A0" w:firstRow="1" w:lastRow="0" w:firstColumn="1" w:lastColumn="0" w:noHBand="0" w:noVBand="1"/>
      </w:tblPr>
      <w:tblGrid>
        <w:gridCol w:w="1413"/>
        <w:gridCol w:w="4926"/>
        <w:gridCol w:w="1736"/>
      </w:tblGrid>
      <w:tr w:rsidR="00BC76E2" w:rsidRPr="003776AF" w14:paraId="4BCA5AC6" w14:textId="77777777" w:rsidTr="00772CD6">
        <w:trPr>
          <w:trHeight w:val="285"/>
          <w:tblHeader/>
        </w:trPr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92CF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Udio dušika u sirovini – otpadu i nusproizvodima </w:t>
            </w:r>
            <w:r w:rsidRPr="004534B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kg kg</w:t>
            </w:r>
            <w:r w:rsidRPr="005B372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-1</w:t>
            </w:r>
            <w:r w:rsidRPr="004534B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2CD3E8" w14:textId="77777777" w:rsidR="00BC76E2" w:rsidRPr="003776AF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2021.</w:t>
            </w:r>
          </w:p>
        </w:tc>
      </w:tr>
      <w:tr w:rsidR="00BC76E2" w:rsidRPr="003776AF" w14:paraId="793957A5" w14:textId="77777777" w:rsidTr="00772CD6">
        <w:trPr>
          <w:trHeight w:val="285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428F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Ključni broj otpada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3F9D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Opis</w:t>
            </w:r>
          </w:p>
        </w:tc>
        <w:tc>
          <w:tcPr>
            <w:tcW w:w="1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457CD" w14:textId="77777777" w:rsidR="00BC76E2" w:rsidRPr="003776AF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3776AF" w14:paraId="7A7F3A88" w14:textId="77777777" w:rsidTr="00772CD6">
        <w:trPr>
          <w:trHeight w:val="855"/>
          <w:tblHeader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43EAB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02 01 06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E4FC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životinjske fekalije, urin i gnoj (uključujući onečišćenu slamu) i efluenti, koji se posebno sakupljaju i obrađuju izvan mjesta njihova nastanka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18099" w14:textId="77777777" w:rsidR="00BC76E2" w:rsidRPr="003776AF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3776AF" w14:paraId="03F9120F" w14:textId="77777777" w:rsidTr="00772CD6">
        <w:trPr>
          <w:trHeight w:val="570"/>
          <w:tblHeader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56226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02 03 01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37A0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muljevi od pranja, čišćenja, guljenja, centrifugiranja i separacije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9DDA6" w14:textId="77777777" w:rsidR="00BC76E2" w:rsidRPr="003776AF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3776AF" w14:paraId="250B2D56" w14:textId="77777777" w:rsidTr="00772CD6">
        <w:trPr>
          <w:trHeight w:val="285"/>
          <w:tblHeader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67A62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02 03 04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A62B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materijali neprikladni za potrošnju ili preradu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08BAC" w14:textId="77777777" w:rsidR="00BC76E2" w:rsidRPr="003776AF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3776AF" w14:paraId="0B609877" w14:textId="77777777" w:rsidTr="00772CD6">
        <w:trPr>
          <w:trHeight w:val="285"/>
          <w:tblHeader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70CA4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02 06 01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C599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materijali neprikladni za potrošnju ili preradu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54623" w14:textId="77777777" w:rsidR="00BC76E2" w:rsidRPr="003776AF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3776AF" w14:paraId="592E5BD1" w14:textId="77777777" w:rsidTr="00772CD6">
        <w:trPr>
          <w:trHeight w:val="285"/>
          <w:tblHeader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5C85A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02 07 01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E43D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otpad od pranja, čišćenja i mehaničke obrade sirovina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7ACD6" w14:textId="77777777" w:rsidR="00BC76E2" w:rsidRPr="003776AF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3776AF" w14:paraId="3F5FBD69" w14:textId="77777777" w:rsidTr="00772CD6">
        <w:trPr>
          <w:trHeight w:val="285"/>
          <w:tblHeader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5451A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02 07 04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F108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materijali neprikladni za potrošnju ili preradu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379AD" w14:textId="77777777" w:rsidR="00BC76E2" w:rsidRPr="003776AF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3776AF" w14:paraId="4873B2DF" w14:textId="77777777" w:rsidTr="00772CD6">
        <w:trPr>
          <w:trHeight w:val="283"/>
          <w:tblHeader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23DA2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02 07 05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5D8C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muljevi od obrade efluenata na mjestu njihova nastanka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89AB4" w14:textId="77777777" w:rsidR="00BC76E2" w:rsidRPr="003776AF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3776AF" w14:paraId="5024F389" w14:textId="77777777" w:rsidTr="00772CD6">
        <w:trPr>
          <w:trHeight w:val="570"/>
          <w:tblHeader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1F9CB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19 08 12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9FFC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muljevi iz biološke obrade industrijskih otpadnih voda, koji nisu navedeni pod 19 08 11*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E6C13" w14:textId="77777777" w:rsidR="00BC76E2" w:rsidRPr="003776AF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3776AF" w14:paraId="197F816F" w14:textId="77777777" w:rsidTr="00772CD6">
        <w:trPr>
          <w:trHeight w:val="570"/>
          <w:tblHeader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FB86B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19 08 14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BF0E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muljevi iz ostalih obrada industrijskih otpadnih voda, koji nisu navedeni pod 19 08 13*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8624A" w14:textId="77777777" w:rsidR="00BC76E2" w:rsidRPr="003776AF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3776AF" w14:paraId="17FCACFB" w14:textId="77777777" w:rsidTr="00772CD6">
        <w:trPr>
          <w:trHeight w:val="285"/>
          <w:tblHeader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53CEA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20 02 01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C2B0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776A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biorazgradivi otpad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FA012" w14:textId="77777777" w:rsidR="00BC76E2" w:rsidRPr="003776AF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76E2" w:rsidRPr="003776AF" w14:paraId="689ECBD7" w14:textId="77777777" w:rsidTr="00772CD6">
        <w:trPr>
          <w:trHeight w:val="285"/>
          <w:tblHeader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D5E0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D129" w14:textId="77777777" w:rsidR="00BC76E2" w:rsidRPr="003776AF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ostalo – navesti</w:t>
            </w:r>
            <w:r w:rsidRPr="007C6019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*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DE31D" w14:textId="77777777" w:rsidR="00BC76E2" w:rsidRPr="003776AF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EFEDE22" w14:textId="77777777" w:rsidR="00BC76E2" w:rsidRDefault="00BC76E2" w:rsidP="00BC76E2">
      <w:pPr>
        <w:rPr>
          <w:i/>
          <w:iCs/>
        </w:rPr>
      </w:pPr>
      <w:r w:rsidRPr="00F3389A">
        <w:rPr>
          <w:b/>
          <w:bCs/>
          <w:i/>
          <w:iCs/>
        </w:rPr>
        <w:t>Napomena: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*</w:t>
      </w:r>
      <w:r w:rsidRPr="005B3724">
        <w:rPr>
          <w:i/>
          <w:iCs/>
        </w:rPr>
        <w:t xml:space="preserve">navesti ostale </w:t>
      </w:r>
      <w:r>
        <w:rPr>
          <w:i/>
          <w:iCs/>
        </w:rPr>
        <w:t>kategorije</w:t>
      </w:r>
      <w:r w:rsidRPr="005B3724">
        <w:rPr>
          <w:i/>
          <w:iCs/>
        </w:rPr>
        <w:t xml:space="preserve"> otpada</w:t>
      </w:r>
      <w:r>
        <w:rPr>
          <w:i/>
          <w:iCs/>
        </w:rPr>
        <w:t xml:space="preserve"> prema ključnim brojevima otpada i nusproizvode, koji se obrađuju anaerobnom digestijom u pojedinom bioplinskom postrojenju.</w:t>
      </w:r>
    </w:p>
    <w:p w14:paraId="029C8ED4" w14:textId="77777777" w:rsidR="00BC76E2" w:rsidRDefault="00BC76E2" w:rsidP="00BC76E2"/>
    <w:p w14:paraId="4B2011A3" w14:textId="0B9AE753" w:rsidR="00BC76E2" w:rsidRPr="008B5387" w:rsidRDefault="00BC76E2" w:rsidP="00BC76E2">
      <w:pPr>
        <w:pStyle w:val="Caption"/>
        <w:ind w:left="0" w:firstLine="0"/>
        <w:rPr>
          <w:rFonts w:cs="Times New Roman"/>
          <w:szCs w:val="20"/>
        </w:rPr>
      </w:pPr>
      <w:bookmarkStart w:id="51" w:name="_Toc54868607"/>
      <w:bookmarkStart w:id="52" w:name="_Toc86241142"/>
      <w:r w:rsidRPr="008B5387">
        <w:rPr>
          <w:rFonts w:cs="Times New Roman"/>
          <w:szCs w:val="20"/>
        </w:rPr>
        <w:t xml:space="preserve">Tablica </w:t>
      </w:r>
      <w:r w:rsidRPr="008B5387">
        <w:rPr>
          <w:rFonts w:cs="Times New Roman"/>
          <w:szCs w:val="20"/>
        </w:rPr>
        <w:fldChar w:fldCharType="begin"/>
      </w:r>
      <w:r w:rsidRPr="008B5387">
        <w:rPr>
          <w:rFonts w:cs="Times New Roman"/>
          <w:szCs w:val="20"/>
        </w:rPr>
        <w:instrText xml:space="preserve"> SEQ Tablica \* ARABIC </w:instrText>
      </w:r>
      <w:r w:rsidRPr="008B5387">
        <w:rPr>
          <w:rFonts w:cs="Times New Roman"/>
          <w:szCs w:val="20"/>
        </w:rPr>
        <w:fldChar w:fldCharType="separate"/>
      </w:r>
      <w:r w:rsidR="000D0B27">
        <w:rPr>
          <w:rFonts w:cs="Times New Roman"/>
          <w:noProof/>
          <w:szCs w:val="20"/>
        </w:rPr>
        <w:t>18</w:t>
      </w:r>
      <w:r w:rsidRPr="008B5387">
        <w:rPr>
          <w:rFonts w:cs="Times New Roman"/>
          <w:szCs w:val="20"/>
        </w:rPr>
        <w:fldChar w:fldCharType="end"/>
      </w:r>
      <w:r w:rsidRPr="008B5387">
        <w:rPr>
          <w:rFonts w:cs="Times New Roman"/>
          <w:szCs w:val="20"/>
        </w:rPr>
        <w:t xml:space="preserve">. </w:t>
      </w:r>
      <w:r w:rsidRPr="0088379C">
        <w:rPr>
          <w:rFonts w:cs="Times New Roman"/>
          <w:szCs w:val="20"/>
        </w:rPr>
        <w:t>Vrsta tehnologije smanjenja emisija</w:t>
      </w:r>
      <w:r>
        <w:rPr>
          <w:rFonts w:cs="Times New Roman"/>
          <w:szCs w:val="20"/>
        </w:rPr>
        <w:t xml:space="preserve"> </w:t>
      </w:r>
      <w:r w:rsidRPr="00D73618">
        <w:rPr>
          <w:rFonts w:cs="Times New Roman"/>
          <w:szCs w:val="20"/>
        </w:rPr>
        <w:t>NH</w:t>
      </w:r>
      <w:r w:rsidRPr="00D73618">
        <w:rPr>
          <w:rFonts w:cs="Times New Roman"/>
          <w:szCs w:val="20"/>
          <w:vertAlign w:val="subscript"/>
        </w:rPr>
        <w:t>3</w:t>
      </w:r>
      <w:r w:rsidRPr="00D73618">
        <w:rPr>
          <w:rFonts w:cs="Times New Roman"/>
          <w:szCs w:val="20"/>
        </w:rPr>
        <w:t xml:space="preserve"> tijekom skladištenja stajskog gnojiva</w:t>
      </w:r>
      <w:bookmarkEnd w:id="51"/>
      <w:bookmarkEnd w:id="52"/>
    </w:p>
    <w:tbl>
      <w:tblPr>
        <w:tblW w:w="9360" w:type="dxa"/>
        <w:tblLook w:val="04A0" w:firstRow="1" w:lastRow="0" w:firstColumn="1" w:lastColumn="0" w:noHBand="0" w:noVBand="1"/>
      </w:tblPr>
      <w:tblGrid>
        <w:gridCol w:w="6198"/>
        <w:gridCol w:w="822"/>
        <w:gridCol w:w="348"/>
        <w:gridCol w:w="348"/>
        <w:gridCol w:w="822"/>
        <w:gridCol w:w="822"/>
      </w:tblGrid>
      <w:tr w:rsidR="00BC76E2" w:rsidRPr="00D73618" w14:paraId="5A426A37" w14:textId="77777777" w:rsidTr="00772CD6">
        <w:trPr>
          <w:trHeight w:val="375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center"/>
            <w:hideMark/>
          </w:tcPr>
          <w:p w14:paraId="28518405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73618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Tehnologija smanjenja emisije NH</w:t>
            </w:r>
            <w:r w:rsidRPr="00D73618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vertAlign w:val="subscript"/>
                <w:lang w:eastAsia="hr-HR"/>
              </w:rPr>
              <w:t>3</w:t>
            </w:r>
            <w:r w:rsidRPr="00D73618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 xml:space="preserve"> tijekom skladištenja stajskog gnojiva (ukoliko je instalirana)</w:t>
            </w:r>
          </w:p>
        </w:tc>
      </w:tr>
      <w:tr w:rsidR="00BC76E2" w:rsidRPr="00D73618" w14:paraId="5726238F" w14:textId="77777777" w:rsidTr="00772CD6">
        <w:trPr>
          <w:trHeight w:val="285"/>
        </w:trPr>
        <w:tc>
          <w:tcPr>
            <w:tcW w:w="6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94E0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2780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0FFA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9F52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DAC9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5499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BC76E2" w:rsidRPr="00D73618" w14:paraId="5D682D8B" w14:textId="77777777" w:rsidTr="00772CD6">
        <w:trPr>
          <w:trHeight w:val="285"/>
        </w:trPr>
        <w:tc>
          <w:tcPr>
            <w:tcW w:w="6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04B5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72D7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68E9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A570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77A7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23D3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BC76E2" w:rsidRPr="00D73618" w14:paraId="456A73CA" w14:textId="77777777" w:rsidTr="00772CD6">
        <w:trPr>
          <w:trHeight w:val="285"/>
        </w:trPr>
        <w:tc>
          <w:tcPr>
            <w:tcW w:w="6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09D0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D7361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3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1BA5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D7361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Instalirano (upisati DA ako je, NE ako nije)</w:t>
            </w:r>
          </w:p>
        </w:tc>
      </w:tr>
      <w:tr w:rsidR="00BC76E2" w:rsidRPr="00D73618" w14:paraId="58BC76C0" w14:textId="77777777" w:rsidTr="00772CD6">
        <w:trPr>
          <w:trHeight w:val="285"/>
        </w:trPr>
        <w:tc>
          <w:tcPr>
            <w:tcW w:w="6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F270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D7361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Pokorica - prirodni sloj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754C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D7361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D0CE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53C3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5374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6D77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BC76E2" w:rsidRPr="00D73618" w14:paraId="4B3B487D" w14:textId="77777777" w:rsidTr="00772CD6">
        <w:trPr>
          <w:trHeight w:val="285"/>
        </w:trPr>
        <w:tc>
          <w:tcPr>
            <w:tcW w:w="6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7BCA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D7361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Plutajući pokrov - prirodni (slama)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DEA1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D7361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B60E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22C2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46FE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41F0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BC76E2" w:rsidRPr="00D73618" w14:paraId="1996F282" w14:textId="77777777" w:rsidTr="00772CD6">
        <w:trPr>
          <w:trHeight w:val="285"/>
        </w:trPr>
        <w:tc>
          <w:tcPr>
            <w:tcW w:w="6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B502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D7361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Plutajući pokrov - umjetni (plastika)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E026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D7361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E427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778B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055D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698C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BC76E2" w:rsidRPr="00D73618" w14:paraId="69000D8B" w14:textId="77777777" w:rsidTr="00772CD6">
        <w:trPr>
          <w:trHeight w:val="285"/>
        </w:trPr>
        <w:tc>
          <w:tcPr>
            <w:tcW w:w="6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261D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D7361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Čvrsti pokrivač (navesti vrstu)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0BEA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D7361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E0A2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6B6A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7CB3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CBE7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BC76E2" w:rsidRPr="00D73618" w14:paraId="372D059D" w14:textId="77777777" w:rsidTr="00772CD6">
        <w:trPr>
          <w:trHeight w:val="285"/>
        </w:trPr>
        <w:tc>
          <w:tcPr>
            <w:tcW w:w="6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8947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4555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8DDE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5C23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6011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2C3E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BC76E2" w:rsidRPr="00D73618" w14:paraId="0804CEE5" w14:textId="77777777" w:rsidTr="00772CD6">
        <w:trPr>
          <w:trHeight w:val="285"/>
        </w:trPr>
        <w:tc>
          <w:tcPr>
            <w:tcW w:w="7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2FA0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D7361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Godina početka rada tehnologije smanjenja emisije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F3EE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D7361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AD08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BC76E2" w:rsidRPr="00D73618" w14:paraId="4C80EDF6" w14:textId="77777777" w:rsidTr="00772CD6">
        <w:trPr>
          <w:trHeight w:val="285"/>
        </w:trPr>
        <w:tc>
          <w:tcPr>
            <w:tcW w:w="6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E981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CA31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627D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2117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4B5E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3115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BC76E2" w:rsidRPr="00D73618" w14:paraId="5D970494" w14:textId="77777777" w:rsidTr="00772CD6">
        <w:trPr>
          <w:trHeight w:val="285"/>
        </w:trPr>
        <w:tc>
          <w:tcPr>
            <w:tcW w:w="8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CF76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D7361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Planirana godina početka rada tehnologije smanjenja emisije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9437" w14:textId="77777777" w:rsidR="00BC76E2" w:rsidRPr="00D73618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D7361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42C1B6AF" w14:textId="77777777" w:rsidR="00BC76E2" w:rsidRDefault="00BC76E2">
      <w:pPr>
        <w:spacing w:before="0" w:after="160" w:line="259" w:lineRule="auto"/>
        <w:jc w:val="left"/>
      </w:pPr>
    </w:p>
    <w:p w14:paraId="54B977A7" w14:textId="661EB2E4" w:rsidR="00EB7124" w:rsidRDefault="00EB7124">
      <w:pPr>
        <w:spacing w:before="0" w:after="160" w:line="259" w:lineRule="auto"/>
        <w:jc w:val="left"/>
      </w:pPr>
      <w:r>
        <w:br w:type="page"/>
      </w:r>
    </w:p>
    <w:p w14:paraId="35E94E74" w14:textId="00C8667C" w:rsidR="00EB7124" w:rsidRDefault="00EB7124" w:rsidP="002C5E88">
      <w:pPr>
        <w:pStyle w:val="Naslov1"/>
        <w:numPr>
          <w:ilvl w:val="0"/>
          <w:numId w:val="0"/>
        </w:numPr>
        <w:ind w:left="567" w:hanging="567"/>
      </w:pPr>
      <w:bookmarkStart w:id="53" w:name="_Toc86241123"/>
      <w:r>
        <w:lastRenderedPageBreak/>
        <w:t xml:space="preserve">Prilog </w:t>
      </w:r>
      <w:r w:rsidR="000D0B27">
        <w:t>5</w:t>
      </w:r>
      <w:bookmarkEnd w:id="53"/>
    </w:p>
    <w:p w14:paraId="52737595" w14:textId="77777777" w:rsidR="00EB7124" w:rsidRDefault="00EB7124" w:rsidP="00EB7124"/>
    <w:p w14:paraId="29C92BDE" w14:textId="77777777" w:rsidR="00BC76E2" w:rsidRPr="00AF0A37" w:rsidRDefault="00BC76E2" w:rsidP="00BC76E2">
      <w:pPr>
        <w:spacing w:after="80"/>
        <w:rPr>
          <w:rFonts w:cs="Times New Roman"/>
          <w:b/>
          <w:bCs/>
          <w:szCs w:val="24"/>
        </w:rPr>
      </w:pPr>
      <w:r w:rsidRPr="00AF0A37">
        <w:rPr>
          <w:rFonts w:cs="Times New Roman"/>
          <w:b/>
          <w:bCs/>
          <w:szCs w:val="24"/>
        </w:rPr>
        <w:t xml:space="preserve">Sektor </w:t>
      </w:r>
      <w:r>
        <w:rPr>
          <w:rFonts w:cs="Times New Roman"/>
          <w:b/>
          <w:bCs/>
          <w:szCs w:val="24"/>
        </w:rPr>
        <w:t>5</w:t>
      </w:r>
      <w:r w:rsidRPr="00AF0A37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>Otpad</w:t>
      </w:r>
      <w:r w:rsidRPr="00AF0A37">
        <w:rPr>
          <w:rFonts w:cs="Times New Roman"/>
          <w:b/>
          <w:bCs/>
          <w:szCs w:val="24"/>
        </w:rPr>
        <w:t xml:space="preserve">– </w:t>
      </w:r>
      <w:r w:rsidRPr="001B4AE4">
        <w:rPr>
          <w:rFonts w:cs="Times New Roman"/>
          <w:b/>
          <w:bCs/>
          <w:szCs w:val="24"/>
        </w:rPr>
        <w:t xml:space="preserve">NFR </w:t>
      </w:r>
      <w:r w:rsidRPr="007C6019">
        <w:rPr>
          <w:rFonts w:cs="Times New Roman"/>
          <w:b/>
          <w:bCs/>
          <w:szCs w:val="24"/>
        </w:rPr>
        <w:t>5.</w:t>
      </w:r>
      <w:r>
        <w:rPr>
          <w:rFonts w:cs="Times New Roman"/>
          <w:b/>
          <w:bCs/>
          <w:szCs w:val="24"/>
        </w:rPr>
        <w:t>C</w:t>
      </w:r>
      <w:r w:rsidRPr="007C6019">
        <w:rPr>
          <w:rFonts w:cs="Times New Roman"/>
          <w:b/>
          <w:bCs/>
          <w:szCs w:val="24"/>
        </w:rPr>
        <w:t>.</w:t>
      </w:r>
      <w:r>
        <w:rPr>
          <w:rFonts w:cs="Times New Roman"/>
          <w:b/>
          <w:bCs/>
          <w:szCs w:val="24"/>
        </w:rPr>
        <w:t xml:space="preserve">2 </w:t>
      </w:r>
      <w:r w:rsidRPr="00EB7124">
        <w:rPr>
          <w:rFonts w:cs="Times New Roman"/>
          <w:b/>
          <w:bCs/>
          <w:szCs w:val="24"/>
        </w:rPr>
        <w:t>Spaljivanje otpada na otvorenom</w:t>
      </w:r>
    </w:p>
    <w:p w14:paraId="25A49E9E" w14:textId="77777777" w:rsidR="00BC76E2" w:rsidRDefault="00BC76E2" w:rsidP="00BC76E2"/>
    <w:p w14:paraId="3765EB5D" w14:textId="098A976E" w:rsidR="00BC76E2" w:rsidRDefault="00BE3146" w:rsidP="00BC76E2">
      <w:r>
        <w:t>Po</w:t>
      </w:r>
      <w:r w:rsidR="00BC76E2">
        <w:t xml:space="preserve">trebno je prikupiti podatke o količinama spaljenog otpada na otvorenom u RH (tablica </w:t>
      </w:r>
      <w:r w:rsidR="000D0B27">
        <w:t>19</w:t>
      </w:r>
      <w:r w:rsidR="00BC76E2">
        <w:t>.) i podatke o p</w:t>
      </w:r>
      <w:r w:rsidR="00BC76E2" w:rsidRPr="00D73CD3">
        <w:t>ovršin</w:t>
      </w:r>
      <w:r w:rsidR="00BC76E2">
        <w:t>i</w:t>
      </w:r>
      <w:r w:rsidR="00BC76E2" w:rsidRPr="00D73CD3">
        <w:t xml:space="preserve"> područja </w:t>
      </w:r>
      <w:r w:rsidR="00BC76E2">
        <w:t>RH</w:t>
      </w:r>
      <w:r w:rsidR="00BC76E2" w:rsidRPr="00D73CD3">
        <w:t xml:space="preserve"> pod šumama</w:t>
      </w:r>
      <w:r w:rsidR="00BC76E2">
        <w:t>,</w:t>
      </w:r>
      <w:r w:rsidR="00BC76E2" w:rsidRPr="00D73CD3">
        <w:t xml:space="preserve"> voćnjacima</w:t>
      </w:r>
      <w:r w:rsidR="00BC76E2">
        <w:t>, vinogradima i maslinicima</w:t>
      </w:r>
      <w:r w:rsidR="00BC76E2" w:rsidRPr="00E25A5C">
        <w:t xml:space="preserve"> </w:t>
      </w:r>
      <w:r w:rsidR="00BC76E2">
        <w:t xml:space="preserve">(tablica </w:t>
      </w:r>
      <w:r w:rsidR="000D0B27">
        <w:t>20</w:t>
      </w:r>
      <w:r w:rsidR="00BC76E2" w:rsidRPr="007C6019">
        <w:t>)</w:t>
      </w:r>
      <w:r w:rsidR="00BC76E2">
        <w:t>.</w:t>
      </w:r>
    </w:p>
    <w:p w14:paraId="5C033210" w14:textId="77777777" w:rsidR="00BC76E2" w:rsidRDefault="00BC76E2" w:rsidP="00BC76E2"/>
    <w:p w14:paraId="01A48382" w14:textId="0FBCB9CC" w:rsidR="00BC76E2" w:rsidRPr="008B5387" w:rsidRDefault="00BC76E2" w:rsidP="00BC76E2">
      <w:pPr>
        <w:pStyle w:val="Caption"/>
        <w:rPr>
          <w:rFonts w:cs="Times New Roman"/>
          <w:szCs w:val="20"/>
        </w:rPr>
      </w:pPr>
      <w:bookmarkStart w:id="54" w:name="_Toc54868608"/>
      <w:bookmarkStart w:id="55" w:name="_Toc86241143"/>
      <w:r w:rsidRPr="008B5387">
        <w:rPr>
          <w:rFonts w:cs="Times New Roman"/>
          <w:szCs w:val="20"/>
        </w:rPr>
        <w:t xml:space="preserve">Tablica </w:t>
      </w:r>
      <w:r w:rsidRPr="008B5387">
        <w:rPr>
          <w:rFonts w:cs="Times New Roman"/>
          <w:szCs w:val="20"/>
        </w:rPr>
        <w:fldChar w:fldCharType="begin"/>
      </w:r>
      <w:r w:rsidRPr="008B5387">
        <w:rPr>
          <w:rFonts w:cs="Times New Roman"/>
          <w:szCs w:val="20"/>
        </w:rPr>
        <w:instrText xml:space="preserve"> SEQ Tablica \* ARABIC </w:instrText>
      </w:r>
      <w:r w:rsidRPr="008B5387">
        <w:rPr>
          <w:rFonts w:cs="Times New Roman"/>
          <w:szCs w:val="20"/>
        </w:rPr>
        <w:fldChar w:fldCharType="separate"/>
      </w:r>
      <w:r w:rsidR="000D0B27">
        <w:rPr>
          <w:rFonts w:cs="Times New Roman"/>
          <w:noProof/>
          <w:szCs w:val="20"/>
        </w:rPr>
        <w:t>19</w:t>
      </w:r>
      <w:r w:rsidRPr="008B5387">
        <w:rPr>
          <w:rFonts w:cs="Times New Roman"/>
          <w:szCs w:val="20"/>
        </w:rPr>
        <w:fldChar w:fldCharType="end"/>
      </w:r>
      <w:r w:rsidRPr="008B5387">
        <w:rPr>
          <w:rFonts w:cs="Times New Roman"/>
          <w:szCs w:val="20"/>
        </w:rPr>
        <w:t xml:space="preserve">. </w:t>
      </w:r>
      <w:r w:rsidRPr="00EB7124">
        <w:rPr>
          <w:rFonts w:cs="Times New Roman"/>
          <w:szCs w:val="20"/>
        </w:rPr>
        <w:t>Količina spaljenog otpada</w:t>
      </w:r>
      <w:bookmarkEnd w:id="54"/>
      <w:bookmarkEnd w:id="55"/>
    </w:p>
    <w:tbl>
      <w:tblPr>
        <w:tblW w:w="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1627"/>
      </w:tblGrid>
      <w:tr w:rsidR="00BC76E2" w:rsidRPr="00D26344" w14:paraId="2B6AE552" w14:textId="77777777" w:rsidTr="00772CD6">
        <w:trPr>
          <w:trHeight w:val="315"/>
        </w:trPr>
        <w:tc>
          <w:tcPr>
            <w:tcW w:w="3760" w:type="dxa"/>
            <w:shd w:val="clear" w:color="auto" w:fill="auto"/>
            <w:noWrap/>
            <w:vAlign w:val="center"/>
            <w:hideMark/>
          </w:tcPr>
          <w:p w14:paraId="1F55B0BA" w14:textId="77777777" w:rsidR="00BC76E2" w:rsidRPr="00D2634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6344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Količina spaljenog otpada (t)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5698047" w14:textId="24E0032C" w:rsidR="00BC76E2" w:rsidRPr="00D26344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26344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202</w:t>
            </w:r>
            <w:r w:rsidR="00D26344" w:rsidRPr="00D26344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</w:t>
            </w:r>
            <w:r w:rsidRPr="00D26344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.</w:t>
            </w:r>
          </w:p>
        </w:tc>
      </w:tr>
      <w:tr w:rsidR="00BC76E2" w:rsidRPr="00D26344" w14:paraId="32D84AEA" w14:textId="77777777" w:rsidTr="00772CD6">
        <w:trPr>
          <w:trHeight w:val="285"/>
        </w:trPr>
        <w:tc>
          <w:tcPr>
            <w:tcW w:w="3760" w:type="dxa"/>
            <w:shd w:val="clear" w:color="auto" w:fill="auto"/>
            <w:noWrap/>
            <w:vAlign w:val="center"/>
            <w:hideMark/>
          </w:tcPr>
          <w:p w14:paraId="3EEC3B87" w14:textId="77777777" w:rsidR="00BC76E2" w:rsidRPr="00D2634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D2634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Ukupno 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07B4817D" w14:textId="77777777" w:rsidR="00BC76E2" w:rsidRPr="00D26344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BC76E2" w:rsidRPr="00D26344" w14:paraId="54E8FC66" w14:textId="77777777" w:rsidTr="00772CD6">
        <w:trPr>
          <w:trHeight w:val="285"/>
        </w:trPr>
        <w:tc>
          <w:tcPr>
            <w:tcW w:w="3760" w:type="dxa"/>
            <w:shd w:val="clear" w:color="auto" w:fill="auto"/>
            <w:noWrap/>
            <w:vAlign w:val="center"/>
            <w:hideMark/>
          </w:tcPr>
          <w:p w14:paraId="2EBEB6D2" w14:textId="77777777" w:rsidR="00BC76E2" w:rsidRPr="00D2634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D2634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Šumski ostaci od orezivanja 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65785886" w14:textId="77777777" w:rsidR="00BC76E2" w:rsidRPr="00D26344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BC76E2" w:rsidRPr="00D26344" w14:paraId="717C1F67" w14:textId="77777777" w:rsidTr="00772CD6">
        <w:trPr>
          <w:trHeight w:val="285"/>
        </w:trPr>
        <w:tc>
          <w:tcPr>
            <w:tcW w:w="3760" w:type="dxa"/>
            <w:shd w:val="clear" w:color="auto" w:fill="auto"/>
            <w:noWrap/>
            <w:vAlign w:val="center"/>
            <w:hideMark/>
          </w:tcPr>
          <w:p w14:paraId="0927A83B" w14:textId="77777777" w:rsidR="00BC76E2" w:rsidRPr="00D2634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D2634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Ostaci iz voćnjaka od orezivanja 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516D845F" w14:textId="77777777" w:rsidR="00BC76E2" w:rsidRPr="00D26344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BC76E2" w:rsidRPr="00D26344" w14:paraId="54A4A834" w14:textId="77777777" w:rsidTr="00772CD6">
        <w:trPr>
          <w:trHeight w:val="285"/>
        </w:trPr>
        <w:tc>
          <w:tcPr>
            <w:tcW w:w="3760" w:type="dxa"/>
            <w:shd w:val="clear" w:color="auto" w:fill="auto"/>
            <w:noWrap/>
            <w:vAlign w:val="center"/>
            <w:hideMark/>
          </w:tcPr>
          <w:p w14:paraId="41CDAC07" w14:textId="77777777" w:rsidR="00BC76E2" w:rsidRPr="00D2634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D2634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Ostaci iz vinograda od orezivanja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0A4D5AE5" w14:textId="77777777" w:rsidR="00BC76E2" w:rsidRPr="00D26344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BC76E2" w:rsidRPr="00D26344" w14:paraId="4282EDCE" w14:textId="77777777" w:rsidTr="00772CD6">
        <w:trPr>
          <w:trHeight w:val="285"/>
        </w:trPr>
        <w:tc>
          <w:tcPr>
            <w:tcW w:w="37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D5C8C1" w14:textId="77777777" w:rsidR="00BC76E2" w:rsidRPr="00D2634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D2634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Ostaci iz maslinika od orezivanja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83633C" w14:textId="77777777" w:rsidR="00BC76E2" w:rsidRPr="00D26344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BC76E2" w:rsidRPr="00D26344" w14:paraId="2485F123" w14:textId="77777777" w:rsidTr="00772CD6">
        <w:trPr>
          <w:trHeight w:val="285"/>
        </w:trPr>
        <w:tc>
          <w:tcPr>
            <w:tcW w:w="37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DF17" w14:textId="77777777" w:rsidR="00BC76E2" w:rsidRPr="00D2634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D2634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Ostaci iz ratarstva - stabljika i oklasak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345F" w14:textId="77777777" w:rsidR="00BC76E2" w:rsidRPr="00D26344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BC76E2" w:rsidRPr="00D26344" w14:paraId="2C61B1EE" w14:textId="77777777" w:rsidTr="00772CD6">
        <w:trPr>
          <w:trHeight w:val="28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86DDE" w14:textId="77777777" w:rsidR="00BC76E2" w:rsidRPr="00D2634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D2634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Izvor podataka: Ministarstvo poljoprivrede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B8CB4" w14:textId="77777777" w:rsidR="00BC76E2" w:rsidRPr="00D2634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32D19543" w14:textId="77777777" w:rsidR="00BC76E2" w:rsidRDefault="00BC76E2" w:rsidP="00BC76E2"/>
    <w:p w14:paraId="2D58070E" w14:textId="15357A66" w:rsidR="00BC76E2" w:rsidRPr="008B5387" w:rsidRDefault="00BC76E2" w:rsidP="00BC76E2">
      <w:pPr>
        <w:pStyle w:val="Caption"/>
        <w:rPr>
          <w:rFonts w:cs="Times New Roman"/>
          <w:szCs w:val="20"/>
        </w:rPr>
      </w:pPr>
      <w:bookmarkStart w:id="56" w:name="_Toc54868609"/>
      <w:bookmarkStart w:id="57" w:name="_Toc86241144"/>
      <w:r w:rsidRPr="008B5387">
        <w:rPr>
          <w:rFonts w:cs="Times New Roman"/>
          <w:szCs w:val="20"/>
        </w:rPr>
        <w:t xml:space="preserve">Tablica </w:t>
      </w:r>
      <w:r w:rsidRPr="008B5387">
        <w:rPr>
          <w:rFonts w:cs="Times New Roman"/>
          <w:szCs w:val="20"/>
        </w:rPr>
        <w:fldChar w:fldCharType="begin"/>
      </w:r>
      <w:r w:rsidRPr="008B5387">
        <w:rPr>
          <w:rFonts w:cs="Times New Roman"/>
          <w:szCs w:val="20"/>
        </w:rPr>
        <w:instrText xml:space="preserve"> SEQ Tablica \* ARABIC </w:instrText>
      </w:r>
      <w:r w:rsidRPr="008B5387">
        <w:rPr>
          <w:rFonts w:cs="Times New Roman"/>
          <w:szCs w:val="20"/>
        </w:rPr>
        <w:fldChar w:fldCharType="separate"/>
      </w:r>
      <w:r w:rsidR="000D0B27">
        <w:rPr>
          <w:rFonts w:cs="Times New Roman"/>
          <w:noProof/>
          <w:szCs w:val="20"/>
        </w:rPr>
        <w:t>20</w:t>
      </w:r>
      <w:r w:rsidRPr="008B5387">
        <w:rPr>
          <w:rFonts w:cs="Times New Roman"/>
          <w:szCs w:val="20"/>
        </w:rPr>
        <w:fldChar w:fldCharType="end"/>
      </w:r>
      <w:r w:rsidRPr="008B5387">
        <w:rPr>
          <w:rFonts w:cs="Times New Roman"/>
          <w:szCs w:val="20"/>
        </w:rPr>
        <w:t xml:space="preserve">. </w:t>
      </w:r>
      <w:r w:rsidRPr="00EB7124">
        <w:rPr>
          <w:rFonts w:cs="Times New Roman"/>
          <w:szCs w:val="20"/>
        </w:rPr>
        <w:t>Površina područja Republike Hrvatske pod šumama</w:t>
      </w:r>
      <w:r>
        <w:rPr>
          <w:rFonts w:cs="Times New Roman"/>
          <w:szCs w:val="20"/>
        </w:rPr>
        <w:t xml:space="preserve">, </w:t>
      </w:r>
      <w:r w:rsidRPr="00EB7124">
        <w:rPr>
          <w:rFonts w:cs="Times New Roman"/>
          <w:szCs w:val="20"/>
        </w:rPr>
        <w:t>voćnjacima</w:t>
      </w:r>
      <w:bookmarkEnd w:id="56"/>
      <w:r>
        <w:rPr>
          <w:rFonts w:cs="Times New Roman"/>
          <w:szCs w:val="20"/>
        </w:rPr>
        <w:t>, vinogradima i maslinicima</w:t>
      </w:r>
      <w:bookmarkEnd w:id="57"/>
    </w:p>
    <w:tbl>
      <w:tblPr>
        <w:tblW w:w="5399" w:type="dxa"/>
        <w:tblLook w:val="04A0" w:firstRow="1" w:lastRow="0" w:firstColumn="1" w:lastColumn="0" w:noHBand="0" w:noVBand="1"/>
      </w:tblPr>
      <w:tblGrid>
        <w:gridCol w:w="3761"/>
        <w:gridCol w:w="1638"/>
      </w:tblGrid>
      <w:tr w:rsidR="00BC76E2" w:rsidRPr="00EB7124" w14:paraId="3C4F1A91" w14:textId="77777777" w:rsidTr="00772CD6">
        <w:trPr>
          <w:trHeight w:val="315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36427" w14:textId="77777777" w:rsidR="00BC76E2" w:rsidRPr="00EB712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B7124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 xml:space="preserve">Površina područja Republike Hrvatske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po kategorijama</w:t>
            </w:r>
            <w:r w:rsidRPr="00EB7124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 xml:space="preserve"> (ha)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EB41" w14:textId="77777777" w:rsidR="00BC76E2" w:rsidRPr="00EB7124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2021.</w:t>
            </w:r>
          </w:p>
        </w:tc>
      </w:tr>
      <w:tr w:rsidR="00BC76E2" w:rsidRPr="00EB7124" w14:paraId="69D4177D" w14:textId="77777777" w:rsidTr="00772CD6">
        <w:trPr>
          <w:trHeight w:val="285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138D" w14:textId="77777777" w:rsidR="00BC76E2" w:rsidRPr="00EB712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EB712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Površina pod šumama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F11F" w14:textId="77777777" w:rsidR="00BC76E2" w:rsidRPr="00EB7124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BC76E2" w:rsidRPr="00EB7124" w14:paraId="378366EE" w14:textId="77777777" w:rsidTr="00772CD6">
        <w:trPr>
          <w:trHeight w:val="285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FF77" w14:textId="77777777" w:rsidR="00BC76E2" w:rsidRPr="00EB712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EB712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Površina pod voćnjacima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1EAA" w14:textId="77777777" w:rsidR="00BC76E2" w:rsidRPr="00EB7124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BC76E2" w:rsidRPr="00EB7124" w14:paraId="61316E43" w14:textId="77777777" w:rsidTr="00772CD6">
        <w:trPr>
          <w:trHeight w:val="285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08603" w14:textId="77777777" w:rsidR="00BC76E2" w:rsidRPr="00EB712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Površina pod vinogradima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1FADA" w14:textId="77777777" w:rsidR="00BC76E2" w:rsidRPr="00EB7124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BC76E2" w:rsidRPr="00EB7124" w14:paraId="6EF715A2" w14:textId="77777777" w:rsidTr="00772CD6">
        <w:trPr>
          <w:trHeight w:val="285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FDDDA" w14:textId="77777777" w:rsidR="00BC76E2" w:rsidRPr="00EB712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Površina pod maslinicima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EC20C" w14:textId="77777777" w:rsidR="00BC76E2" w:rsidRPr="00EB7124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BC76E2" w:rsidRPr="00660DE5" w14:paraId="66D09ED1" w14:textId="77777777" w:rsidTr="00772CD6">
        <w:trPr>
          <w:trHeight w:val="285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E832" w14:textId="77777777" w:rsidR="00BC76E2" w:rsidRPr="00660DE5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660DE5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Izvor podataka: DZS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AE9E" w14:textId="77777777" w:rsidR="00BC76E2" w:rsidRPr="00660DE5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6C699356" w14:textId="77777777" w:rsidR="00BC76E2" w:rsidRDefault="00BC76E2" w:rsidP="00BC76E2"/>
    <w:p w14:paraId="7A56CD37" w14:textId="6F0B9F47" w:rsidR="00EB7124" w:rsidRDefault="00EB7124">
      <w:pPr>
        <w:spacing w:before="0" w:after="160" w:line="259" w:lineRule="auto"/>
        <w:jc w:val="left"/>
      </w:pPr>
      <w:r>
        <w:br w:type="page"/>
      </w:r>
    </w:p>
    <w:p w14:paraId="599820BA" w14:textId="623FAD94" w:rsidR="00EB7124" w:rsidRDefault="00EB7124" w:rsidP="002C5E88">
      <w:pPr>
        <w:pStyle w:val="Naslov1"/>
        <w:numPr>
          <w:ilvl w:val="0"/>
          <w:numId w:val="0"/>
        </w:numPr>
        <w:ind w:left="567" w:hanging="567"/>
      </w:pPr>
      <w:bookmarkStart w:id="58" w:name="_Toc86241124"/>
      <w:r>
        <w:lastRenderedPageBreak/>
        <w:t xml:space="preserve">Prilog </w:t>
      </w:r>
      <w:r w:rsidR="000D0B27">
        <w:t>6</w:t>
      </w:r>
      <w:bookmarkEnd w:id="58"/>
    </w:p>
    <w:p w14:paraId="3C2C76B5" w14:textId="77777777" w:rsidR="00EB7124" w:rsidRDefault="00EB7124" w:rsidP="00EB7124"/>
    <w:p w14:paraId="10D2D041" w14:textId="65AA339E" w:rsidR="00EB7124" w:rsidRPr="00AF0A37" w:rsidRDefault="00EB7124" w:rsidP="00EB7124">
      <w:pPr>
        <w:spacing w:after="80"/>
        <w:rPr>
          <w:rFonts w:cs="Times New Roman"/>
          <w:b/>
          <w:bCs/>
          <w:szCs w:val="24"/>
        </w:rPr>
      </w:pPr>
      <w:r w:rsidRPr="00AF0A37">
        <w:rPr>
          <w:rFonts w:cs="Times New Roman"/>
          <w:b/>
          <w:bCs/>
          <w:szCs w:val="24"/>
        </w:rPr>
        <w:t xml:space="preserve">Sektor </w:t>
      </w:r>
      <w:r>
        <w:rPr>
          <w:rFonts w:cs="Times New Roman"/>
          <w:b/>
          <w:bCs/>
          <w:szCs w:val="24"/>
        </w:rPr>
        <w:t>5</w:t>
      </w:r>
      <w:r w:rsidRPr="00AF0A37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>Otpad</w:t>
      </w:r>
      <w:r w:rsidRPr="00AF0A37">
        <w:rPr>
          <w:rFonts w:cs="Times New Roman"/>
          <w:b/>
          <w:bCs/>
          <w:szCs w:val="24"/>
        </w:rPr>
        <w:t xml:space="preserve">– </w:t>
      </w:r>
      <w:r w:rsidRPr="001B4AE4">
        <w:rPr>
          <w:rFonts w:cs="Times New Roman"/>
          <w:b/>
          <w:bCs/>
          <w:szCs w:val="24"/>
        </w:rPr>
        <w:t xml:space="preserve">NFR </w:t>
      </w:r>
      <w:r w:rsidRPr="007C6019">
        <w:rPr>
          <w:rFonts w:cs="Times New Roman"/>
          <w:b/>
          <w:bCs/>
          <w:szCs w:val="24"/>
        </w:rPr>
        <w:t>5.</w:t>
      </w:r>
      <w:r w:rsidR="00FD79BA">
        <w:rPr>
          <w:rFonts w:cs="Times New Roman"/>
          <w:b/>
          <w:bCs/>
          <w:szCs w:val="24"/>
        </w:rPr>
        <w:t>D</w:t>
      </w:r>
      <w:r w:rsidRPr="007C6019">
        <w:rPr>
          <w:rFonts w:cs="Times New Roman"/>
          <w:b/>
          <w:bCs/>
          <w:szCs w:val="24"/>
        </w:rPr>
        <w:t>.</w:t>
      </w:r>
      <w:r>
        <w:rPr>
          <w:rFonts w:cs="Times New Roman"/>
          <w:b/>
          <w:bCs/>
          <w:szCs w:val="24"/>
        </w:rPr>
        <w:t xml:space="preserve">1 </w:t>
      </w:r>
      <w:r w:rsidR="00FD79BA" w:rsidRPr="00FD79BA">
        <w:rPr>
          <w:rFonts w:cs="Times New Roman"/>
          <w:b/>
          <w:bCs/>
          <w:szCs w:val="24"/>
        </w:rPr>
        <w:t>Septičke jame</w:t>
      </w:r>
    </w:p>
    <w:p w14:paraId="028C0092" w14:textId="77777777" w:rsidR="00EB7124" w:rsidRDefault="00EB7124" w:rsidP="00EB7124"/>
    <w:p w14:paraId="03BE9A69" w14:textId="34CB7445" w:rsidR="00BC76E2" w:rsidRDefault="00BE3146" w:rsidP="00BC76E2">
      <w:r>
        <w:t>P</w:t>
      </w:r>
      <w:r w:rsidR="00BC76E2">
        <w:t xml:space="preserve">otrebno je prikupiti podatke o broju </w:t>
      </w:r>
      <w:r w:rsidR="00BC76E2" w:rsidRPr="00B029A3">
        <w:t>kućanstava u urbanim i ruralnim sredinama koja koriste poljske zahode (zahodi bez ispiranja)</w:t>
      </w:r>
      <w:r w:rsidR="00BC76E2">
        <w:t xml:space="preserve"> i broju </w:t>
      </w:r>
      <w:r w:rsidR="00BC76E2" w:rsidRPr="00B029A3">
        <w:t>stanovnika tj. članova tih kućanstava</w:t>
      </w:r>
      <w:r w:rsidR="00BC76E2">
        <w:t xml:space="preserve"> (tablica </w:t>
      </w:r>
      <w:r w:rsidR="000D0B27">
        <w:t>21</w:t>
      </w:r>
      <w:r w:rsidR="00BC76E2">
        <w:t>.).</w:t>
      </w:r>
    </w:p>
    <w:p w14:paraId="42366F2F" w14:textId="77777777" w:rsidR="00BC76E2" w:rsidRDefault="00BC76E2" w:rsidP="00BC76E2"/>
    <w:p w14:paraId="3D542B07" w14:textId="20E32123" w:rsidR="00BC76E2" w:rsidRDefault="00BC76E2" w:rsidP="00BC76E2">
      <w:pPr>
        <w:pStyle w:val="Caption"/>
        <w:rPr>
          <w:rFonts w:cs="Times New Roman"/>
          <w:szCs w:val="20"/>
        </w:rPr>
      </w:pPr>
      <w:bookmarkStart w:id="59" w:name="_Toc54868610"/>
      <w:bookmarkStart w:id="60" w:name="_Toc86241145"/>
      <w:r w:rsidRPr="008B5387">
        <w:rPr>
          <w:rFonts w:cs="Times New Roman"/>
          <w:szCs w:val="20"/>
        </w:rPr>
        <w:t xml:space="preserve">Tablica </w:t>
      </w:r>
      <w:r w:rsidRPr="008B5387">
        <w:rPr>
          <w:rFonts w:cs="Times New Roman"/>
          <w:szCs w:val="20"/>
        </w:rPr>
        <w:fldChar w:fldCharType="begin"/>
      </w:r>
      <w:r w:rsidRPr="008B5387">
        <w:rPr>
          <w:rFonts w:cs="Times New Roman"/>
          <w:szCs w:val="20"/>
        </w:rPr>
        <w:instrText xml:space="preserve"> SEQ Tablica \* ARABIC </w:instrText>
      </w:r>
      <w:r w:rsidRPr="008B5387">
        <w:rPr>
          <w:rFonts w:cs="Times New Roman"/>
          <w:szCs w:val="20"/>
        </w:rPr>
        <w:fldChar w:fldCharType="separate"/>
      </w:r>
      <w:r w:rsidR="000D0B27">
        <w:rPr>
          <w:rFonts w:cs="Times New Roman"/>
          <w:noProof/>
          <w:szCs w:val="20"/>
        </w:rPr>
        <w:t>21</w:t>
      </w:r>
      <w:r w:rsidRPr="008B5387">
        <w:rPr>
          <w:rFonts w:cs="Times New Roman"/>
          <w:szCs w:val="20"/>
        </w:rPr>
        <w:fldChar w:fldCharType="end"/>
      </w:r>
      <w:r w:rsidRPr="008B5387">
        <w:rPr>
          <w:rFonts w:cs="Times New Roman"/>
          <w:szCs w:val="20"/>
        </w:rPr>
        <w:t xml:space="preserve">. </w:t>
      </w:r>
      <w:r>
        <w:rPr>
          <w:rFonts w:cs="Times New Roman"/>
          <w:szCs w:val="20"/>
        </w:rPr>
        <w:t xml:space="preserve">Broj </w:t>
      </w:r>
      <w:bookmarkEnd w:id="59"/>
      <w:r w:rsidRPr="006A6DA0">
        <w:rPr>
          <w:rFonts w:cs="Times New Roman"/>
          <w:szCs w:val="20"/>
        </w:rPr>
        <w:t>kućanstava s poljskim zahodima i članova tih kućanstava (st/god)</w:t>
      </w:r>
      <w:bookmarkEnd w:id="60"/>
    </w:p>
    <w:tbl>
      <w:tblPr>
        <w:tblW w:w="5399" w:type="dxa"/>
        <w:tblLook w:val="04A0" w:firstRow="1" w:lastRow="0" w:firstColumn="1" w:lastColumn="0" w:noHBand="0" w:noVBand="1"/>
      </w:tblPr>
      <w:tblGrid>
        <w:gridCol w:w="3761"/>
        <w:gridCol w:w="1638"/>
      </w:tblGrid>
      <w:tr w:rsidR="00BC76E2" w:rsidRPr="00D26344" w14:paraId="2B19404C" w14:textId="77777777" w:rsidTr="00772CD6">
        <w:trPr>
          <w:trHeight w:val="315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373EC" w14:textId="77777777" w:rsidR="00BC76E2" w:rsidRPr="00D2634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6344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Broj kućanstava s poljskim zahodima i članova tih kućanstava (st/god)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1068" w14:textId="4DD5812B" w:rsidR="00BC76E2" w:rsidRPr="00D26344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26344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*1990. – 202</w:t>
            </w:r>
            <w:r w:rsidR="00D26344" w:rsidRPr="00D26344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</w:t>
            </w:r>
            <w:r w:rsidRPr="00D26344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.</w:t>
            </w:r>
          </w:p>
        </w:tc>
      </w:tr>
      <w:tr w:rsidR="00BC76E2" w:rsidRPr="00D26344" w14:paraId="691B8388" w14:textId="77777777" w:rsidTr="00772CD6">
        <w:trPr>
          <w:trHeight w:val="285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6746" w14:textId="77777777" w:rsidR="00BC76E2" w:rsidRPr="00D2634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D2634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Broj kućanstava u urbanim i ruralnim sredinama koja koriste poljske zahode (zahodi bez ispiranja)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9CBB" w14:textId="77777777" w:rsidR="00BC76E2" w:rsidRPr="00D26344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BC76E2" w:rsidRPr="00D26344" w14:paraId="38C22C99" w14:textId="77777777" w:rsidTr="00772CD6">
        <w:trPr>
          <w:trHeight w:val="285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E1D4" w14:textId="77777777" w:rsidR="00BC76E2" w:rsidRPr="00D2634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D2634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Broj </w:t>
            </w:r>
            <w:bookmarkStart w:id="61" w:name="_Hlk85558792"/>
            <w:r w:rsidRPr="00D2634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stanovnika tj. članova tih kućanstava</w:t>
            </w:r>
            <w:bookmarkEnd w:id="61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71A8" w14:textId="77777777" w:rsidR="00BC76E2" w:rsidRPr="00D26344" w:rsidRDefault="00BC76E2" w:rsidP="00772CD6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BC76E2" w:rsidRPr="00D26344" w14:paraId="5EED1EF9" w14:textId="77777777" w:rsidTr="00772CD6">
        <w:trPr>
          <w:trHeight w:val="285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30BA" w14:textId="77777777" w:rsidR="00BC76E2" w:rsidRPr="00D2634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D2634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Izvor podataka: DZS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34F2" w14:textId="77777777" w:rsidR="00BC76E2" w:rsidRPr="00D26344" w:rsidRDefault="00BC76E2" w:rsidP="00772CD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49CA2859" w14:textId="4C442FF7" w:rsidR="00BC76E2" w:rsidRDefault="00BC76E2" w:rsidP="00BC76E2">
      <w:pPr>
        <w:rPr>
          <w:i/>
          <w:iCs/>
        </w:rPr>
      </w:pPr>
      <w:r w:rsidRPr="00D26344">
        <w:rPr>
          <w:b/>
          <w:bCs/>
          <w:i/>
          <w:iCs/>
        </w:rPr>
        <w:t xml:space="preserve">Napomena: </w:t>
      </w:r>
      <w:bookmarkStart w:id="62" w:name="_Hlk86049468"/>
      <w:r w:rsidRPr="00D26344">
        <w:rPr>
          <w:i/>
          <w:iCs/>
        </w:rPr>
        <w:t>*podatak je potreban za svaku godinu u razdoblju od 1990. do 202</w:t>
      </w:r>
      <w:r w:rsidR="00D26344" w:rsidRPr="00D26344">
        <w:rPr>
          <w:i/>
          <w:iCs/>
        </w:rPr>
        <w:t>1</w:t>
      </w:r>
      <w:r w:rsidRPr="00D26344">
        <w:rPr>
          <w:i/>
          <w:iCs/>
        </w:rPr>
        <w:t>. g</w:t>
      </w:r>
      <w:bookmarkEnd w:id="62"/>
      <w:r w:rsidRPr="00D26344">
        <w:rPr>
          <w:i/>
          <w:iCs/>
        </w:rPr>
        <w:t>.</w:t>
      </w:r>
    </w:p>
    <w:p w14:paraId="2BEA6101" w14:textId="77777777" w:rsidR="00EB7124" w:rsidRPr="000C5FA4" w:rsidRDefault="00EB7124" w:rsidP="00974D94"/>
    <w:sectPr w:rsidR="00EB7124" w:rsidRPr="000C5FA4" w:rsidSect="007B64B1">
      <w:pgSz w:w="11906" w:h="16838" w:code="9"/>
      <w:pgMar w:top="1294" w:right="1416" w:bottom="1418" w:left="567" w:header="737" w:footer="737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8130B" w14:textId="77777777" w:rsidR="00E1046B" w:rsidRDefault="00E1046B" w:rsidP="00051963">
      <w:r>
        <w:separator/>
      </w:r>
    </w:p>
  </w:endnote>
  <w:endnote w:type="continuationSeparator" w:id="0">
    <w:p w14:paraId="28BAC1E6" w14:textId="77777777" w:rsidR="00E1046B" w:rsidRDefault="00E1046B" w:rsidP="00051963">
      <w:r>
        <w:continuationSeparator/>
      </w:r>
    </w:p>
  </w:endnote>
  <w:endnote w:type="continuationNotice" w:id="1">
    <w:p w14:paraId="595D224A" w14:textId="77777777" w:rsidR="00E1046B" w:rsidRDefault="00E104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 55 Roman">
    <w:altName w:val="Corbe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NewRoman">
    <w:altName w:val="Times New Roman"/>
    <w:charset w:val="00"/>
    <w:family w:val="roman"/>
    <w:pitch w:val="default"/>
  </w:font>
  <w:font w:name="Minion Pro Cond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ZO kapital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8681639"/>
      <w:docPartObj>
        <w:docPartGallery w:val="Page Numbers (Bottom of Page)"/>
        <w:docPartUnique/>
      </w:docPartObj>
    </w:sdtPr>
    <w:sdtEndPr/>
    <w:sdtContent>
      <w:p w14:paraId="64B7C264" w14:textId="1874D4DB" w:rsidR="00772CD6" w:rsidRDefault="00772CD6" w:rsidP="00030AA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85B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AA932" w14:textId="77777777" w:rsidR="00772CD6" w:rsidRPr="009C43A0" w:rsidRDefault="00772CD6" w:rsidP="009C43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7951106"/>
      <w:docPartObj>
        <w:docPartGallery w:val="Page Numbers (Bottom of Page)"/>
        <w:docPartUnique/>
      </w:docPartObj>
    </w:sdtPr>
    <w:sdtEndPr/>
    <w:sdtContent>
      <w:p w14:paraId="03DEB7F1" w14:textId="5B057397" w:rsidR="00772CD6" w:rsidRDefault="00772CD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85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D7363" w14:textId="77777777" w:rsidR="00E1046B" w:rsidRDefault="00E1046B" w:rsidP="00051963">
      <w:r>
        <w:separator/>
      </w:r>
    </w:p>
  </w:footnote>
  <w:footnote w:type="continuationSeparator" w:id="0">
    <w:p w14:paraId="2398820A" w14:textId="77777777" w:rsidR="00E1046B" w:rsidRDefault="00E1046B" w:rsidP="00051963">
      <w:r>
        <w:continuationSeparator/>
      </w:r>
    </w:p>
  </w:footnote>
  <w:footnote w:type="continuationNotice" w:id="1">
    <w:p w14:paraId="14BA0EE1" w14:textId="77777777" w:rsidR="00E1046B" w:rsidRDefault="00E1046B"/>
  </w:footnote>
  <w:footnote w:id="2">
    <w:p w14:paraId="2D416361" w14:textId="7DD6E4B5" w:rsidR="00772CD6" w:rsidRPr="00A407D5" w:rsidRDefault="00772CD6">
      <w:pPr>
        <w:pStyle w:val="FootnoteText"/>
        <w:rPr>
          <w:rFonts w:ascii="Times New Roman" w:hAnsi="Times New Roman"/>
          <w:sz w:val="18"/>
          <w:szCs w:val="18"/>
        </w:rPr>
      </w:pPr>
      <w:r w:rsidRPr="00A407D5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A407D5">
        <w:rPr>
          <w:rFonts w:ascii="Times New Roman" w:hAnsi="Times New Roman"/>
          <w:sz w:val="18"/>
          <w:szCs w:val="18"/>
        </w:rPr>
        <w:t xml:space="preserve"> https://www.eea.europa.eu/publications/emep-eea-guidebook-2019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278BD" w14:textId="77777777" w:rsidR="00772CD6" w:rsidRDefault="00772C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29EF7" w14:textId="77777777" w:rsidR="00772CD6" w:rsidRDefault="00772C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31E58" w14:textId="77777777" w:rsidR="00772CD6" w:rsidRDefault="00772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548C"/>
    <w:multiLevelType w:val="multilevel"/>
    <w:tmpl w:val="FF7E1472"/>
    <w:name w:val="test_list_multilvl63"/>
    <w:styleLink w:val="naslovimultilvl"/>
    <w:lvl w:ilvl="0">
      <w:start w:val="1"/>
      <w:numFmt w:val="decimal"/>
      <w:lvlText w:val="%1."/>
      <w:lvlJc w:val="left"/>
      <w:pPr>
        <w:ind w:left="1135" w:hanging="567"/>
      </w:pPr>
      <w:rPr>
        <w:rFonts w:ascii="Segoe UI" w:hAnsi="Segoe UI" w:hint="default"/>
        <w:color w:val="003F71"/>
        <w:sz w:val="40"/>
      </w:rPr>
    </w:lvl>
    <w:lvl w:ilvl="1">
      <w:start w:val="1"/>
      <w:numFmt w:val="decimal"/>
      <w:pStyle w:val="Naslov2"/>
      <w:lvlText w:val="%1.%2."/>
      <w:lvlJc w:val="left"/>
      <w:pPr>
        <w:ind w:left="567" w:hanging="567"/>
      </w:pPr>
      <w:rPr>
        <w:rFonts w:ascii="Segoe UI" w:hAnsi="Segoe UI" w:hint="default"/>
        <w:color w:val="003F71"/>
        <w:sz w:val="28"/>
      </w:rPr>
    </w:lvl>
    <w:lvl w:ilvl="2">
      <w:start w:val="1"/>
      <w:numFmt w:val="decimal"/>
      <w:pStyle w:val="Naslov3"/>
      <w:lvlText w:val="%1.%2.%3."/>
      <w:lvlJc w:val="left"/>
      <w:pPr>
        <w:ind w:left="737" w:hanging="737"/>
      </w:pPr>
      <w:rPr>
        <w:rFonts w:ascii="Segoe UI" w:hAnsi="Segoe UI" w:hint="default"/>
        <w:color w:val="003F71"/>
        <w:sz w:val="24"/>
      </w:rPr>
    </w:lvl>
    <w:lvl w:ilvl="3">
      <w:start w:val="1"/>
      <w:numFmt w:val="decimal"/>
      <w:pStyle w:val="Naslov4"/>
      <w:lvlText w:val="%1.%2.%3.%4."/>
      <w:lvlJc w:val="left"/>
      <w:pPr>
        <w:ind w:left="737" w:hanging="737"/>
      </w:pPr>
      <w:rPr>
        <w:rFonts w:ascii="Segoe UI" w:hAnsi="Segoe UI" w:hint="default"/>
        <w:color w:val="003F71"/>
        <w:sz w:val="20"/>
      </w:rPr>
    </w:lvl>
    <w:lvl w:ilvl="4">
      <w:start w:val="1"/>
      <w:numFmt w:val="decimal"/>
      <w:lvlText w:val="%1.%2.%3.%4.%5."/>
      <w:lvlJc w:val="left"/>
      <w:pPr>
        <w:ind w:left="43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hint="default"/>
      </w:rPr>
    </w:lvl>
  </w:abstractNum>
  <w:abstractNum w:abstractNumId="1" w15:restartNumberingAfterBreak="0">
    <w:nsid w:val="0A076E3F"/>
    <w:multiLevelType w:val="multilevel"/>
    <w:tmpl w:val="FB4AF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pStyle w:val="AZO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32" w:hanging="1440"/>
      </w:pPr>
      <w:rPr>
        <w:rFonts w:hint="default"/>
      </w:rPr>
    </w:lvl>
  </w:abstractNum>
  <w:abstractNum w:abstractNumId="2" w15:restartNumberingAfterBreak="0">
    <w:nsid w:val="0F667CAE"/>
    <w:multiLevelType w:val="multilevel"/>
    <w:tmpl w:val="437697DC"/>
    <w:lvl w:ilvl="0">
      <w:start w:val="1"/>
      <w:numFmt w:val="decimal"/>
      <w:pStyle w:val="NASLOV14"/>
      <w:isLgl/>
      <w:suff w:val="space"/>
      <w:lvlText w:val="%1."/>
      <w:lvlJc w:val="left"/>
      <w:pPr>
        <w:ind w:left="180" w:firstLine="0"/>
      </w:pPr>
      <w:rPr>
        <w:rFonts w:ascii="Arial" w:hAnsi="Arial" w:hint="default"/>
        <w:b/>
        <w:i w:val="0"/>
        <w:caps/>
        <w:spacing w:val="-20"/>
        <w:sz w:val="28"/>
        <w:szCs w:val="28"/>
      </w:rPr>
    </w:lvl>
    <w:lvl w:ilvl="1">
      <w:start w:val="1"/>
      <w:numFmt w:val="decimal"/>
      <w:lvlRestart w:val="0"/>
      <w:pStyle w:val="NASLOV12Char"/>
      <w:suff w:val="space"/>
      <w:lvlText w:val="%1.%2."/>
      <w:lvlJc w:val="left"/>
      <w:pPr>
        <w:ind w:left="0" w:firstLine="0"/>
      </w:pPr>
      <w:rPr>
        <w:rFonts w:ascii="Arial" w:hAnsi="Arial" w:hint="default"/>
        <w:b/>
        <w:i w:val="0"/>
        <w:caps/>
        <w:spacing w:val="-20"/>
        <w:sz w:val="24"/>
        <w:szCs w:val="24"/>
      </w:rPr>
    </w:lvl>
    <w:lvl w:ilvl="2">
      <w:start w:val="1"/>
      <w:numFmt w:val="decimal"/>
      <w:pStyle w:val="NASLOV11"/>
      <w:suff w:val="space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Restart w:val="0"/>
      <w:pStyle w:val="NASLOVPisanoBold11"/>
      <w:isLgl/>
      <w:suff w:val="space"/>
      <w:lvlText w:val="%1.%2.%3.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12A3C8A"/>
    <w:multiLevelType w:val="multilevel"/>
    <w:tmpl w:val="41C0E70C"/>
    <w:name w:val="test_list_multilvl625222"/>
    <w:numStyleLink w:val="popis"/>
  </w:abstractNum>
  <w:abstractNum w:abstractNumId="4" w15:restartNumberingAfterBreak="0">
    <w:nsid w:val="18D71C93"/>
    <w:multiLevelType w:val="hybridMultilevel"/>
    <w:tmpl w:val="6374B2CC"/>
    <w:lvl w:ilvl="0" w:tplc="61847B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F2497"/>
    <w:multiLevelType w:val="hybridMultilevel"/>
    <w:tmpl w:val="F8403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24BDA"/>
    <w:multiLevelType w:val="multilevel"/>
    <w:tmpl w:val="FF7E1472"/>
    <w:name w:val="test_list_multilvl6252322"/>
    <w:numStyleLink w:val="naslovimultilvl"/>
  </w:abstractNum>
  <w:abstractNum w:abstractNumId="7" w15:restartNumberingAfterBreak="0">
    <w:nsid w:val="33F20429"/>
    <w:multiLevelType w:val="multilevel"/>
    <w:tmpl w:val="A2865D8E"/>
    <w:lvl w:ilvl="0">
      <w:start w:val="1"/>
      <w:numFmt w:val="upperRoman"/>
      <w:pStyle w:val="AZO1"/>
      <w:lvlText w:val="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AZO2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AZO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84C7E26"/>
    <w:multiLevelType w:val="multilevel"/>
    <w:tmpl w:val="C4B0337C"/>
    <w:lvl w:ilvl="0">
      <w:start w:val="1"/>
      <w:numFmt w:val="none"/>
      <w:pStyle w:val="AZO-1razina"/>
      <w:isLgl/>
      <w:lvlText w:val="%1I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pStyle w:val="AZO-2razina"/>
      <w:isLgl/>
      <w:lvlText w:val="%11.1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none"/>
      <w:pStyle w:val="AZO-3razina"/>
      <w:isLgl/>
      <w:lvlText w:val="1.1.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32" w:hanging="1440"/>
      </w:pPr>
      <w:rPr>
        <w:rFonts w:hint="default"/>
      </w:rPr>
    </w:lvl>
  </w:abstractNum>
  <w:abstractNum w:abstractNumId="9" w15:restartNumberingAfterBreak="0">
    <w:nsid w:val="3DD72560"/>
    <w:multiLevelType w:val="hybridMultilevel"/>
    <w:tmpl w:val="3FFAD9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42E19"/>
    <w:multiLevelType w:val="hybridMultilevel"/>
    <w:tmpl w:val="511AB966"/>
    <w:lvl w:ilvl="0" w:tplc="FB766426">
      <w:start w:val="1"/>
      <w:numFmt w:val="decimal"/>
      <w:pStyle w:val="AZOHeading2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50B72"/>
    <w:multiLevelType w:val="hybridMultilevel"/>
    <w:tmpl w:val="6BA2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C6DF9"/>
    <w:multiLevelType w:val="multilevel"/>
    <w:tmpl w:val="41C0E70C"/>
    <w:name w:val="test_list_multilvl6252"/>
    <w:styleLink w:val="popis"/>
    <w:lvl w:ilvl="0">
      <w:start w:val="1"/>
      <w:numFmt w:val="decimal"/>
      <w:lvlText w:val="%1."/>
      <w:lvlJc w:val="left"/>
      <w:pPr>
        <w:ind w:left="567" w:hanging="567"/>
      </w:pPr>
      <w:rPr>
        <w:caps w:val="0"/>
        <w:smallCaps w:val="0"/>
        <w:strike w:val="0"/>
        <w:dstrike w:val="0"/>
        <w:vanish w:val="0"/>
        <w:vertAlign w:val="baseline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9701A38"/>
    <w:multiLevelType w:val="hybridMultilevel"/>
    <w:tmpl w:val="23922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95F7D"/>
    <w:multiLevelType w:val="hybridMultilevel"/>
    <w:tmpl w:val="33161B68"/>
    <w:lvl w:ilvl="0" w:tplc="498608C8">
      <w:numFmt w:val="bullet"/>
      <w:lvlText w:val="-"/>
      <w:lvlJc w:val="left"/>
      <w:pPr>
        <w:ind w:left="536" w:hanging="360"/>
      </w:pPr>
      <w:rPr>
        <w:rFonts w:ascii="Palatino Linotype" w:eastAsia="Times New Roman" w:hAnsi="Palatino Linotype" w:cs="Arial" w:hint="default"/>
      </w:rPr>
    </w:lvl>
    <w:lvl w:ilvl="1" w:tplc="041A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5" w15:restartNumberingAfterBreak="0">
    <w:nsid w:val="51D655BB"/>
    <w:multiLevelType w:val="hybridMultilevel"/>
    <w:tmpl w:val="768AE7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92FD0"/>
    <w:multiLevelType w:val="multilevel"/>
    <w:tmpl w:val="EC8C5380"/>
    <w:name w:val="test_list_multilvl6252222"/>
    <w:lvl w:ilvl="0">
      <w:start w:val="1"/>
      <w:numFmt w:val="decimal"/>
      <w:pStyle w:val="Naslov1"/>
      <w:lvlText w:val="%1."/>
      <w:lvlJc w:val="left"/>
      <w:pPr>
        <w:ind w:left="567" w:hanging="567"/>
      </w:pPr>
      <w:rPr>
        <w:rFonts w:hint="default"/>
        <w:caps w:val="0"/>
        <w:smallCaps w:val="0"/>
        <w:strike w:val="0"/>
        <w:dstrike w:val="0"/>
        <w:vanish w:val="0"/>
        <w:vertAlign w:val="baseline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94202A"/>
    <w:multiLevelType w:val="multilevel"/>
    <w:tmpl w:val="EE643076"/>
    <w:name w:val="Reg96"/>
    <w:lvl w:ilvl="0">
      <w:start w:val="1"/>
      <w:numFmt w:val="upperRoman"/>
      <w:pStyle w:val="RegHead1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pStyle w:val="RegPara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18" w15:restartNumberingAfterBreak="0">
    <w:nsid w:val="77D15BC5"/>
    <w:multiLevelType w:val="hybridMultilevel"/>
    <w:tmpl w:val="BA9ED262"/>
    <w:lvl w:ilvl="0" w:tplc="041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930E3"/>
    <w:multiLevelType w:val="multilevel"/>
    <w:tmpl w:val="F4AC220A"/>
    <w:lvl w:ilvl="0">
      <w:start w:val="1"/>
      <w:numFmt w:val="upperLetter"/>
      <w:pStyle w:val="Annex"/>
      <w:lvlText w:val="Annex %1: 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19"/>
  </w:num>
  <w:num w:numId="5">
    <w:abstractNumId w:val="12"/>
  </w:num>
  <w:num w:numId="6">
    <w:abstractNumId w:val="3"/>
  </w:num>
  <w:num w:numId="7">
    <w:abstractNumId w:val="16"/>
  </w:num>
  <w:num w:numId="8">
    <w:abstractNumId w:val="9"/>
  </w:num>
  <w:num w:numId="9">
    <w:abstractNumId w:val="7"/>
  </w:num>
  <w:num w:numId="10">
    <w:abstractNumId w:val="2"/>
  </w:num>
  <w:num w:numId="11">
    <w:abstractNumId w:val="10"/>
  </w:num>
  <w:num w:numId="12">
    <w:abstractNumId w:val="1"/>
  </w:num>
  <w:num w:numId="13">
    <w:abstractNumId w:val="8"/>
  </w:num>
  <w:num w:numId="14">
    <w:abstractNumId w:val="14"/>
  </w:num>
  <w:num w:numId="15">
    <w:abstractNumId w:val="15"/>
  </w:num>
  <w:num w:numId="16">
    <w:abstractNumId w:val="4"/>
  </w:num>
  <w:num w:numId="17">
    <w:abstractNumId w:val="5"/>
  </w:num>
  <w:num w:numId="18">
    <w:abstractNumId w:val="13"/>
  </w:num>
  <w:num w:numId="19">
    <w:abstractNumId w:val="11"/>
  </w:num>
  <w:num w:numId="20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74"/>
    <w:rsid w:val="000104B7"/>
    <w:rsid w:val="0001313D"/>
    <w:rsid w:val="00014CDD"/>
    <w:rsid w:val="000173AC"/>
    <w:rsid w:val="00021042"/>
    <w:rsid w:val="00021329"/>
    <w:rsid w:val="000237CB"/>
    <w:rsid w:val="0002482F"/>
    <w:rsid w:val="00030AAD"/>
    <w:rsid w:val="0003213C"/>
    <w:rsid w:val="00033807"/>
    <w:rsid w:val="0003464D"/>
    <w:rsid w:val="00045472"/>
    <w:rsid w:val="0005186C"/>
    <w:rsid w:val="00051963"/>
    <w:rsid w:val="00065FA8"/>
    <w:rsid w:val="0006768B"/>
    <w:rsid w:val="00067BEA"/>
    <w:rsid w:val="00072505"/>
    <w:rsid w:val="0007383E"/>
    <w:rsid w:val="00073914"/>
    <w:rsid w:val="00074ABD"/>
    <w:rsid w:val="00083E76"/>
    <w:rsid w:val="00084B47"/>
    <w:rsid w:val="000862C8"/>
    <w:rsid w:val="00086B7A"/>
    <w:rsid w:val="000927D2"/>
    <w:rsid w:val="00095EF6"/>
    <w:rsid w:val="00097D40"/>
    <w:rsid w:val="000A1771"/>
    <w:rsid w:val="000A1A33"/>
    <w:rsid w:val="000A3ACC"/>
    <w:rsid w:val="000A6E94"/>
    <w:rsid w:val="000A7EB8"/>
    <w:rsid w:val="000B3E6C"/>
    <w:rsid w:val="000B749D"/>
    <w:rsid w:val="000B7F4B"/>
    <w:rsid w:val="000C0973"/>
    <w:rsid w:val="000C34B9"/>
    <w:rsid w:val="000C3EF3"/>
    <w:rsid w:val="000C4BA0"/>
    <w:rsid w:val="000D0B27"/>
    <w:rsid w:val="000E0CFD"/>
    <w:rsid w:val="000E3D25"/>
    <w:rsid w:val="00104C4C"/>
    <w:rsid w:val="00107F2F"/>
    <w:rsid w:val="00120187"/>
    <w:rsid w:val="00136A4E"/>
    <w:rsid w:val="001370E9"/>
    <w:rsid w:val="00142FBD"/>
    <w:rsid w:val="001454CE"/>
    <w:rsid w:val="00146983"/>
    <w:rsid w:val="00147F2E"/>
    <w:rsid w:val="00147F95"/>
    <w:rsid w:val="0015085B"/>
    <w:rsid w:val="00151359"/>
    <w:rsid w:val="00154178"/>
    <w:rsid w:val="0015517F"/>
    <w:rsid w:val="0015622A"/>
    <w:rsid w:val="00160D9C"/>
    <w:rsid w:val="0016178F"/>
    <w:rsid w:val="001654BB"/>
    <w:rsid w:val="0016760E"/>
    <w:rsid w:val="00184EDD"/>
    <w:rsid w:val="0019675F"/>
    <w:rsid w:val="001A2EAE"/>
    <w:rsid w:val="001A61BA"/>
    <w:rsid w:val="001B19E9"/>
    <w:rsid w:val="001B4AE4"/>
    <w:rsid w:val="001C05AF"/>
    <w:rsid w:val="001C0DF3"/>
    <w:rsid w:val="001C0FB3"/>
    <w:rsid w:val="001C2629"/>
    <w:rsid w:val="001C39D8"/>
    <w:rsid w:val="001C72ED"/>
    <w:rsid w:val="001D0020"/>
    <w:rsid w:val="001D32F1"/>
    <w:rsid w:val="001E1191"/>
    <w:rsid w:val="001E2CC9"/>
    <w:rsid w:val="001F049B"/>
    <w:rsid w:val="001F6A66"/>
    <w:rsid w:val="00200222"/>
    <w:rsid w:val="00201EF1"/>
    <w:rsid w:val="00202D77"/>
    <w:rsid w:val="002042B9"/>
    <w:rsid w:val="002128AF"/>
    <w:rsid w:val="00213313"/>
    <w:rsid w:val="00220642"/>
    <w:rsid w:val="002247BA"/>
    <w:rsid w:val="002324B0"/>
    <w:rsid w:val="002329D6"/>
    <w:rsid w:val="00236562"/>
    <w:rsid w:val="00237D7B"/>
    <w:rsid w:val="002463E1"/>
    <w:rsid w:val="00255655"/>
    <w:rsid w:val="0025689D"/>
    <w:rsid w:val="00261A32"/>
    <w:rsid w:val="00273176"/>
    <w:rsid w:val="00273D36"/>
    <w:rsid w:val="00282DEE"/>
    <w:rsid w:val="0028692C"/>
    <w:rsid w:val="00287E11"/>
    <w:rsid w:val="00296A17"/>
    <w:rsid w:val="002A17C5"/>
    <w:rsid w:val="002B4ADD"/>
    <w:rsid w:val="002C2AF8"/>
    <w:rsid w:val="002C30F1"/>
    <w:rsid w:val="002C5E88"/>
    <w:rsid w:val="002C7CB3"/>
    <w:rsid w:val="002D081E"/>
    <w:rsid w:val="002D0DFA"/>
    <w:rsid w:val="002D118C"/>
    <w:rsid w:val="002D4671"/>
    <w:rsid w:val="002D5A73"/>
    <w:rsid w:val="002E0209"/>
    <w:rsid w:val="002E5082"/>
    <w:rsid w:val="002E69C1"/>
    <w:rsid w:val="002F37D0"/>
    <w:rsid w:val="002F567C"/>
    <w:rsid w:val="003006FD"/>
    <w:rsid w:val="00301988"/>
    <w:rsid w:val="00303002"/>
    <w:rsid w:val="003031EC"/>
    <w:rsid w:val="00303569"/>
    <w:rsid w:val="00303F55"/>
    <w:rsid w:val="00310233"/>
    <w:rsid w:val="00316702"/>
    <w:rsid w:val="00321E0D"/>
    <w:rsid w:val="003265D5"/>
    <w:rsid w:val="00327B97"/>
    <w:rsid w:val="00344222"/>
    <w:rsid w:val="00344DE5"/>
    <w:rsid w:val="00352260"/>
    <w:rsid w:val="00355138"/>
    <w:rsid w:val="00356310"/>
    <w:rsid w:val="003569F3"/>
    <w:rsid w:val="00360626"/>
    <w:rsid w:val="00361E0C"/>
    <w:rsid w:val="00372206"/>
    <w:rsid w:val="003904E3"/>
    <w:rsid w:val="00391742"/>
    <w:rsid w:val="003975F5"/>
    <w:rsid w:val="00397EAC"/>
    <w:rsid w:val="003A5586"/>
    <w:rsid w:val="003A7B71"/>
    <w:rsid w:val="003B18B5"/>
    <w:rsid w:val="003B4765"/>
    <w:rsid w:val="003C3E59"/>
    <w:rsid w:val="003C482E"/>
    <w:rsid w:val="003C6675"/>
    <w:rsid w:val="003E2BFE"/>
    <w:rsid w:val="003E4E05"/>
    <w:rsid w:val="003E74FA"/>
    <w:rsid w:val="003E78F7"/>
    <w:rsid w:val="003F12A5"/>
    <w:rsid w:val="003F5E1D"/>
    <w:rsid w:val="003F7965"/>
    <w:rsid w:val="004063C4"/>
    <w:rsid w:val="004238EA"/>
    <w:rsid w:val="00425F23"/>
    <w:rsid w:val="0044631D"/>
    <w:rsid w:val="00452AE0"/>
    <w:rsid w:val="0045331F"/>
    <w:rsid w:val="00456104"/>
    <w:rsid w:val="00456200"/>
    <w:rsid w:val="00457F78"/>
    <w:rsid w:val="00466833"/>
    <w:rsid w:val="00466FDD"/>
    <w:rsid w:val="004752E1"/>
    <w:rsid w:val="00476F66"/>
    <w:rsid w:val="00482DDB"/>
    <w:rsid w:val="00485E95"/>
    <w:rsid w:val="004976A4"/>
    <w:rsid w:val="004A02BB"/>
    <w:rsid w:val="004B50D8"/>
    <w:rsid w:val="004B6010"/>
    <w:rsid w:val="004C6941"/>
    <w:rsid w:val="004C7509"/>
    <w:rsid w:val="004E4CD0"/>
    <w:rsid w:val="005042D5"/>
    <w:rsid w:val="005047A4"/>
    <w:rsid w:val="0050744F"/>
    <w:rsid w:val="005132C0"/>
    <w:rsid w:val="00517020"/>
    <w:rsid w:val="00523FBA"/>
    <w:rsid w:val="00524156"/>
    <w:rsid w:val="0052507D"/>
    <w:rsid w:val="00525EAC"/>
    <w:rsid w:val="0053692C"/>
    <w:rsid w:val="005511E8"/>
    <w:rsid w:val="0057605F"/>
    <w:rsid w:val="00576835"/>
    <w:rsid w:val="00580AD1"/>
    <w:rsid w:val="00584248"/>
    <w:rsid w:val="00585819"/>
    <w:rsid w:val="005901DE"/>
    <w:rsid w:val="005922C2"/>
    <w:rsid w:val="0059729E"/>
    <w:rsid w:val="005A17E8"/>
    <w:rsid w:val="005A1B26"/>
    <w:rsid w:val="005A355C"/>
    <w:rsid w:val="005A3634"/>
    <w:rsid w:val="005B32C5"/>
    <w:rsid w:val="005B546C"/>
    <w:rsid w:val="005C26CF"/>
    <w:rsid w:val="005C4958"/>
    <w:rsid w:val="005C69E0"/>
    <w:rsid w:val="005C6C99"/>
    <w:rsid w:val="005D0143"/>
    <w:rsid w:val="005D1F99"/>
    <w:rsid w:val="005D37DD"/>
    <w:rsid w:val="005E3C2E"/>
    <w:rsid w:val="005E4D60"/>
    <w:rsid w:val="005E7AEE"/>
    <w:rsid w:val="005F77CB"/>
    <w:rsid w:val="00600466"/>
    <w:rsid w:val="006010F2"/>
    <w:rsid w:val="006015AE"/>
    <w:rsid w:val="00611674"/>
    <w:rsid w:val="00614B49"/>
    <w:rsid w:val="006440C8"/>
    <w:rsid w:val="006505DC"/>
    <w:rsid w:val="00651DF7"/>
    <w:rsid w:val="006568EE"/>
    <w:rsid w:val="00663F86"/>
    <w:rsid w:val="00665365"/>
    <w:rsid w:val="0066591D"/>
    <w:rsid w:val="00672FA0"/>
    <w:rsid w:val="00674F7E"/>
    <w:rsid w:val="00677504"/>
    <w:rsid w:val="006778CB"/>
    <w:rsid w:val="006801C8"/>
    <w:rsid w:val="006838CF"/>
    <w:rsid w:val="0069797E"/>
    <w:rsid w:val="006A0775"/>
    <w:rsid w:val="006A3129"/>
    <w:rsid w:val="006B548E"/>
    <w:rsid w:val="006B7CCD"/>
    <w:rsid w:val="006C11E3"/>
    <w:rsid w:val="006C5D41"/>
    <w:rsid w:val="006D0CA7"/>
    <w:rsid w:val="006D27E2"/>
    <w:rsid w:val="006D62EF"/>
    <w:rsid w:val="006D643A"/>
    <w:rsid w:val="006D7A38"/>
    <w:rsid w:val="006E371D"/>
    <w:rsid w:val="006F60AD"/>
    <w:rsid w:val="007040B7"/>
    <w:rsid w:val="007100D1"/>
    <w:rsid w:val="0071068E"/>
    <w:rsid w:val="00712385"/>
    <w:rsid w:val="00712A1A"/>
    <w:rsid w:val="00715E07"/>
    <w:rsid w:val="00716BC4"/>
    <w:rsid w:val="007221B5"/>
    <w:rsid w:val="00737D60"/>
    <w:rsid w:val="00744CA6"/>
    <w:rsid w:val="00746D81"/>
    <w:rsid w:val="007517CC"/>
    <w:rsid w:val="00754DCA"/>
    <w:rsid w:val="00772CD6"/>
    <w:rsid w:val="00777179"/>
    <w:rsid w:val="007840A4"/>
    <w:rsid w:val="00784610"/>
    <w:rsid w:val="00795D9D"/>
    <w:rsid w:val="007967B3"/>
    <w:rsid w:val="007975C9"/>
    <w:rsid w:val="007A4DE8"/>
    <w:rsid w:val="007A5084"/>
    <w:rsid w:val="007A7A36"/>
    <w:rsid w:val="007B15FC"/>
    <w:rsid w:val="007B3715"/>
    <w:rsid w:val="007B4E30"/>
    <w:rsid w:val="007B64B1"/>
    <w:rsid w:val="007C2142"/>
    <w:rsid w:val="007C6019"/>
    <w:rsid w:val="007C641B"/>
    <w:rsid w:val="007C6C30"/>
    <w:rsid w:val="007D3335"/>
    <w:rsid w:val="007D3EBC"/>
    <w:rsid w:val="007E3F96"/>
    <w:rsid w:val="007F4605"/>
    <w:rsid w:val="008012B5"/>
    <w:rsid w:val="00803CD8"/>
    <w:rsid w:val="00804AE5"/>
    <w:rsid w:val="00804FCE"/>
    <w:rsid w:val="0080515F"/>
    <w:rsid w:val="00820301"/>
    <w:rsid w:val="00833E0A"/>
    <w:rsid w:val="00834005"/>
    <w:rsid w:val="008359A1"/>
    <w:rsid w:val="00840E84"/>
    <w:rsid w:val="00852BDF"/>
    <w:rsid w:val="00872212"/>
    <w:rsid w:val="0088379C"/>
    <w:rsid w:val="00887E7A"/>
    <w:rsid w:val="00890819"/>
    <w:rsid w:val="0089265C"/>
    <w:rsid w:val="008A2095"/>
    <w:rsid w:val="008A3D9E"/>
    <w:rsid w:val="008B5387"/>
    <w:rsid w:val="008C6D37"/>
    <w:rsid w:val="008D2A8D"/>
    <w:rsid w:val="008D6937"/>
    <w:rsid w:val="008F1E58"/>
    <w:rsid w:val="008F2BFB"/>
    <w:rsid w:val="008F2FAC"/>
    <w:rsid w:val="008F4E61"/>
    <w:rsid w:val="0090158E"/>
    <w:rsid w:val="00902318"/>
    <w:rsid w:val="00910E05"/>
    <w:rsid w:val="00916121"/>
    <w:rsid w:val="00916235"/>
    <w:rsid w:val="00920DA9"/>
    <w:rsid w:val="00921C52"/>
    <w:rsid w:val="009232BA"/>
    <w:rsid w:val="009267E9"/>
    <w:rsid w:val="0092723B"/>
    <w:rsid w:val="00932AC7"/>
    <w:rsid w:val="00933284"/>
    <w:rsid w:val="00937682"/>
    <w:rsid w:val="00950F38"/>
    <w:rsid w:val="009528D2"/>
    <w:rsid w:val="009536F1"/>
    <w:rsid w:val="00954E71"/>
    <w:rsid w:val="009568EC"/>
    <w:rsid w:val="00957ACA"/>
    <w:rsid w:val="00957D19"/>
    <w:rsid w:val="0096165E"/>
    <w:rsid w:val="009634CA"/>
    <w:rsid w:val="00964FA1"/>
    <w:rsid w:val="00967351"/>
    <w:rsid w:val="009703F4"/>
    <w:rsid w:val="00970582"/>
    <w:rsid w:val="00971A63"/>
    <w:rsid w:val="00974D94"/>
    <w:rsid w:val="0097692F"/>
    <w:rsid w:val="009819EE"/>
    <w:rsid w:val="009A1090"/>
    <w:rsid w:val="009A45D1"/>
    <w:rsid w:val="009A6A8C"/>
    <w:rsid w:val="009B3355"/>
    <w:rsid w:val="009B61C6"/>
    <w:rsid w:val="009C1461"/>
    <w:rsid w:val="009C43A0"/>
    <w:rsid w:val="009D1839"/>
    <w:rsid w:val="009F194B"/>
    <w:rsid w:val="00A00A46"/>
    <w:rsid w:val="00A01D09"/>
    <w:rsid w:val="00A03F57"/>
    <w:rsid w:val="00A07EB6"/>
    <w:rsid w:val="00A14B12"/>
    <w:rsid w:val="00A167F2"/>
    <w:rsid w:val="00A16E50"/>
    <w:rsid w:val="00A33A99"/>
    <w:rsid w:val="00A407D5"/>
    <w:rsid w:val="00A52AE1"/>
    <w:rsid w:val="00A5346A"/>
    <w:rsid w:val="00A62E89"/>
    <w:rsid w:val="00A63CF1"/>
    <w:rsid w:val="00A63D74"/>
    <w:rsid w:val="00A663FA"/>
    <w:rsid w:val="00A66A25"/>
    <w:rsid w:val="00A67B62"/>
    <w:rsid w:val="00A70BD7"/>
    <w:rsid w:val="00A764BB"/>
    <w:rsid w:val="00A80AD5"/>
    <w:rsid w:val="00A862DF"/>
    <w:rsid w:val="00A91F2E"/>
    <w:rsid w:val="00A97F0A"/>
    <w:rsid w:val="00AA0F2D"/>
    <w:rsid w:val="00AA15DF"/>
    <w:rsid w:val="00AA260F"/>
    <w:rsid w:val="00AA450E"/>
    <w:rsid w:val="00AA45F0"/>
    <w:rsid w:val="00AA76F2"/>
    <w:rsid w:val="00AB3584"/>
    <w:rsid w:val="00AC0837"/>
    <w:rsid w:val="00AC43FA"/>
    <w:rsid w:val="00AD11E7"/>
    <w:rsid w:val="00AD464E"/>
    <w:rsid w:val="00AD4DBB"/>
    <w:rsid w:val="00AD71B5"/>
    <w:rsid w:val="00AF0A37"/>
    <w:rsid w:val="00AF2D5F"/>
    <w:rsid w:val="00B051DA"/>
    <w:rsid w:val="00B16E01"/>
    <w:rsid w:val="00B21B1E"/>
    <w:rsid w:val="00B2454B"/>
    <w:rsid w:val="00B24EFA"/>
    <w:rsid w:val="00B30A0F"/>
    <w:rsid w:val="00B36B62"/>
    <w:rsid w:val="00B4118A"/>
    <w:rsid w:val="00B44C3E"/>
    <w:rsid w:val="00B46456"/>
    <w:rsid w:val="00B464B2"/>
    <w:rsid w:val="00B47A59"/>
    <w:rsid w:val="00B537FE"/>
    <w:rsid w:val="00B63830"/>
    <w:rsid w:val="00B71EB7"/>
    <w:rsid w:val="00B76529"/>
    <w:rsid w:val="00B77BB7"/>
    <w:rsid w:val="00B80312"/>
    <w:rsid w:val="00B803C5"/>
    <w:rsid w:val="00B82FA9"/>
    <w:rsid w:val="00B83A12"/>
    <w:rsid w:val="00B909F9"/>
    <w:rsid w:val="00B971E7"/>
    <w:rsid w:val="00BA6ADF"/>
    <w:rsid w:val="00BA7B2C"/>
    <w:rsid w:val="00BB6983"/>
    <w:rsid w:val="00BC4F8D"/>
    <w:rsid w:val="00BC63CA"/>
    <w:rsid w:val="00BC76E2"/>
    <w:rsid w:val="00BD274A"/>
    <w:rsid w:val="00BD28C9"/>
    <w:rsid w:val="00BD42EE"/>
    <w:rsid w:val="00BD696C"/>
    <w:rsid w:val="00BE08C5"/>
    <w:rsid w:val="00BE3146"/>
    <w:rsid w:val="00BE4CCC"/>
    <w:rsid w:val="00BE71D6"/>
    <w:rsid w:val="00BF06C4"/>
    <w:rsid w:val="00BF3CBB"/>
    <w:rsid w:val="00BF4B59"/>
    <w:rsid w:val="00C16BFB"/>
    <w:rsid w:val="00C21963"/>
    <w:rsid w:val="00C27EF7"/>
    <w:rsid w:val="00C4007A"/>
    <w:rsid w:val="00C4041B"/>
    <w:rsid w:val="00C45CF3"/>
    <w:rsid w:val="00C60633"/>
    <w:rsid w:val="00C666DD"/>
    <w:rsid w:val="00C72F4D"/>
    <w:rsid w:val="00C91891"/>
    <w:rsid w:val="00C95FCE"/>
    <w:rsid w:val="00C975EF"/>
    <w:rsid w:val="00CA38CC"/>
    <w:rsid w:val="00CA5AD3"/>
    <w:rsid w:val="00CB05B8"/>
    <w:rsid w:val="00CB0ABD"/>
    <w:rsid w:val="00CB7027"/>
    <w:rsid w:val="00CC3066"/>
    <w:rsid w:val="00CC5C2E"/>
    <w:rsid w:val="00CC79CD"/>
    <w:rsid w:val="00CD0EF3"/>
    <w:rsid w:val="00CD2AC6"/>
    <w:rsid w:val="00CE2985"/>
    <w:rsid w:val="00CF07CF"/>
    <w:rsid w:val="00CF0F2E"/>
    <w:rsid w:val="00CF3479"/>
    <w:rsid w:val="00CF3EE3"/>
    <w:rsid w:val="00CF4739"/>
    <w:rsid w:val="00CF4D58"/>
    <w:rsid w:val="00CF7B11"/>
    <w:rsid w:val="00D125C2"/>
    <w:rsid w:val="00D24BEA"/>
    <w:rsid w:val="00D26344"/>
    <w:rsid w:val="00D40862"/>
    <w:rsid w:val="00D40E2F"/>
    <w:rsid w:val="00D42ACB"/>
    <w:rsid w:val="00D45256"/>
    <w:rsid w:val="00D46081"/>
    <w:rsid w:val="00D5074E"/>
    <w:rsid w:val="00D54217"/>
    <w:rsid w:val="00D62AA8"/>
    <w:rsid w:val="00D6512C"/>
    <w:rsid w:val="00D678B7"/>
    <w:rsid w:val="00D73193"/>
    <w:rsid w:val="00D73618"/>
    <w:rsid w:val="00D73CD3"/>
    <w:rsid w:val="00D773DC"/>
    <w:rsid w:val="00D8790E"/>
    <w:rsid w:val="00D925E9"/>
    <w:rsid w:val="00D95F98"/>
    <w:rsid w:val="00DA18D9"/>
    <w:rsid w:val="00DA4454"/>
    <w:rsid w:val="00DA52A6"/>
    <w:rsid w:val="00DD201A"/>
    <w:rsid w:val="00DD4FF2"/>
    <w:rsid w:val="00DD6F96"/>
    <w:rsid w:val="00DE66C0"/>
    <w:rsid w:val="00DE6997"/>
    <w:rsid w:val="00DE6CEC"/>
    <w:rsid w:val="00E01056"/>
    <w:rsid w:val="00E1046B"/>
    <w:rsid w:val="00E11B2F"/>
    <w:rsid w:val="00E1494A"/>
    <w:rsid w:val="00E17904"/>
    <w:rsid w:val="00E2020F"/>
    <w:rsid w:val="00E211CA"/>
    <w:rsid w:val="00E22487"/>
    <w:rsid w:val="00E258D0"/>
    <w:rsid w:val="00E25A5C"/>
    <w:rsid w:val="00E25E30"/>
    <w:rsid w:val="00E27D60"/>
    <w:rsid w:val="00E34190"/>
    <w:rsid w:val="00E37858"/>
    <w:rsid w:val="00E40C9C"/>
    <w:rsid w:val="00E40D43"/>
    <w:rsid w:val="00E424B2"/>
    <w:rsid w:val="00E44D72"/>
    <w:rsid w:val="00E46C6A"/>
    <w:rsid w:val="00E53F1E"/>
    <w:rsid w:val="00E71A26"/>
    <w:rsid w:val="00E72AA2"/>
    <w:rsid w:val="00E73895"/>
    <w:rsid w:val="00E7602C"/>
    <w:rsid w:val="00E856CD"/>
    <w:rsid w:val="00E903E4"/>
    <w:rsid w:val="00E93D33"/>
    <w:rsid w:val="00E96770"/>
    <w:rsid w:val="00E97B16"/>
    <w:rsid w:val="00EA4357"/>
    <w:rsid w:val="00EA5100"/>
    <w:rsid w:val="00EA6B87"/>
    <w:rsid w:val="00EB1903"/>
    <w:rsid w:val="00EB708E"/>
    <w:rsid w:val="00EB7124"/>
    <w:rsid w:val="00EC3E93"/>
    <w:rsid w:val="00EC721A"/>
    <w:rsid w:val="00ED11AB"/>
    <w:rsid w:val="00ED1378"/>
    <w:rsid w:val="00ED5582"/>
    <w:rsid w:val="00ED7349"/>
    <w:rsid w:val="00ED790F"/>
    <w:rsid w:val="00EE0182"/>
    <w:rsid w:val="00EF15A0"/>
    <w:rsid w:val="00EF472B"/>
    <w:rsid w:val="00EF535A"/>
    <w:rsid w:val="00F00459"/>
    <w:rsid w:val="00F02627"/>
    <w:rsid w:val="00F02655"/>
    <w:rsid w:val="00F15790"/>
    <w:rsid w:val="00F16217"/>
    <w:rsid w:val="00F239FC"/>
    <w:rsid w:val="00F26DBC"/>
    <w:rsid w:val="00F31FC9"/>
    <w:rsid w:val="00F3389A"/>
    <w:rsid w:val="00F34528"/>
    <w:rsid w:val="00F4499B"/>
    <w:rsid w:val="00F47B2D"/>
    <w:rsid w:val="00F51C8A"/>
    <w:rsid w:val="00F53698"/>
    <w:rsid w:val="00F537A1"/>
    <w:rsid w:val="00F570C7"/>
    <w:rsid w:val="00F5754F"/>
    <w:rsid w:val="00F63735"/>
    <w:rsid w:val="00F74BAD"/>
    <w:rsid w:val="00F81352"/>
    <w:rsid w:val="00F82C03"/>
    <w:rsid w:val="00F83D54"/>
    <w:rsid w:val="00F84880"/>
    <w:rsid w:val="00F84D2C"/>
    <w:rsid w:val="00F853A3"/>
    <w:rsid w:val="00FA215A"/>
    <w:rsid w:val="00FA2CD9"/>
    <w:rsid w:val="00FA40E4"/>
    <w:rsid w:val="00FB5259"/>
    <w:rsid w:val="00FB5D0C"/>
    <w:rsid w:val="00FC0621"/>
    <w:rsid w:val="00FC5919"/>
    <w:rsid w:val="00FC597A"/>
    <w:rsid w:val="00FC6017"/>
    <w:rsid w:val="00FD79BA"/>
    <w:rsid w:val="00FE0DD5"/>
    <w:rsid w:val="00FE4643"/>
    <w:rsid w:val="00FF2D2D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BA3A1"/>
  <w15:docId w15:val="{8B46DC40-A55F-48C1-B1E0-EFA03124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387"/>
    <w:pPr>
      <w:spacing w:before="80" w:after="120" w:line="264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1"/>
    <w:uiPriority w:val="9"/>
    <w:qFormat/>
    <w:rsid w:val="00A6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1"/>
    <w:unhideWhenUsed/>
    <w:qFormat/>
    <w:rsid w:val="00A6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1"/>
    <w:unhideWhenUsed/>
    <w:qFormat/>
    <w:rsid w:val="00A6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2"/>
    <w:unhideWhenUsed/>
    <w:qFormat/>
    <w:rsid w:val="00A6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2"/>
    <w:unhideWhenUsed/>
    <w:qFormat/>
    <w:rsid w:val="005A1B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1"/>
    <w:qFormat/>
    <w:rsid w:val="005A1B26"/>
    <w:pPr>
      <w:jc w:val="left"/>
      <w:outlineLvl w:val="5"/>
    </w:pPr>
    <w:rPr>
      <w:rFonts w:ascii="Bembo" w:eastAsia="Times New Roman" w:hAnsi="Bembo" w:cs="Arial"/>
      <w:szCs w:val="20"/>
      <w:lang w:val="en-GB"/>
    </w:rPr>
  </w:style>
  <w:style w:type="paragraph" w:styleId="Heading7">
    <w:name w:val="heading 7"/>
    <w:basedOn w:val="Normal"/>
    <w:next w:val="Normal"/>
    <w:link w:val="Heading7Char1"/>
    <w:qFormat/>
    <w:rsid w:val="005A1B26"/>
    <w:pPr>
      <w:jc w:val="left"/>
      <w:outlineLvl w:val="6"/>
    </w:pPr>
    <w:rPr>
      <w:rFonts w:ascii="Bembo" w:eastAsia="Times New Roman" w:hAnsi="Bembo" w:cs="Arial"/>
      <w:szCs w:val="20"/>
      <w:lang w:val="en-GB"/>
    </w:rPr>
  </w:style>
  <w:style w:type="paragraph" w:styleId="Heading8">
    <w:name w:val="heading 8"/>
    <w:basedOn w:val="Normal"/>
    <w:next w:val="Normal"/>
    <w:link w:val="Heading8Char1"/>
    <w:qFormat/>
    <w:rsid w:val="005A1B26"/>
    <w:pPr>
      <w:jc w:val="left"/>
      <w:outlineLvl w:val="7"/>
    </w:pPr>
    <w:rPr>
      <w:rFonts w:ascii="Bembo" w:eastAsia="Times New Roman" w:hAnsi="Bembo" w:cs="Arial"/>
      <w:szCs w:val="20"/>
      <w:lang w:val="en-GB"/>
    </w:rPr>
  </w:style>
  <w:style w:type="paragraph" w:styleId="Heading9">
    <w:name w:val="heading 9"/>
    <w:basedOn w:val="Normal"/>
    <w:next w:val="Normal"/>
    <w:link w:val="Heading9Char1"/>
    <w:uiPriority w:val="9"/>
    <w:qFormat/>
    <w:rsid w:val="005A1B26"/>
    <w:pPr>
      <w:jc w:val="left"/>
      <w:outlineLvl w:val="8"/>
    </w:pPr>
    <w:rPr>
      <w:rFonts w:ascii="Bembo" w:eastAsia="Times New Roman" w:hAnsi="Bembo" w:cs="Arial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basedOn w:val="DefaultParagraphFont"/>
    <w:link w:val="Heading1"/>
    <w:uiPriority w:val="9"/>
    <w:rsid w:val="00A63D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link w:val="Heading2"/>
    <w:rsid w:val="00A63D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link w:val="Heading3"/>
    <w:rsid w:val="00A63D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2">
    <w:name w:val="Heading 4 Char2"/>
    <w:basedOn w:val="DefaultParagraphFont"/>
    <w:link w:val="Heading4"/>
    <w:rsid w:val="00A63D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5E3C2E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53F1E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51963"/>
    <w:pPr>
      <w:tabs>
        <w:tab w:val="left" w:pos="660"/>
        <w:tab w:val="right" w:leader="dot" w:pos="9062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51963"/>
    <w:pPr>
      <w:tabs>
        <w:tab w:val="left" w:pos="1100"/>
        <w:tab w:val="right" w:leader="dot" w:pos="9062"/>
      </w:tabs>
      <w:ind w:left="440"/>
    </w:pPr>
  </w:style>
  <w:style w:type="character" w:styleId="Hyperlink">
    <w:name w:val="Hyperlink"/>
    <w:basedOn w:val="DefaultParagraphFont"/>
    <w:uiPriority w:val="99"/>
    <w:unhideWhenUsed/>
    <w:rsid w:val="005E3C2E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E3C2E"/>
    <w:pPr>
      <w:ind w:left="720"/>
      <w:contextualSpacing/>
    </w:pPr>
  </w:style>
  <w:style w:type="paragraph" w:styleId="Header">
    <w:name w:val="header"/>
    <w:basedOn w:val="Normal"/>
    <w:link w:val="HeaderChar1"/>
    <w:uiPriority w:val="99"/>
    <w:unhideWhenUsed/>
    <w:rsid w:val="00051963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efaultParagraphFont"/>
    <w:link w:val="Header"/>
    <w:rsid w:val="00051963"/>
  </w:style>
  <w:style w:type="paragraph" w:styleId="Footer">
    <w:name w:val="footer"/>
    <w:basedOn w:val="Normal"/>
    <w:link w:val="FooterChar1"/>
    <w:uiPriority w:val="99"/>
    <w:unhideWhenUsed/>
    <w:rsid w:val="00051963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efaultParagraphFont"/>
    <w:link w:val="Footer"/>
    <w:rsid w:val="00051963"/>
  </w:style>
  <w:style w:type="paragraph" w:styleId="BalloonText">
    <w:name w:val="Balloon Text"/>
    <w:basedOn w:val="Normal"/>
    <w:link w:val="BalloonTextChar"/>
    <w:semiHidden/>
    <w:unhideWhenUsed/>
    <w:rsid w:val="00F239FC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9F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D651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512C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51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51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6512C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BF4B59"/>
    <w:pPr>
      <w:spacing w:after="0" w:line="240" w:lineRule="auto"/>
    </w:pPr>
    <w:rPr>
      <w:rFonts w:ascii="Calibri" w:eastAsia="MS Mincho" w:hAnsi="Calibri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TABLICA_HAOP,Izvjescetablica"/>
    <w:basedOn w:val="TableNormal"/>
    <w:rsid w:val="00BF4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53F1E"/>
    <w:pPr>
      <w:spacing w:after="0" w:line="240" w:lineRule="auto"/>
    </w:p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9C43A0"/>
    <w:pPr>
      <w:ind w:left="794" w:hanging="794"/>
    </w:pPr>
    <w:rPr>
      <w:iCs/>
      <w:sz w:val="20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9C43A0"/>
    <w:rPr>
      <w:rFonts w:ascii="Times New Roman" w:hAnsi="Times New Roman"/>
      <w:iCs/>
      <w:sz w:val="20"/>
      <w:szCs w:val="18"/>
    </w:rPr>
  </w:style>
  <w:style w:type="paragraph" w:customStyle="1" w:styleId="Naslov1">
    <w:name w:val="Naslov_1"/>
    <w:basedOn w:val="ListParagraph"/>
    <w:link w:val="Naslov1Char"/>
    <w:autoRedefine/>
    <w:qFormat/>
    <w:rsid w:val="00EA6B87"/>
    <w:pPr>
      <w:numPr>
        <w:numId w:val="7"/>
      </w:numPr>
      <w:contextualSpacing w:val="0"/>
      <w:outlineLvl w:val="0"/>
    </w:pPr>
    <w:rPr>
      <w:rFonts w:cs="Times New Roman"/>
      <w:color w:val="003C71"/>
      <w:sz w:val="40"/>
      <w:szCs w:val="20"/>
    </w:rPr>
  </w:style>
  <w:style w:type="paragraph" w:customStyle="1" w:styleId="Naslov2">
    <w:name w:val="Naslov_2"/>
    <w:basedOn w:val="ListParagraph"/>
    <w:link w:val="Naslov2Char"/>
    <w:autoRedefine/>
    <w:qFormat/>
    <w:rsid w:val="008359A1"/>
    <w:pPr>
      <w:numPr>
        <w:ilvl w:val="1"/>
        <w:numId w:val="2"/>
      </w:numPr>
      <w:contextualSpacing w:val="0"/>
      <w:outlineLvl w:val="1"/>
    </w:pPr>
    <w:rPr>
      <w:color w:val="003C71"/>
      <w:sz w:val="28"/>
      <w:szCs w:val="20"/>
    </w:rPr>
  </w:style>
  <w:style w:type="character" w:customStyle="1" w:styleId="Naslov1Char">
    <w:name w:val="Naslov_1 Char"/>
    <w:basedOn w:val="DefaultParagraphFont"/>
    <w:link w:val="Naslov1"/>
    <w:rsid w:val="00EA6B87"/>
    <w:rPr>
      <w:rFonts w:ascii="Times New Roman" w:hAnsi="Times New Roman" w:cs="Times New Roman"/>
      <w:color w:val="003C71"/>
      <w:sz w:val="40"/>
      <w:szCs w:val="20"/>
    </w:rPr>
  </w:style>
  <w:style w:type="paragraph" w:customStyle="1" w:styleId="Naslov3">
    <w:name w:val="Naslov_3"/>
    <w:basedOn w:val="ListParagraph"/>
    <w:link w:val="Naslov3Char"/>
    <w:autoRedefine/>
    <w:qFormat/>
    <w:rsid w:val="008359A1"/>
    <w:pPr>
      <w:numPr>
        <w:ilvl w:val="2"/>
        <w:numId w:val="2"/>
      </w:numPr>
      <w:contextualSpacing w:val="0"/>
      <w:outlineLvl w:val="2"/>
    </w:pPr>
    <w:rPr>
      <w:color w:val="003C71"/>
      <w:szCs w:val="20"/>
    </w:rPr>
  </w:style>
  <w:style w:type="character" w:customStyle="1" w:styleId="Naslov2Char">
    <w:name w:val="Naslov_2 Char"/>
    <w:basedOn w:val="DefaultParagraphFont"/>
    <w:link w:val="Naslov2"/>
    <w:rsid w:val="008359A1"/>
    <w:rPr>
      <w:rFonts w:ascii="Segoe UI" w:hAnsi="Segoe UI"/>
      <w:color w:val="003C71"/>
      <w:sz w:val="28"/>
      <w:szCs w:val="20"/>
    </w:rPr>
  </w:style>
  <w:style w:type="paragraph" w:customStyle="1" w:styleId="Naslov4">
    <w:name w:val="Naslov_4"/>
    <w:basedOn w:val="ListParagraph"/>
    <w:link w:val="Naslov4Char"/>
    <w:autoRedefine/>
    <w:qFormat/>
    <w:rsid w:val="008359A1"/>
    <w:pPr>
      <w:numPr>
        <w:ilvl w:val="3"/>
        <w:numId w:val="2"/>
      </w:numPr>
      <w:contextualSpacing w:val="0"/>
      <w:outlineLvl w:val="3"/>
    </w:pPr>
    <w:rPr>
      <w:color w:val="003C71"/>
      <w:szCs w:val="20"/>
    </w:rPr>
  </w:style>
  <w:style w:type="character" w:customStyle="1" w:styleId="Naslov3Char">
    <w:name w:val="Naslov_3 Char"/>
    <w:basedOn w:val="DefaultParagraphFont"/>
    <w:link w:val="Naslov3"/>
    <w:rsid w:val="008359A1"/>
    <w:rPr>
      <w:rFonts w:ascii="Segoe UI" w:hAnsi="Segoe UI"/>
      <w:color w:val="003C71"/>
      <w:sz w:val="24"/>
      <w:szCs w:val="20"/>
    </w:rPr>
  </w:style>
  <w:style w:type="character" w:customStyle="1" w:styleId="Naslov4Char">
    <w:name w:val="Naslov_4 Char"/>
    <w:basedOn w:val="DefaultParagraphFont"/>
    <w:link w:val="Naslov4"/>
    <w:rsid w:val="008359A1"/>
    <w:rPr>
      <w:rFonts w:ascii="Segoe UI" w:hAnsi="Segoe UI"/>
      <w:color w:val="003C71"/>
      <w:sz w:val="20"/>
      <w:szCs w:val="20"/>
    </w:rPr>
  </w:style>
  <w:style w:type="numbering" w:customStyle="1" w:styleId="naslovimultilvl">
    <w:name w:val="naslovi_multilvl"/>
    <w:uiPriority w:val="99"/>
    <w:rsid w:val="008359A1"/>
    <w:pPr>
      <w:numPr>
        <w:numId w:val="1"/>
      </w:numPr>
    </w:pPr>
  </w:style>
  <w:style w:type="paragraph" w:customStyle="1" w:styleId="Tekst">
    <w:name w:val="Tekst"/>
    <w:autoRedefine/>
    <w:qFormat/>
    <w:rsid w:val="00B77BB7"/>
    <w:pPr>
      <w:spacing w:after="80" w:line="264" w:lineRule="auto"/>
      <w:jc w:val="both"/>
    </w:pPr>
    <w:rPr>
      <w:rFonts w:ascii="Segoe UI" w:eastAsia="Times New Roman" w:hAnsi="Segoe UI" w:cs="Times New Roman"/>
      <w:sz w:val="20"/>
      <w:szCs w:val="24"/>
      <w:lang w:eastAsia="hr-HR"/>
    </w:rPr>
  </w:style>
  <w:style w:type="character" w:customStyle="1" w:styleId="Heading5Char2">
    <w:name w:val="Heading 5 Char2"/>
    <w:basedOn w:val="DefaultParagraphFont"/>
    <w:link w:val="Heading5"/>
    <w:rsid w:val="005A1B26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6Char1">
    <w:name w:val="Heading 6 Char1"/>
    <w:basedOn w:val="DefaultParagraphFont"/>
    <w:link w:val="Heading6"/>
    <w:rsid w:val="005A1B26"/>
    <w:rPr>
      <w:rFonts w:ascii="Bembo" w:eastAsia="Times New Roman" w:hAnsi="Bembo" w:cs="Arial"/>
      <w:sz w:val="24"/>
      <w:szCs w:val="20"/>
      <w:lang w:val="en-GB"/>
    </w:rPr>
  </w:style>
  <w:style w:type="character" w:customStyle="1" w:styleId="Heading7Char1">
    <w:name w:val="Heading 7 Char1"/>
    <w:basedOn w:val="DefaultParagraphFont"/>
    <w:link w:val="Heading7"/>
    <w:uiPriority w:val="9"/>
    <w:rsid w:val="005A1B26"/>
    <w:rPr>
      <w:rFonts w:ascii="Bembo" w:eastAsia="Times New Roman" w:hAnsi="Bembo" w:cs="Arial"/>
      <w:sz w:val="24"/>
      <w:szCs w:val="20"/>
      <w:lang w:val="en-GB"/>
    </w:rPr>
  </w:style>
  <w:style w:type="character" w:customStyle="1" w:styleId="Heading8Char1">
    <w:name w:val="Heading 8 Char1"/>
    <w:basedOn w:val="DefaultParagraphFont"/>
    <w:link w:val="Heading8"/>
    <w:rsid w:val="005A1B26"/>
    <w:rPr>
      <w:rFonts w:ascii="Bembo" w:eastAsia="Times New Roman" w:hAnsi="Bembo" w:cs="Arial"/>
      <w:sz w:val="24"/>
      <w:szCs w:val="20"/>
      <w:lang w:val="en-GB"/>
    </w:rPr>
  </w:style>
  <w:style w:type="character" w:customStyle="1" w:styleId="Heading9Char1">
    <w:name w:val="Heading 9 Char1"/>
    <w:basedOn w:val="DefaultParagraphFont"/>
    <w:link w:val="Heading9"/>
    <w:uiPriority w:val="9"/>
    <w:rsid w:val="005A1B26"/>
    <w:rPr>
      <w:rFonts w:ascii="Bembo" w:eastAsia="Times New Roman" w:hAnsi="Bembo" w:cs="Arial"/>
      <w:sz w:val="24"/>
      <w:szCs w:val="20"/>
      <w:lang w:val="en-GB"/>
    </w:rPr>
  </w:style>
  <w:style w:type="paragraph" w:customStyle="1" w:styleId="NASLOVPOGLAVLJA">
    <w:name w:val="NASLOV POGLAVLJA"/>
    <w:basedOn w:val="Normal"/>
    <w:rsid w:val="005A1B26"/>
    <w:pPr>
      <w:tabs>
        <w:tab w:val="left" w:pos="426"/>
      </w:tabs>
      <w:spacing w:after="240"/>
      <w:ind w:left="426" w:hanging="426"/>
    </w:pPr>
    <w:rPr>
      <w:rFonts w:ascii="Arial" w:eastAsia="Arial Unicode MS" w:hAnsi="Arial" w:cs="Times New Roman"/>
      <w:b/>
      <w:sz w:val="28"/>
      <w:szCs w:val="28"/>
      <w:lang w:eastAsia="ja-JP"/>
    </w:rPr>
  </w:style>
  <w:style w:type="paragraph" w:customStyle="1" w:styleId="PRVIPODNASLOV">
    <w:name w:val="PRVI PODNASLOV"/>
    <w:basedOn w:val="Normal"/>
    <w:rsid w:val="005A1B26"/>
    <w:pPr>
      <w:tabs>
        <w:tab w:val="left" w:pos="709"/>
      </w:tabs>
      <w:ind w:left="709" w:hanging="709"/>
      <w:outlineLvl w:val="1"/>
    </w:pPr>
    <w:rPr>
      <w:rFonts w:ascii="Arial" w:eastAsia="MS Mincho" w:hAnsi="Arial" w:cs="Times New Roman"/>
      <w:b/>
      <w:szCs w:val="24"/>
      <w:lang w:eastAsia="ja-JP"/>
    </w:rPr>
  </w:style>
  <w:style w:type="paragraph" w:customStyle="1" w:styleId="DRUGIPODNASLOV">
    <w:name w:val="DRUGI PODNASLOV"/>
    <w:basedOn w:val="Normal"/>
    <w:rsid w:val="005A1B26"/>
    <w:pPr>
      <w:tabs>
        <w:tab w:val="left" w:pos="851"/>
      </w:tabs>
      <w:spacing w:before="360"/>
      <w:ind w:left="851" w:hanging="851"/>
    </w:pPr>
    <w:rPr>
      <w:rFonts w:ascii="Arial" w:eastAsia="MS Mincho" w:hAnsi="Arial" w:cs="Times New Roman"/>
      <w:b/>
      <w:sz w:val="22"/>
      <w:szCs w:val="24"/>
      <w:lang w:eastAsia="ja-JP"/>
    </w:rPr>
  </w:style>
  <w:style w:type="paragraph" w:customStyle="1" w:styleId="HEADERFOOTER">
    <w:name w:val="HEADER/FOOTER"/>
    <w:basedOn w:val="Normal"/>
    <w:rsid w:val="005A1B26"/>
    <w:rPr>
      <w:rFonts w:ascii="Arial" w:eastAsia="MS Mincho" w:hAnsi="Arial" w:cs="Times New Roman"/>
      <w:sz w:val="16"/>
      <w:szCs w:val="24"/>
      <w:lang w:eastAsia="ja-JP"/>
    </w:rPr>
  </w:style>
  <w:style w:type="paragraph" w:customStyle="1" w:styleId="NASLOVSTUDIJE">
    <w:name w:val="NASLOV STUDIJE"/>
    <w:basedOn w:val="Normal"/>
    <w:rsid w:val="005A1B26"/>
    <w:pPr>
      <w:jc w:val="right"/>
    </w:pPr>
    <w:rPr>
      <w:rFonts w:ascii="Arial" w:eastAsia="MS Mincho" w:hAnsi="Arial" w:cs="Times New Roman"/>
      <w:b/>
      <w:bCs/>
      <w:sz w:val="32"/>
      <w:szCs w:val="20"/>
      <w:lang w:eastAsia="ja-JP"/>
    </w:rPr>
  </w:style>
  <w:style w:type="paragraph" w:customStyle="1" w:styleId="ZANASLOVNU">
    <w:name w:val="ZA NASLOVNU"/>
    <w:basedOn w:val="Normal"/>
    <w:rsid w:val="005A1B26"/>
    <w:pPr>
      <w:jc w:val="right"/>
    </w:pPr>
    <w:rPr>
      <w:rFonts w:ascii="Arial" w:eastAsia="MS Mincho" w:hAnsi="Arial" w:cs="Times New Roman"/>
      <w:b/>
      <w:bCs/>
      <w:szCs w:val="20"/>
      <w:lang w:eastAsia="ja-JP"/>
    </w:rPr>
  </w:style>
  <w:style w:type="paragraph" w:customStyle="1" w:styleId="LITERATURA">
    <w:name w:val="LITERATURA"/>
    <w:basedOn w:val="Normal"/>
    <w:rsid w:val="005A1B26"/>
    <w:pPr>
      <w:spacing w:before="240"/>
      <w:ind w:left="992" w:hanging="992"/>
    </w:pPr>
    <w:rPr>
      <w:rFonts w:ascii="Arial" w:eastAsia="MS Mincho" w:hAnsi="Arial" w:cs="Times New Roman"/>
      <w:sz w:val="22"/>
      <w:szCs w:val="20"/>
      <w:lang w:eastAsia="ja-JP"/>
    </w:rPr>
  </w:style>
  <w:style w:type="paragraph" w:customStyle="1" w:styleId="Default">
    <w:name w:val="Default"/>
    <w:rsid w:val="005A1B2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hr-HR"/>
    </w:rPr>
  </w:style>
  <w:style w:type="paragraph" w:styleId="FootnoteText">
    <w:name w:val="footnote text"/>
    <w:aliases w:val="footer, Footnote,Footnote Char Char"/>
    <w:basedOn w:val="Normal"/>
    <w:link w:val="FootnoteTextChar"/>
    <w:uiPriority w:val="99"/>
    <w:unhideWhenUsed/>
    <w:rsid w:val="005A1B26"/>
    <w:rPr>
      <w:rFonts w:ascii="Arial" w:eastAsia="MS Mincho" w:hAnsi="Arial" w:cs="Times New Roman"/>
      <w:szCs w:val="20"/>
      <w:lang w:eastAsia="ja-JP"/>
    </w:rPr>
  </w:style>
  <w:style w:type="character" w:customStyle="1" w:styleId="FootnoteTextChar">
    <w:name w:val="Footnote Text Char"/>
    <w:aliases w:val="footer Char, Footnote Char,Footnote Char Char Char"/>
    <w:basedOn w:val="DefaultParagraphFont"/>
    <w:link w:val="FootnoteText"/>
    <w:uiPriority w:val="99"/>
    <w:rsid w:val="005A1B26"/>
    <w:rPr>
      <w:rFonts w:ascii="Arial" w:eastAsia="MS Mincho" w:hAnsi="Arial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unhideWhenUsed/>
    <w:rsid w:val="005A1B26"/>
    <w:rPr>
      <w:vertAlign w:val="superscript"/>
    </w:rPr>
  </w:style>
  <w:style w:type="paragraph" w:customStyle="1" w:styleId="CM43">
    <w:name w:val="CM43"/>
    <w:basedOn w:val="Normal"/>
    <w:next w:val="Normal"/>
    <w:uiPriority w:val="99"/>
    <w:rsid w:val="005A1B26"/>
    <w:pPr>
      <w:widowControl w:val="0"/>
      <w:autoSpaceDE w:val="0"/>
      <w:autoSpaceDN w:val="0"/>
      <w:adjustRightInd w:val="0"/>
      <w:spacing w:after="125"/>
      <w:jc w:val="left"/>
    </w:pPr>
    <w:rPr>
      <w:rFonts w:ascii="Arial" w:eastAsia="Times New Roman" w:hAnsi="Arial" w:cs="Arial"/>
      <w:szCs w:val="24"/>
      <w:lang w:eastAsia="hr-HR"/>
    </w:rPr>
  </w:style>
  <w:style w:type="paragraph" w:customStyle="1" w:styleId="CM40">
    <w:name w:val="CM40"/>
    <w:basedOn w:val="Normal"/>
    <w:next w:val="Normal"/>
    <w:uiPriority w:val="99"/>
    <w:rsid w:val="005A1B26"/>
    <w:pPr>
      <w:widowControl w:val="0"/>
      <w:autoSpaceDE w:val="0"/>
      <w:autoSpaceDN w:val="0"/>
      <w:adjustRightInd w:val="0"/>
      <w:spacing w:after="245"/>
      <w:jc w:val="left"/>
    </w:pPr>
    <w:rPr>
      <w:rFonts w:ascii="Arial" w:eastAsia="Times New Roman" w:hAnsi="Arial" w:cs="Arial"/>
      <w:szCs w:val="24"/>
      <w:lang w:eastAsia="hr-HR"/>
    </w:rPr>
  </w:style>
  <w:style w:type="paragraph" w:customStyle="1" w:styleId="CM49">
    <w:name w:val="CM49"/>
    <w:basedOn w:val="Default"/>
    <w:next w:val="Default"/>
    <w:uiPriority w:val="99"/>
    <w:rsid w:val="005A1B26"/>
    <w:pPr>
      <w:widowControl w:val="0"/>
      <w:spacing w:after="313"/>
    </w:pPr>
    <w:rPr>
      <w:rFonts w:ascii="Arial" w:eastAsia="Times New Roman" w:hAnsi="Arial" w:cs="Arial"/>
      <w:color w:val="auto"/>
    </w:rPr>
  </w:style>
  <w:style w:type="paragraph" w:customStyle="1" w:styleId="CM39">
    <w:name w:val="CM39"/>
    <w:basedOn w:val="Default"/>
    <w:next w:val="Default"/>
    <w:uiPriority w:val="99"/>
    <w:rsid w:val="005A1B26"/>
    <w:pPr>
      <w:widowControl w:val="0"/>
      <w:spacing w:after="378"/>
    </w:pPr>
    <w:rPr>
      <w:rFonts w:ascii="Arial" w:eastAsia="Times New Roman" w:hAnsi="Arial" w:cs="Arial"/>
      <w:color w:val="auto"/>
    </w:rPr>
  </w:style>
  <w:style w:type="paragraph" w:customStyle="1" w:styleId="Slika">
    <w:name w:val="Slika"/>
    <w:basedOn w:val="Normal"/>
    <w:link w:val="SlikaCharChar"/>
    <w:qFormat/>
    <w:rsid w:val="005A1B26"/>
    <w:pPr>
      <w:spacing w:before="120"/>
      <w:jc w:val="center"/>
    </w:pPr>
    <w:rPr>
      <w:rFonts w:ascii="Arial" w:eastAsia="Times New Roman" w:hAnsi="Arial" w:cs="Times New Roman"/>
      <w:i/>
      <w:sz w:val="22"/>
      <w:szCs w:val="24"/>
      <w:lang w:eastAsia="hr-HR"/>
    </w:rPr>
  </w:style>
  <w:style w:type="character" w:customStyle="1" w:styleId="SlikaCharChar">
    <w:name w:val="Slika Char Char"/>
    <w:link w:val="Slika"/>
    <w:rsid w:val="005A1B26"/>
    <w:rPr>
      <w:rFonts w:ascii="Arial" w:eastAsia="Times New Roman" w:hAnsi="Arial" w:cs="Times New Roman"/>
      <w:i/>
      <w:szCs w:val="24"/>
      <w:lang w:eastAsia="hr-HR"/>
    </w:rPr>
  </w:style>
  <w:style w:type="character" w:customStyle="1" w:styleId="Heading6Char">
    <w:name w:val="Heading 6 Char"/>
    <w:basedOn w:val="DefaultParagraphFont"/>
    <w:rsid w:val="005A1B26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  <w:lang w:eastAsia="ja-JP"/>
    </w:rPr>
  </w:style>
  <w:style w:type="character" w:customStyle="1" w:styleId="Heading7Char">
    <w:name w:val="Heading 7 Char"/>
    <w:basedOn w:val="DefaultParagraphFont"/>
    <w:rsid w:val="005A1B2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ja-JP"/>
    </w:rPr>
  </w:style>
  <w:style w:type="character" w:customStyle="1" w:styleId="Heading8Char">
    <w:name w:val="Heading 8 Char"/>
    <w:basedOn w:val="DefaultParagraphFont"/>
    <w:rsid w:val="005A1B26"/>
    <w:rPr>
      <w:rFonts w:asciiTheme="majorHAnsi" w:eastAsiaTheme="majorEastAsia" w:hAnsiTheme="majorHAnsi" w:cstheme="majorBidi"/>
      <w:color w:val="404040" w:themeColor="text1" w:themeTint="BF"/>
      <w:lang w:eastAsia="ja-JP"/>
    </w:rPr>
  </w:style>
  <w:style w:type="character" w:customStyle="1" w:styleId="Heading9Char">
    <w:name w:val="Heading 9 Char"/>
    <w:basedOn w:val="DefaultParagraphFont"/>
    <w:rsid w:val="005A1B26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paragraph" w:styleId="Index1">
    <w:name w:val="index 1"/>
    <w:basedOn w:val="Normal"/>
    <w:next w:val="Normal"/>
    <w:semiHidden/>
    <w:rsid w:val="005A1B26"/>
    <w:pPr>
      <w:tabs>
        <w:tab w:val="right" w:pos="9072"/>
      </w:tabs>
      <w:ind w:left="284" w:hanging="284"/>
      <w:jc w:val="left"/>
    </w:pPr>
    <w:rPr>
      <w:rFonts w:ascii="Bembo" w:eastAsia="Times New Roman" w:hAnsi="Bembo" w:cs="Arial"/>
      <w:szCs w:val="20"/>
      <w:lang w:val="en-GB"/>
    </w:rPr>
  </w:style>
  <w:style w:type="paragraph" w:styleId="IndexHeading">
    <w:name w:val="index heading"/>
    <w:basedOn w:val="Normal"/>
    <w:next w:val="Index1"/>
    <w:semiHidden/>
    <w:rsid w:val="005A1B26"/>
    <w:pPr>
      <w:jc w:val="left"/>
    </w:pPr>
    <w:rPr>
      <w:rFonts w:ascii="Frutiger 55 Roman" w:eastAsia="Times New Roman" w:hAnsi="Frutiger 55 Roman" w:cs="Arial"/>
      <w:b/>
      <w:sz w:val="28"/>
      <w:szCs w:val="20"/>
      <w:lang w:val="en-GB"/>
    </w:rPr>
  </w:style>
  <w:style w:type="paragraph" w:styleId="ListBullet">
    <w:name w:val="List Bullet"/>
    <w:basedOn w:val="Normal"/>
    <w:semiHidden/>
    <w:rsid w:val="005A1B26"/>
    <w:pPr>
      <w:ind w:left="283" w:hanging="283"/>
      <w:jc w:val="left"/>
    </w:pPr>
    <w:rPr>
      <w:rFonts w:ascii="Bembo" w:eastAsia="Times New Roman" w:hAnsi="Bembo" w:cs="Arial"/>
      <w:szCs w:val="20"/>
      <w:lang w:val="en-GB"/>
    </w:rPr>
  </w:style>
  <w:style w:type="paragraph" w:styleId="ListBullet2">
    <w:name w:val="List Bullet 2"/>
    <w:basedOn w:val="Normal"/>
    <w:semiHidden/>
    <w:rsid w:val="005A1B26"/>
    <w:pPr>
      <w:ind w:left="566" w:hanging="283"/>
      <w:jc w:val="left"/>
    </w:pPr>
    <w:rPr>
      <w:rFonts w:ascii="Bembo" w:eastAsia="Times New Roman" w:hAnsi="Bembo" w:cs="Arial"/>
      <w:szCs w:val="20"/>
      <w:lang w:val="en-GB"/>
    </w:rPr>
  </w:style>
  <w:style w:type="paragraph" w:styleId="ListBullet3">
    <w:name w:val="List Bullet 3"/>
    <w:basedOn w:val="Normal"/>
    <w:semiHidden/>
    <w:rsid w:val="005A1B26"/>
    <w:pPr>
      <w:ind w:left="849" w:hanging="283"/>
      <w:jc w:val="left"/>
    </w:pPr>
    <w:rPr>
      <w:rFonts w:ascii="Bembo" w:eastAsia="Times New Roman" w:hAnsi="Bembo" w:cs="Arial"/>
      <w:szCs w:val="20"/>
      <w:lang w:val="en-GB"/>
    </w:rPr>
  </w:style>
  <w:style w:type="paragraph" w:styleId="ListBullet4">
    <w:name w:val="List Bullet 4"/>
    <w:basedOn w:val="Normal"/>
    <w:semiHidden/>
    <w:rsid w:val="005A1B26"/>
    <w:pPr>
      <w:ind w:left="1132" w:hanging="283"/>
      <w:jc w:val="left"/>
    </w:pPr>
    <w:rPr>
      <w:rFonts w:ascii="Bembo" w:eastAsia="Times New Roman" w:hAnsi="Bembo" w:cs="Arial"/>
      <w:szCs w:val="20"/>
      <w:lang w:val="en-GB"/>
    </w:rPr>
  </w:style>
  <w:style w:type="paragraph" w:styleId="ListBullet5">
    <w:name w:val="List Bullet 5"/>
    <w:basedOn w:val="Normal"/>
    <w:semiHidden/>
    <w:rsid w:val="005A1B26"/>
    <w:pPr>
      <w:ind w:left="1415" w:hanging="283"/>
      <w:jc w:val="left"/>
    </w:pPr>
    <w:rPr>
      <w:rFonts w:ascii="Bembo" w:eastAsia="Times New Roman" w:hAnsi="Bembo" w:cs="Arial"/>
      <w:szCs w:val="20"/>
      <w:lang w:val="en-GB"/>
    </w:rPr>
  </w:style>
  <w:style w:type="paragraph" w:styleId="ListNumber">
    <w:name w:val="List Number"/>
    <w:basedOn w:val="Normal"/>
    <w:semiHidden/>
    <w:rsid w:val="005A1B26"/>
    <w:pPr>
      <w:jc w:val="left"/>
    </w:pPr>
    <w:rPr>
      <w:rFonts w:ascii="Bembo" w:eastAsia="Times New Roman" w:hAnsi="Bembo" w:cs="Arial"/>
      <w:szCs w:val="20"/>
      <w:lang w:val="en-GB"/>
    </w:rPr>
  </w:style>
  <w:style w:type="paragraph" w:styleId="ListNumber2">
    <w:name w:val="List Number 2"/>
    <w:basedOn w:val="Normal"/>
    <w:semiHidden/>
    <w:rsid w:val="005A1B26"/>
    <w:pPr>
      <w:ind w:left="567"/>
      <w:jc w:val="left"/>
    </w:pPr>
    <w:rPr>
      <w:rFonts w:ascii="Bembo" w:eastAsia="Times New Roman" w:hAnsi="Bembo" w:cs="Arial"/>
      <w:szCs w:val="20"/>
      <w:lang w:val="en-GB"/>
    </w:rPr>
  </w:style>
  <w:style w:type="paragraph" w:styleId="ListNumber3">
    <w:name w:val="List Number 3"/>
    <w:basedOn w:val="Normal"/>
    <w:semiHidden/>
    <w:rsid w:val="005A1B26"/>
    <w:pPr>
      <w:ind w:left="1134"/>
      <w:jc w:val="left"/>
    </w:pPr>
    <w:rPr>
      <w:rFonts w:ascii="Bembo" w:eastAsia="Times New Roman" w:hAnsi="Bembo" w:cs="Arial"/>
      <w:szCs w:val="20"/>
      <w:lang w:val="en-GB"/>
    </w:rPr>
  </w:style>
  <w:style w:type="paragraph" w:styleId="ListNumber4">
    <w:name w:val="List Number 4"/>
    <w:basedOn w:val="Normal"/>
    <w:semiHidden/>
    <w:rsid w:val="005A1B26"/>
    <w:pPr>
      <w:ind w:left="1701"/>
      <w:jc w:val="left"/>
    </w:pPr>
    <w:rPr>
      <w:rFonts w:ascii="Bembo" w:eastAsia="Times New Roman" w:hAnsi="Bembo" w:cs="Arial"/>
      <w:szCs w:val="20"/>
      <w:lang w:val="en-GB"/>
    </w:rPr>
  </w:style>
  <w:style w:type="paragraph" w:styleId="ListNumber5">
    <w:name w:val="List Number 5"/>
    <w:basedOn w:val="Normal"/>
    <w:semiHidden/>
    <w:rsid w:val="005A1B26"/>
    <w:pPr>
      <w:ind w:left="2268"/>
      <w:jc w:val="left"/>
    </w:pPr>
    <w:rPr>
      <w:rFonts w:ascii="Bembo" w:eastAsia="Times New Roman" w:hAnsi="Bembo" w:cs="Arial"/>
      <w:szCs w:val="20"/>
      <w:lang w:val="en-GB"/>
    </w:rPr>
  </w:style>
  <w:style w:type="paragraph" w:styleId="MacroText">
    <w:name w:val="macro"/>
    <w:link w:val="MacroTextChar"/>
    <w:semiHidden/>
    <w:rsid w:val="005A1B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5A1B26"/>
    <w:rPr>
      <w:rFonts w:ascii="Courier New" w:eastAsia="Times New Roman" w:hAnsi="Courier New" w:cs="Times New Roman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semiHidden/>
    <w:rsid w:val="005A1B26"/>
    <w:pPr>
      <w:ind w:left="1134" w:hanging="1134"/>
      <w:jc w:val="left"/>
    </w:pPr>
    <w:rPr>
      <w:rFonts w:ascii="Frutiger 55 Roman" w:eastAsia="Times New Roman" w:hAnsi="Frutiger 55 Roman" w:cs="Arial"/>
      <w:szCs w:val="20"/>
      <w:lang w:val="en-GB"/>
    </w:rPr>
  </w:style>
  <w:style w:type="character" w:customStyle="1" w:styleId="MessageHeaderChar">
    <w:name w:val="Message Header Char"/>
    <w:basedOn w:val="DefaultParagraphFont"/>
    <w:link w:val="MessageHeader"/>
    <w:semiHidden/>
    <w:rsid w:val="005A1B26"/>
    <w:rPr>
      <w:rFonts w:ascii="Frutiger 55 Roman" w:eastAsia="Times New Roman" w:hAnsi="Frutiger 55 Roman" w:cs="Arial"/>
      <w:sz w:val="24"/>
      <w:szCs w:val="20"/>
      <w:lang w:val="en-GB"/>
    </w:rPr>
  </w:style>
  <w:style w:type="paragraph" w:styleId="NormalIndent">
    <w:name w:val="Normal Indent"/>
    <w:basedOn w:val="Normal"/>
    <w:semiHidden/>
    <w:rsid w:val="005A1B26"/>
    <w:pPr>
      <w:ind w:left="851"/>
      <w:jc w:val="left"/>
    </w:pPr>
    <w:rPr>
      <w:rFonts w:ascii="Arial" w:eastAsia="Times New Roman" w:hAnsi="Arial" w:cs="Arial"/>
      <w:szCs w:val="20"/>
      <w:lang w:val="en-GB"/>
    </w:rPr>
  </w:style>
  <w:style w:type="paragraph" w:styleId="Subtitle">
    <w:name w:val="Subtitle"/>
    <w:basedOn w:val="Normal"/>
    <w:link w:val="SubtitleChar1"/>
    <w:qFormat/>
    <w:rsid w:val="005A1B26"/>
    <w:pPr>
      <w:jc w:val="left"/>
    </w:pPr>
    <w:rPr>
      <w:rFonts w:ascii="Frutiger 55 Roman" w:eastAsia="Times New Roman" w:hAnsi="Frutiger 55 Roman" w:cs="Arial"/>
      <w:szCs w:val="20"/>
      <w:lang w:val="en-GB"/>
    </w:rPr>
  </w:style>
  <w:style w:type="character" w:customStyle="1" w:styleId="SubtitleChar1">
    <w:name w:val="Subtitle Char1"/>
    <w:basedOn w:val="DefaultParagraphFont"/>
    <w:link w:val="Subtitle"/>
    <w:rsid w:val="005A1B26"/>
    <w:rPr>
      <w:rFonts w:ascii="Frutiger 55 Roman" w:eastAsia="Times New Roman" w:hAnsi="Frutiger 55 Roman" w:cs="Arial"/>
      <w:sz w:val="24"/>
      <w:szCs w:val="20"/>
      <w:lang w:val="en-GB"/>
    </w:rPr>
  </w:style>
  <w:style w:type="character" w:customStyle="1" w:styleId="SubtitleChar">
    <w:name w:val="Subtitle Char"/>
    <w:basedOn w:val="DefaultParagraphFont"/>
    <w:rsid w:val="005A1B2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ja-JP"/>
    </w:rPr>
  </w:style>
  <w:style w:type="paragraph" w:styleId="TableofFigures">
    <w:name w:val="table of figures"/>
    <w:basedOn w:val="Normal"/>
    <w:next w:val="Normal"/>
    <w:uiPriority w:val="99"/>
    <w:qFormat/>
    <w:rsid w:val="002E5082"/>
    <w:pPr>
      <w:tabs>
        <w:tab w:val="right" w:pos="9072"/>
      </w:tabs>
      <w:ind w:left="567" w:hanging="567"/>
      <w:jc w:val="left"/>
    </w:pPr>
    <w:rPr>
      <w:rFonts w:eastAsia="Times New Roman" w:cs="Arial"/>
      <w:szCs w:val="20"/>
      <w:lang w:val="en-GB"/>
    </w:rPr>
  </w:style>
  <w:style w:type="paragraph" w:styleId="Title">
    <w:name w:val="Title"/>
    <w:basedOn w:val="Normal"/>
    <w:link w:val="TitleChar1"/>
    <w:qFormat/>
    <w:rsid w:val="005A1B26"/>
    <w:pPr>
      <w:jc w:val="left"/>
    </w:pPr>
    <w:rPr>
      <w:rFonts w:ascii="Frutiger 55 Roman" w:eastAsia="Times New Roman" w:hAnsi="Frutiger 55 Roman" w:cs="Arial"/>
      <w:b/>
      <w:kern w:val="28"/>
      <w:sz w:val="28"/>
      <w:szCs w:val="20"/>
      <w:lang w:val="en-GB"/>
    </w:rPr>
  </w:style>
  <w:style w:type="character" w:customStyle="1" w:styleId="TitleChar1">
    <w:name w:val="Title Char1"/>
    <w:basedOn w:val="DefaultParagraphFont"/>
    <w:link w:val="Title"/>
    <w:rsid w:val="005A1B26"/>
    <w:rPr>
      <w:rFonts w:ascii="Frutiger 55 Roman" w:eastAsia="Times New Roman" w:hAnsi="Frutiger 55 Roman" w:cs="Arial"/>
      <w:b/>
      <w:kern w:val="28"/>
      <w:sz w:val="28"/>
      <w:szCs w:val="20"/>
      <w:lang w:val="en-GB"/>
    </w:rPr>
  </w:style>
  <w:style w:type="character" w:customStyle="1" w:styleId="TitleChar">
    <w:name w:val="Title Char"/>
    <w:basedOn w:val="DefaultParagraphFont"/>
    <w:rsid w:val="005A1B2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paragraph" w:styleId="TOAHeading">
    <w:name w:val="toa heading"/>
    <w:basedOn w:val="Normal"/>
    <w:next w:val="Normal"/>
    <w:semiHidden/>
    <w:rsid w:val="005A1B26"/>
    <w:pPr>
      <w:jc w:val="left"/>
    </w:pPr>
    <w:rPr>
      <w:rFonts w:ascii="Frutiger 55 Roman" w:eastAsia="Times New Roman" w:hAnsi="Frutiger 55 Roman" w:cs="Arial"/>
      <w:b/>
      <w:sz w:val="28"/>
      <w:szCs w:val="20"/>
      <w:lang w:val="en-GB"/>
    </w:rPr>
  </w:style>
  <w:style w:type="paragraph" w:styleId="TOC4">
    <w:name w:val="toc 4"/>
    <w:basedOn w:val="Normal"/>
    <w:next w:val="Normal"/>
    <w:uiPriority w:val="39"/>
    <w:rsid w:val="005A1B26"/>
    <w:pPr>
      <w:ind w:left="480"/>
      <w:jc w:val="left"/>
    </w:pPr>
    <w:rPr>
      <w:rFonts w:eastAsia="Times New Roman" w:cs="Times New Roman"/>
      <w:szCs w:val="24"/>
      <w:lang w:val="en-GB"/>
    </w:rPr>
  </w:style>
  <w:style w:type="paragraph" w:styleId="TOC5">
    <w:name w:val="toc 5"/>
    <w:basedOn w:val="Normal"/>
    <w:next w:val="Normal"/>
    <w:uiPriority w:val="39"/>
    <w:rsid w:val="005A1B26"/>
    <w:pPr>
      <w:ind w:left="720"/>
      <w:jc w:val="left"/>
    </w:pPr>
    <w:rPr>
      <w:rFonts w:eastAsia="Times New Roman" w:cs="Times New Roman"/>
      <w:szCs w:val="24"/>
      <w:lang w:val="en-GB"/>
    </w:rPr>
  </w:style>
  <w:style w:type="paragraph" w:styleId="TOC6">
    <w:name w:val="toc 6"/>
    <w:basedOn w:val="Normal"/>
    <w:next w:val="Normal"/>
    <w:uiPriority w:val="39"/>
    <w:rsid w:val="005A1B26"/>
    <w:pPr>
      <w:ind w:left="960"/>
      <w:jc w:val="left"/>
    </w:pPr>
    <w:rPr>
      <w:rFonts w:eastAsia="Times New Roman" w:cs="Times New Roman"/>
      <w:szCs w:val="24"/>
      <w:lang w:val="en-GB"/>
    </w:rPr>
  </w:style>
  <w:style w:type="paragraph" w:styleId="TOC7">
    <w:name w:val="toc 7"/>
    <w:basedOn w:val="Normal"/>
    <w:next w:val="Normal"/>
    <w:uiPriority w:val="39"/>
    <w:rsid w:val="005A1B26"/>
    <w:pPr>
      <w:ind w:left="1200"/>
      <w:jc w:val="left"/>
    </w:pPr>
    <w:rPr>
      <w:rFonts w:eastAsia="Times New Roman" w:cs="Times New Roman"/>
      <w:szCs w:val="24"/>
      <w:lang w:val="en-GB"/>
    </w:rPr>
  </w:style>
  <w:style w:type="paragraph" w:styleId="TOC8">
    <w:name w:val="toc 8"/>
    <w:basedOn w:val="Normal"/>
    <w:next w:val="Normal"/>
    <w:uiPriority w:val="39"/>
    <w:rsid w:val="005A1B26"/>
    <w:pPr>
      <w:ind w:left="1440"/>
      <w:jc w:val="left"/>
    </w:pPr>
    <w:rPr>
      <w:rFonts w:eastAsia="Times New Roman" w:cs="Times New Roman"/>
      <w:szCs w:val="24"/>
      <w:lang w:val="en-GB"/>
    </w:rPr>
  </w:style>
  <w:style w:type="paragraph" w:styleId="TOC9">
    <w:name w:val="toc 9"/>
    <w:basedOn w:val="Normal"/>
    <w:next w:val="Normal"/>
    <w:uiPriority w:val="39"/>
    <w:rsid w:val="005A1B26"/>
    <w:pPr>
      <w:ind w:left="1680"/>
      <w:jc w:val="left"/>
    </w:pPr>
    <w:rPr>
      <w:rFonts w:eastAsia="Times New Roman" w:cs="Times New Roman"/>
      <w:szCs w:val="24"/>
      <w:lang w:val="en-GB"/>
    </w:rPr>
  </w:style>
  <w:style w:type="paragraph" w:customStyle="1" w:styleId="Style11ptJustified">
    <w:name w:val="Style 11 pt Justified"/>
    <w:basedOn w:val="Normal"/>
    <w:autoRedefine/>
    <w:rsid w:val="005A1B26"/>
    <w:pPr>
      <w:spacing w:after="240"/>
    </w:pPr>
    <w:rPr>
      <w:rFonts w:ascii="Arial" w:eastAsia="Times New Roman" w:hAnsi="Arial" w:cs="Arial"/>
      <w:lang w:val="de-DE" w:eastAsia="sv-SE"/>
    </w:rPr>
  </w:style>
  <w:style w:type="paragraph" w:customStyle="1" w:styleId="RegHead1">
    <w:name w:val="RegHead1"/>
    <w:basedOn w:val="Normal"/>
    <w:next w:val="RegHead2"/>
    <w:rsid w:val="005A1B26"/>
    <w:pPr>
      <w:keepNext/>
      <w:numPr>
        <w:numId w:val="3"/>
      </w:numPr>
      <w:spacing w:before="180"/>
      <w:jc w:val="center"/>
    </w:pPr>
    <w:rPr>
      <w:rFonts w:eastAsia="Times New Roman" w:cs="Times New Roman"/>
      <w:b/>
      <w:sz w:val="28"/>
      <w:szCs w:val="20"/>
      <w:lang w:val="en-GB" w:eastAsia="de-DE"/>
    </w:rPr>
  </w:style>
  <w:style w:type="paragraph" w:customStyle="1" w:styleId="RegHead2">
    <w:name w:val="RegHead2"/>
    <w:basedOn w:val="Normal"/>
    <w:next w:val="RegHead3"/>
    <w:rsid w:val="005A1B26"/>
    <w:pPr>
      <w:keepNext/>
      <w:numPr>
        <w:ilvl w:val="1"/>
        <w:numId w:val="3"/>
      </w:numPr>
      <w:spacing w:before="180"/>
      <w:jc w:val="center"/>
    </w:pPr>
    <w:rPr>
      <w:rFonts w:eastAsia="Times New Roman" w:cs="Times New Roman"/>
      <w:b/>
      <w:sz w:val="22"/>
      <w:szCs w:val="20"/>
      <w:lang w:val="en-GB" w:eastAsia="de-DE"/>
    </w:rPr>
  </w:style>
  <w:style w:type="paragraph" w:customStyle="1" w:styleId="RegHead3">
    <w:name w:val="RegHead3"/>
    <w:basedOn w:val="Normal"/>
    <w:next w:val="RegPara"/>
    <w:rsid w:val="005A1B26"/>
    <w:pPr>
      <w:numPr>
        <w:ilvl w:val="2"/>
        <w:numId w:val="3"/>
      </w:numPr>
      <w:spacing w:before="180"/>
      <w:jc w:val="center"/>
    </w:pPr>
    <w:rPr>
      <w:rFonts w:eastAsia="Times New Roman" w:cs="Times New Roman"/>
      <w:sz w:val="22"/>
      <w:szCs w:val="20"/>
      <w:u w:val="single"/>
      <w:lang w:val="en-GB" w:eastAsia="de-DE"/>
    </w:rPr>
  </w:style>
  <w:style w:type="paragraph" w:customStyle="1" w:styleId="RegPara">
    <w:name w:val="RegPara"/>
    <w:basedOn w:val="Normal"/>
    <w:link w:val="RegParaChar"/>
    <w:qFormat/>
    <w:rsid w:val="005A1B26"/>
    <w:pPr>
      <w:numPr>
        <w:ilvl w:val="3"/>
        <w:numId w:val="3"/>
      </w:numPr>
      <w:spacing w:before="60" w:after="240"/>
      <w:jc w:val="left"/>
    </w:pPr>
    <w:rPr>
      <w:rFonts w:ascii="Arial" w:eastAsia="Times New Roman" w:hAnsi="Arial" w:cs="Arial"/>
      <w:sz w:val="22"/>
      <w:szCs w:val="20"/>
      <w:lang w:val="en-GB" w:eastAsia="de-DE"/>
    </w:rPr>
  </w:style>
  <w:style w:type="paragraph" w:styleId="BodyText">
    <w:name w:val="Body Text"/>
    <w:basedOn w:val="Normal"/>
    <w:link w:val="BodyTextChar"/>
    <w:rsid w:val="005A1B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FFCC"/>
      <w:jc w:val="left"/>
    </w:pPr>
    <w:rPr>
      <w:rFonts w:ascii="Arial" w:eastAsia="MS Mincho" w:hAnsi="Arial" w:cs="Arial"/>
      <w:i/>
      <w:iCs/>
      <w:szCs w:val="20"/>
      <w:lang w:val="en-GB" w:eastAsia="ja-JP"/>
    </w:rPr>
  </w:style>
  <w:style w:type="character" w:customStyle="1" w:styleId="BodyTextChar">
    <w:name w:val="Body Text Char"/>
    <w:basedOn w:val="DefaultParagraphFont"/>
    <w:link w:val="BodyText"/>
    <w:rsid w:val="005A1B26"/>
    <w:rPr>
      <w:rFonts w:ascii="Arial" w:eastAsia="MS Mincho" w:hAnsi="Arial" w:cs="Arial"/>
      <w:i/>
      <w:iCs/>
      <w:sz w:val="24"/>
      <w:szCs w:val="20"/>
      <w:shd w:val="clear" w:color="auto" w:fill="CCFFCC"/>
      <w:lang w:val="en-GB" w:eastAsia="ja-JP"/>
    </w:rPr>
  </w:style>
  <w:style w:type="paragraph" w:customStyle="1" w:styleId="Annex">
    <w:name w:val="Annex"/>
    <w:basedOn w:val="Heading1"/>
    <w:rsid w:val="005A1B26"/>
    <w:pPr>
      <w:keepLines w:val="0"/>
      <w:numPr>
        <w:numId w:val="4"/>
      </w:numPr>
      <w:spacing w:before="0" w:after="240"/>
      <w:jc w:val="center"/>
    </w:pPr>
    <w:rPr>
      <w:rFonts w:ascii="Arial" w:eastAsia="Times New Roman" w:hAnsi="Arial" w:cs="Arial"/>
      <w:b/>
      <w:caps/>
      <w:color w:val="auto"/>
      <w:kern w:val="28"/>
      <w:szCs w:val="20"/>
      <w:lang w:val="en-GB"/>
    </w:rPr>
  </w:style>
  <w:style w:type="paragraph" w:styleId="BodyText2">
    <w:name w:val="Body Text 2"/>
    <w:basedOn w:val="Normal"/>
    <w:link w:val="BodyText2Char"/>
    <w:rsid w:val="005A1B26"/>
    <w:pPr>
      <w:jc w:val="left"/>
    </w:pPr>
    <w:rPr>
      <w:rFonts w:ascii="Arial" w:eastAsia="Times New Roman" w:hAnsi="Arial" w:cs="Arial"/>
      <w:i/>
      <w:iCs/>
      <w:color w:val="80808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5A1B26"/>
    <w:rPr>
      <w:rFonts w:ascii="Arial" w:eastAsia="Times New Roman" w:hAnsi="Arial" w:cs="Arial"/>
      <w:i/>
      <w:iCs/>
      <w:color w:val="808080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A1B26"/>
    <w:pPr>
      <w:jc w:val="left"/>
    </w:pPr>
    <w:rPr>
      <w:rFonts w:ascii="Arial" w:eastAsia="Times New Roman" w:hAnsi="Arial" w:cs="Arial"/>
      <w:i/>
      <w:color w:val="808080"/>
      <w:sz w:val="22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5A1B26"/>
    <w:rPr>
      <w:rFonts w:ascii="Arial" w:eastAsia="Times New Roman" w:hAnsi="Arial" w:cs="Arial"/>
      <w:i/>
      <w:color w:val="808080"/>
      <w:szCs w:val="20"/>
      <w:lang w:val="en-GB"/>
    </w:rPr>
  </w:style>
  <w:style w:type="character" w:styleId="FollowedHyperlink">
    <w:name w:val="FollowedHyperlink"/>
    <w:uiPriority w:val="99"/>
    <w:rsid w:val="005A1B26"/>
    <w:rPr>
      <w:color w:val="800080"/>
      <w:u w:val="single"/>
    </w:rPr>
  </w:style>
  <w:style w:type="paragraph" w:customStyle="1" w:styleId="BalloonText1">
    <w:name w:val="Balloon Text1"/>
    <w:basedOn w:val="Normal"/>
    <w:semiHidden/>
    <w:rsid w:val="005A1B26"/>
    <w:pPr>
      <w:jc w:val="left"/>
    </w:pPr>
    <w:rPr>
      <w:rFonts w:ascii="Tahoma" w:eastAsia="Times New Roman" w:hAnsi="Tahoma" w:cs="Tahoma"/>
      <w:sz w:val="16"/>
      <w:szCs w:val="16"/>
      <w:lang w:val="en-GB"/>
    </w:rPr>
  </w:style>
  <w:style w:type="paragraph" w:customStyle="1" w:styleId="CommentSubject1">
    <w:name w:val="Comment Subject1"/>
    <w:basedOn w:val="CommentText"/>
    <w:next w:val="CommentText"/>
    <w:semiHidden/>
    <w:rsid w:val="005A1B26"/>
    <w:pPr>
      <w:jc w:val="left"/>
    </w:pPr>
    <w:rPr>
      <w:rFonts w:ascii="Arial" w:eastAsia="Times New Roman" w:hAnsi="Arial" w:cs="Arial"/>
      <w:b/>
      <w:bCs/>
      <w:lang w:val="en-GB"/>
    </w:rPr>
  </w:style>
  <w:style w:type="paragraph" w:styleId="DocumentMap">
    <w:name w:val="Document Map"/>
    <w:basedOn w:val="Normal"/>
    <w:link w:val="DocumentMapChar1"/>
    <w:semiHidden/>
    <w:unhideWhenUsed/>
    <w:rsid w:val="005A1B26"/>
    <w:pPr>
      <w:jc w:val="left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DocumentMapChar1">
    <w:name w:val="Document Map Char1"/>
    <w:basedOn w:val="DefaultParagraphFont"/>
    <w:link w:val="DocumentMap"/>
    <w:semiHidden/>
    <w:rsid w:val="005A1B26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rsid w:val="005A1B26"/>
    <w:rPr>
      <w:rFonts w:ascii="Arial" w:hAnsi="Arial" w:cs="Arial"/>
      <w:b/>
      <w:caps/>
      <w:kern w:val="28"/>
      <w:sz w:val="32"/>
      <w:lang w:val="en-GB" w:eastAsia="en-US"/>
    </w:rPr>
  </w:style>
  <w:style w:type="character" w:customStyle="1" w:styleId="Heading2Char">
    <w:name w:val="Heading 2 Char"/>
    <w:rsid w:val="005A1B26"/>
    <w:rPr>
      <w:rFonts w:ascii="Arial" w:hAnsi="Arial" w:cs="Arial"/>
      <w:b/>
      <w:sz w:val="28"/>
      <w:lang w:val="en-GB" w:eastAsia="en-US"/>
    </w:rPr>
  </w:style>
  <w:style w:type="character" w:customStyle="1" w:styleId="Heading3Char">
    <w:name w:val="Heading 3 Char"/>
    <w:rsid w:val="005A1B26"/>
    <w:rPr>
      <w:rFonts w:ascii="Arial" w:hAnsi="Arial" w:cs="Arial"/>
      <w:b/>
      <w:i/>
      <w:sz w:val="24"/>
      <w:lang w:val="en-GB" w:eastAsia="en-US"/>
    </w:rPr>
  </w:style>
  <w:style w:type="character" w:styleId="Strong">
    <w:name w:val="Strong"/>
    <w:uiPriority w:val="22"/>
    <w:qFormat/>
    <w:rsid w:val="005A1B26"/>
    <w:rPr>
      <w:b/>
      <w:bCs/>
    </w:rPr>
  </w:style>
  <w:style w:type="character" w:customStyle="1" w:styleId="Heading4Char1">
    <w:name w:val="Heading 4 Char1"/>
    <w:rsid w:val="005A1B26"/>
    <w:rPr>
      <w:rFonts w:ascii="Arial" w:hAnsi="Arial" w:cs="Arial"/>
      <w:i/>
      <w:sz w:val="24"/>
      <w:u w:val="single"/>
      <w:lang w:val="en-GB" w:eastAsia="en-US"/>
    </w:rPr>
  </w:style>
  <w:style w:type="character" w:customStyle="1" w:styleId="Heading5Char1">
    <w:name w:val="Heading 5 Char1"/>
    <w:rsid w:val="005A1B26"/>
    <w:rPr>
      <w:rFonts w:ascii="Bembo" w:hAnsi="Bembo" w:cs="Arial"/>
      <w:b/>
      <w:sz w:val="24"/>
      <w:lang w:val="en-GB" w:eastAsia="en-US"/>
    </w:rPr>
  </w:style>
  <w:style w:type="character" w:customStyle="1" w:styleId="KommentarthemaZchn">
    <w:name w:val="Kommentarthema Zchn"/>
    <w:basedOn w:val="CommentTextChar"/>
    <w:rsid w:val="005A1B26"/>
    <w:rPr>
      <w:rFonts w:ascii="Arial" w:eastAsia="Times New Roman" w:hAnsi="Arial" w:cs="Arial"/>
      <w:sz w:val="20"/>
      <w:szCs w:val="20"/>
      <w:lang w:val="en-GB" w:eastAsia="en-US"/>
    </w:rPr>
  </w:style>
  <w:style w:type="paragraph" w:styleId="NormalWeb">
    <w:name w:val="Normal (Web)"/>
    <w:basedOn w:val="Normal"/>
    <w:unhideWhenUsed/>
    <w:rsid w:val="005A1B2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hr-HR"/>
    </w:rPr>
  </w:style>
  <w:style w:type="paragraph" w:customStyle="1" w:styleId="TableText">
    <w:name w:val="Table Text"/>
    <w:basedOn w:val="Normal"/>
    <w:qFormat/>
    <w:rsid w:val="005A1B26"/>
    <w:pPr>
      <w:jc w:val="left"/>
    </w:pPr>
    <w:rPr>
      <w:rFonts w:ascii="Arial" w:eastAsia="Times New Roman" w:hAnsi="Arial" w:cs="Arial"/>
      <w:szCs w:val="20"/>
      <w:lang w:val="en-GB"/>
    </w:rPr>
  </w:style>
  <w:style w:type="character" w:customStyle="1" w:styleId="RegParaChar">
    <w:name w:val="RegPara Char"/>
    <w:basedOn w:val="DefaultParagraphFont"/>
    <w:link w:val="RegPara"/>
    <w:rsid w:val="005A1B26"/>
    <w:rPr>
      <w:rFonts w:ascii="Arial" w:eastAsia="Times New Roman" w:hAnsi="Arial" w:cs="Arial"/>
      <w:szCs w:val="20"/>
      <w:lang w:val="en-GB" w:eastAsia="de-DE"/>
    </w:rPr>
  </w:style>
  <w:style w:type="paragraph" w:customStyle="1" w:styleId="Fuzeile1">
    <w:name w:val="Fußzeile1"/>
    <w:basedOn w:val="Normal"/>
    <w:rsid w:val="005A1B26"/>
    <w:pPr>
      <w:spacing w:after="480"/>
    </w:pPr>
    <w:rPr>
      <w:rFonts w:ascii="Arial" w:eastAsia="Times New Roman" w:hAnsi="Arial" w:cs="Arial"/>
      <w:lang w:val="de-DE" w:eastAsia="sv-SE"/>
    </w:rPr>
  </w:style>
  <w:style w:type="character" w:customStyle="1" w:styleId="DocumentMapChar">
    <w:name w:val="Document Map Char"/>
    <w:semiHidden/>
    <w:rsid w:val="005A1B26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uiPriority w:val="99"/>
    <w:rsid w:val="005A1B26"/>
    <w:rPr>
      <w:rFonts w:ascii="Arial" w:hAnsi="Arial" w:cs="Arial"/>
      <w:sz w:val="24"/>
      <w:lang w:val="en-GB" w:eastAsia="en-US"/>
    </w:rPr>
  </w:style>
  <w:style w:type="character" w:customStyle="1" w:styleId="FooterChar">
    <w:name w:val="Footer Char"/>
    <w:uiPriority w:val="99"/>
    <w:rsid w:val="005A1B26"/>
    <w:rPr>
      <w:rFonts w:ascii="Arial" w:hAnsi="Arial" w:cs="Arial"/>
      <w:sz w:val="24"/>
      <w:lang w:val="en-GB" w:eastAsia="en-US"/>
    </w:rPr>
  </w:style>
  <w:style w:type="character" w:customStyle="1" w:styleId="Heading4Char">
    <w:name w:val="Heading 4 Char"/>
    <w:rsid w:val="005A1B26"/>
    <w:rPr>
      <w:rFonts w:ascii="Arial" w:hAnsi="Arial" w:cs="Arial"/>
      <w:i/>
      <w:sz w:val="24"/>
      <w:u w:val="single"/>
      <w:lang w:val="en-GB" w:eastAsia="en-US"/>
    </w:rPr>
  </w:style>
  <w:style w:type="character" w:customStyle="1" w:styleId="Heading5Char">
    <w:name w:val="Heading 5 Char"/>
    <w:rsid w:val="005A1B26"/>
    <w:rPr>
      <w:rFonts w:ascii="Bembo" w:hAnsi="Bembo" w:cs="Arial"/>
      <w:b/>
      <w:sz w:val="24"/>
      <w:lang w:val="en-GB" w:eastAsia="en-US"/>
    </w:rPr>
  </w:style>
  <w:style w:type="character" w:customStyle="1" w:styleId="2">
    <w:name w:val="Основной текст (2)_"/>
    <w:link w:val="21"/>
    <w:locked/>
    <w:rsid w:val="005A1B26"/>
    <w:rPr>
      <w:b/>
      <w:bCs/>
      <w:spacing w:val="4"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Normal"/>
    <w:link w:val="2"/>
    <w:rsid w:val="005A1B26"/>
    <w:pPr>
      <w:widowControl w:val="0"/>
      <w:shd w:val="clear" w:color="auto" w:fill="FFFFFF"/>
      <w:spacing w:line="240" w:lineRule="atLeast"/>
      <w:jc w:val="left"/>
    </w:pPr>
    <w:rPr>
      <w:rFonts w:asciiTheme="minorHAnsi" w:hAnsiTheme="minorHAnsi"/>
      <w:b/>
      <w:bCs/>
      <w:spacing w:val="4"/>
      <w:sz w:val="19"/>
      <w:szCs w:val="19"/>
    </w:rPr>
  </w:style>
  <w:style w:type="character" w:customStyle="1" w:styleId="20pt">
    <w:name w:val="Основной текст (2) + Интервал 0 pt"/>
    <w:rsid w:val="005A1B26"/>
    <w:rPr>
      <w:rFonts w:ascii="Times New Roman" w:hAnsi="Times New Roman" w:cs="Times New Roman"/>
      <w:b/>
      <w:bCs/>
      <w:color w:val="000000"/>
      <w:spacing w:val="3"/>
      <w:w w:val="100"/>
      <w:position w:val="0"/>
      <w:sz w:val="19"/>
      <w:szCs w:val="19"/>
      <w:u w:val="none"/>
      <w:lang w:val="en-US" w:eastAsia="en-US"/>
    </w:rPr>
  </w:style>
  <w:style w:type="paragraph" w:styleId="PlainText">
    <w:name w:val="Plain Text"/>
    <w:basedOn w:val="Normal"/>
    <w:link w:val="PlainTextChar"/>
    <w:unhideWhenUsed/>
    <w:rsid w:val="005A1B26"/>
    <w:pPr>
      <w:jc w:val="left"/>
    </w:pPr>
    <w:rPr>
      <w:rFonts w:ascii="Calibri" w:hAnsi="Calibri" w:cs="Times New Roman"/>
      <w:sz w:val="22"/>
      <w:lang w:val="en-US"/>
    </w:rPr>
  </w:style>
  <w:style w:type="character" w:customStyle="1" w:styleId="PlainTextChar">
    <w:name w:val="Plain Text Char"/>
    <w:basedOn w:val="DefaultParagraphFont"/>
    <w:link w:val="PlainText"/>
    <w:rsid w:val="005A1B26"/>
    <w:rPr>
      <w:rFonts w:ascii="Calibri" w:hAnsi="Calibri" w:cs="Times New Roman"/>
      <w:lang w:val="en-US"/>
    </w:rPr>
  </w:style>
  <w:style w:type="paragraph" w:customStyle="1" w:styleId="Rubrik1Nr">
    <w:name w:val="Rubrik 1 Nr"/>
    <w:basedOn w:val="Heading1"/>
    <w:next w:val="Normal"/>
    <w:qFormat/>
    <w:rsid w:val="005A1B26"/>
    <w:pPr>
      <w:tabs>
        <w:tab w:val="num" w:pos="360"/>
      </w:tabs>
      <w:spacing w:after="60"/>
      <w:jc w:val="left"/>
    </w:pPr>
    <w:rPr>
      <w:rFonts w:ascii="Arial" w:hAnsi="Arial" w:cs="Times New Roman"/>
      <w:b/>
      <w:bCs/>
      <w:noProof/>
      <w:color w:val="auto"/>
      <w:sz w:val="24"/>
      <w:szCs w:val="24"/>
      <w:lang w:val="en-GB"/>
    </w:rPr>
  </w:style>
  <w:style w:type="paragraph" w:customStyle="1" w:styleId="Rubrik2Nr">
    <w:name w:val="Rubrik 2 Nr"/>
    <w:basedOn w:val="Heading2"/>
    <w:next w:val="Normal"/>
    <w:qFormat/>
    <w:rsid w:val="005A1B26"/>
    <w:pPr>
      <w:tabs>
        <w:tab w:val="num" w:pos="360"/>
      </w:tabs>
      <w:spacing w:before="240" w:after="60"/>
      <w:jc w:val="left"/>
    </w:pPr>
    <w:rPr>
      <w:rFonts w:ascii="Arial" w:hAnsi="Arial"/>
      <w:b/>
      <w:i/>
      <w:color w:val="auto"/>
      <w:sz w:val="24"/>
      <w:lang w:val="en-GB"/>
    </w:rPr>
  </w:style>
  <w:style w:type="paragraph" w:customStyle="1" w:styleId="Rubrik3Nr">
    <w:name w:val="Rubrik 3 Nr"/>
    <w:basedOn w:val="Heading3"/>
    <w:next w:val="Normal"/>
    <w:qFormat/>
    <w:rsid w:val="005A1B26"/>
    <w:pPr>
      <w:tabs>
        <w:tab w:val="num" w:pos="360"/>
      </w:tabs>
      <w:spacing w:before="240" w:after="60"/>
      <w:jc w:val="left"/>
    </w:pPr>
    <w:rPr>
      <w:rFonts w:ascii="Arial" w:hAnsi="Arial"/>
      <w:i/>
      <w:color w:val="auto"/>
      <w:szCs w:val="28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E5082"/>
    <w:rPr>
      <w:rFonts w:ascii="Segoe UI" w:hAnsi="Segoe UI"/>
      <w:sz w:val="20"/>
    </w:rPr>
  </w:style>
  <w:style w:type="numbering" w:customStyle="1" w:styleId="popis">
    <w:name w:val="popis"/>
    <w:uiPriority w:val="99"/>
    <w:rsid w:val="002E5082"/>
    <w:pPr>
      <w:numPr>
        <w:numId w:val="5"/>
      </w:numPr>
    </w:pPr>
  </w:style>
  <w:style w:type="paragraph" w:customStyle="1" w:styleId="CharChar1CharCharCharCharCharCharChar">
    <w:name w:val="Char Char1 Char Char Char Char Char Char Char"/>
    <w:basedOn w:val="Normal"/>
    <w:rsid w:val="00C91891"/>
    <w:pPr>
      <w:spacing w:after="160" w:line="240" w:lineRule="exact"/>
      <w:ind w:left="-851" w:firstLine="567"/>
    </w:pPr>
    <w:rPr>
      <w:rFonts w:ascii="Tahoma" w:eastAsia="Times New Roman" w:hAnsi="Tahoma" w:cs="Times New Roman"/>
      <w:szCs w:val="20"/>
      <w:lang w:val="en-US" w:eastAsia="hr-HR"/>
    </w:rPr>
  </w:style>
  <w:style w:type="paragraph" w:customStyle="1" w:styleId="Noparagraphstyle">
    <w:name w:val="[No paragraph style]"/>
    <w:rsid w:val="00C9189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US"/>
    </w:rPr>
  </w:style>
  <w:style w:type="paragraph" w:customStyle="1" w:styleId="AZOklasaBOLD">
    <w:name w:val="AZO klasa BOLD"/>
    <w:basedOn w:val="Normal"/>
    <w:rsid w:val="00C91891"/>
    <w:pPr>
      <w:autoSpaceDE w:val="0"/>
      <w:autoSpaceDN w:val="0"/>
      <w:adjustRightInd w:val="0"/>
      <w:spacing w:line="360" w:lineRule="auto"/>
      <w:ind w:left="-851" w:firstLine="567"/>
      <w:textAlignment w:val="center"/>
    </w:pPr>
    <w:rPr>
      <w:rFonts w:ascii="Palatino Linotype" w:eastAsia="Times New Roman" w:hAnsi="Palatino Linotype" w:cs="Arial"/>
      <w:b/>
      <w:bCs/>
      <w:color w:val="000000"/>
      <w:sz w:val="22"/>
      <w:szCs w:val="16"/>
      <w:lang w:eastAsia="hr-HR"/>
    </w:rPr>
  </w:style>
  <w:style w:type="paragraph" w:customStyle="1" w:styleId="AZOklasaROMAN">
    <w:name w:val="AZO klasa ROMAN"/>
    <w:basedOn w:val="Normal"/>
    <w:next w:val="AZOklasaBOLD"/>
    <w:rsid w:val="00C91891"/>
    <w:pPr>
      <w:autoSpaceDE w:val="0"/>
      <w:autoSpaceDN w:val="0"/>
      <w:adjustRightInd w:val="0"/>
      <w:spacing w:line="360" w:lineRule="auto"/>
      <w:ind w:left="-851" w:firstLine="567"/>
      <w:textAlignment w:val="center"/>
    </w:pPr>
    <w:rPr>
      <w:rFonts w:ascii="Palatino Linotype" w:eastAsia="Times New Roman" w:hAnsi="Palatino Linotype" w:cs="Arial"/>
      <w:color w:val="000000"/>
      <w:sz w:val="22"/>
      <w:szCs w:val="16"/>
      <w:lang w:eastAsia="hr-HR"/>
    </w:rPr>
  </w:style>
  <w:style w:type="paragraph" w:customStyle="1" w:styleId="AZOadresa">
    <w:name w:val="AZO adresa"/>
    <w:basedOn w:val="Normal"/>
    <w:rsid w:val="00C91891"/>
    <w:pPr>
      <w:autoSpaceDE w:val="0"/>
      <w:autoSpaceDN w:val="0"/>
      <w:adjustRightInd w:val="0"/>
      <w:spacing w:line="360" w:lineRule="auto"/>
      <w:ind w:left="-851" w:firstLine="567"/>
      <w:textAlignment w:val="center"/>
    </w:pPr>
    <w:rPr>
      <w:rFonts w:ascii="Palatino Linotype" w:eastAsia="Times New Roman" w:hAnsi="Palatino Linotype" w:cs="Arial"/>
      <w:color w:val="000000"/>
      <w:szCs w:val="24"/>
      <w:lang w:eastAsia="hr-HR"/>
    </w:rPr>
  </w:style>
  <w:style w:type="paragraph" w:customStyle="1" w:styleId="AZOnaslov">
    <w:name w:val="AZO naslov"/>
    <w:basedOn w:val="Normal"/>
    <w:rsid w:val="00C91891"/>
    <w:pPr>
      <w:autoSpaceDE w:val="0"/>
      <w:autoSpaceDN w:val="0"/>
      <w:adjustRightInd w:val="0"/>
      <w:spacing w:line="288" w:lineRule="auto"/>
      <w:ind w:left="-851" w:firstLine="567"/>
      <w:textAlignment w:val="center"/>
    </w:pPr>
    <w:rPr>
      <w:rFonts w:ascii="Palatino Linotype" w:eastAsia="Times New Roman" w:hAnsi="Palatino Linotype" w:cs="Arial"/>
      <w:color w:val="000000"/>
      <w:spacing w:val="14"/>
      <w:sz w:val="28"/>
      <w:szCs w:val="28"/>
      <w:lang w:eastAsia="hr-HR"/>
    </w:rPr>
  </w:style>
  <w:style w:type="paragraph" w:customStyle="1" w:styleId="AZOtext">
    <w:name w:val="AZO text"/>
    <w:basedOn w:val="Normal"/>
    <w:rsid w:val="00C91891"/>
    <w:pPr>
      <w:autoSpaceDE w:val="0"/>
      <w:autoSpaceDN w:val="0"/>
      <w:adjustRightInd w:val="0"/>
      <w:spacing w:line="288" w:lineRule="auto"/>
      <w:ind w:left="-851" w:firstLine="170"/>
      <w:textAlignment w:val="center"/>
    </w:pPr>
    <w:rPr>
      <w:rFonts w:ascii="Palatino Linotype" w:eastAsia="Times New Roman" w:hAnsi="Palatino Linotype" w:cs="Arial"/>
      <w:color w:val="000000"/>
      <w:szCs w:val="20"/>
      <w:lang w:eastAsia="hr-HR"/>
    </w:rPr>
  </w:style>
  <w:style w:type="paragraph" w:customStyle="1" w:styleId="CharChar1">
    <w:name w:val="Char Char1"/>
    <w:basedOn w:val="Normal"/>
    <w:rsid w:val="00C91891"/>
    <w:pPr>
      <w:spacing w:after="160" w:line="240" w:lineRule="exact"/>
      <w:ind w:left="-851" w:firstLine="567"/>
    </w:pPr>
    <w:rPr>
      <w:rFonts w:ascii="Tahoma" w:eastAsia="Times New Roman" w:hAnsi="Tahoma" w:cs="Times New Roman"/>
      <w:szCs w:val="20"/>
      <w:lang w:val="en-US" w:eastAsia="hr-HR"/>
    </w:rPr>
  </w:style>
  <w:style w:type="paragraph" w:customStyle="1" w:styleId="T-98-2">
    <w:name w:val="T-9/8-2"/>
    <w:rsid w:val="00C91891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customStyle="1" w:styleId="n4">
    <w:name w:val="n4"/>
    <w:basedOn w:val="Normal"/>
    <w:rsid w:val="00C91891"/>
    <w:pPr>
      <w:spacing w:before="120" w:line="360" w:lineRule="auto"/>
      <w:ind w:left="-851" w:firstLine="567"/>
    </w:pPr>
    <w:rPr>
      <w:rFonts w:ascii="Arial" w:eastAsia="Times New Roman" w:hAnsi="Arial" w:cs="Times New Roman"/>
      <w:color w:val="000000"/>
      <w:sz w:val="16"/>
      <w:szCs w:val="20"/>
      <w:lang w:val="en-US" w:eastAsia="hr-HR"/>
    </w:rPr>
  </w:style>
  <w:style w:type="paragraph" w:customStyle="1" w:styleId="t-98sredina">
    <w:name w:val="t-98sredina"/>
    <w:basedOn w:val="Normal"/>
    <w:rsid w:val="00C91891"/>
    <w:pPr>
      <w:autoSpaceDE w:val="0"/>
      <w:autoSpaceDN w:val="0"/>
      <w:spacing w:before="57" w:after="23"/>
      <w:ind w:left="-851" w:firstLine="567"/>
      <w:jc w:val="center"/>
    </w:pPr>
    <w:rPr>
      <w:rFonts w:ascii="Minion Pro Cond" w:eastAsia="Times New Roman" w:hAnsi="Minion Pro Cond" w:cs="Times New Roman"/>
      <w:color w:val="000000"/>
      <w:sz w:val="19"/>
      <w:szCs w:val="19"/>
      <w:lang w:eastAsia="hr-HR"/>
    </w:rPr>
  </w:style>
  <w:style w:type="paragraph" w:customStyle="1" w:styleId="T-98bezuvl">
    <w:name w:val="T-9/8 bez uvl"/>
    <w:basedOn w:val="Normal"/>
    <w:rsid w:val="00C91891"/>
    <w:pPr>
      <w:widowControl w:val="0"/>
      <w:autoSpaceDE w:val="0"/>
      <w:autoSpaceDN w:val="0"/>
      <w:adjustRightInd w:val="0"/>
      <w:spacing w:after="43" w:line="210" w:lineRule="atLeast"/>
      <w:ind w:left="-851" w:firstLine="567"/>
    </w:pPr>
    <w:rPr>
      <w:rFonts w:ascii="Minion Pro Cond" w:eastAsia="Times New Roman" w:hAnsi="Minion Pro Cond" w:cs="Minion Pro Cond"/>
      <w:color w:val="000000"/>
      <w:w w:val="95"/>
      <w:szCs w:val="20"/>
      <w:lang w:eastAsia="hr-HR"/>
    </w:rPr>
  </w:style>
  <w:style w:type="paragraph" w:customStyle="1" w:styleId="noparagraphstyle0">
    <w:name w:val="noparagraphstyle"/>
    <w:basedOn w:val="Normal"/>
    <w:rsid w:val="00C91891"/>
    <w:pPr>
      <w:autoSpaceDE w:val="0"/>
      <w:autoSpaceDN w:val="0"/>
      <w:spacing w:line="288" w:lineRule="auto"/>
      <w:ind w:left="-851" w:firstLine="567"/>
    </w:pPr>
    <w:rPr>
      <w:rFonts w:ascii="Minion Pro Cond" w:eastAsia="Times New Roman" w:hAnsi="Minion Pro Cond" w:cs="Times New Roman"/>
      <w:color w:val="000000"/>
      <w:sz w:val="22"/>
      <w:szCs w:val="24"/>
      <w:lang w:eastAsia="hr-HR"/>
    </w:rPr>
  </w:style>
  <w:style w:type="paragraph" w:customStyle="1" w:styleId="t-87-fusnota">
    <w:name w:val="t-87-fusnota"/>
    <w:basedOn w:val="Normal"/>
    <w:rsid w:val="00C91891"/>
    <w:pPr>
      <w:autoSpaceDE w:val="0"/>
      <w:autoSpaceDN w:val="0"/>
      <w:spacing w:after="43" w:line="276" w:lineRule="auto"/>
      <w:ind w:left="-851" w:firstLine="567"/>
    </w:pPr>
    <w:rPr>
      <w:rFonts w:ascii="Minion Pro Cond" w:eastAsia="Times New Roman" w:hAnsi="Minion Pro Cond" w:cs="Times New Roman"/>
      <w:color w:val="000000"/>
      <w:sz w:val="17"/>
      <w:szCs w:val="17"/>
      <w:lang w:eastAsia="hr-HR"/>
    </w:rPr>
  </w:style>
  <w:style w:type="character" w:styleId="PageNumber">
    <w:name w:val="page number"/>
    <w:basedOn w:val="DefaultParagraphFont"/>
    <w:rsid w:val="00C91891"/>
  </w:style>
  <w:style w:type="character" w:styleId="Emphasis">
    <w:name w:val="Emphasis"/>
    <w:rsid w:val="00C91891"/>
    <w:rPr>
      <w:i/>
      <w:iCs/>
    </w:rPr>
  </w:style>
  <w:style w:type="paragraph" w:customStyle="1" w:styleId="Tablice">
    <w:name w:val="Tablice"/>
    <w:basedOn w:val="BodyText"/>
    <w:rsid w:val="00C918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360" w:lineRule="auto"/>
      <w:ind w:left="-851" w:firstLine="567"/>
      <w:jc w:val="both"/>
    </w:pPr>
    <w:rPr>
      <w:rFonts w:cs="Times New Roman"/>
      <w:i w:val="0"/>
      <w:iCs w:val="0"/>
      <w:sz w:val="22"/>
      <w:szCs w:val="24"/>
      <w:lang w:val="x-none"/>
    </w:rPr>
  </w:style>
  <w:style w:type="character" w:customStyle="1" w:styleId="TabliceChar">
    <w:name w:val="Tablice Char"/>
    <w:rsid w:val="00C91891"/>
    <w:rPr>
      <w:rFonts w:ascii="Arial" w:hAnsi="Arial"/>
      <w:b/>
      <w:i/>
      <w:sz w:val="22"/>
      <w:lang w:val="hr-HR" w:eastAsia="hr-HR" w:bidi="ar-SA"/>
    </w:rPr>
  </w:style>
  <w:style w:type="character" w:customStyle="1" w:styleId="SlikeChar">
    <w:name w:val="Slike Char"/>
    <w:rsid w:val="00C91891"/>
    <w:rPr>
      <w:rFonts w:ascii="Arial" w:hAnsi="Arial"/>
      <w:i/>
      <w:snapToGrid w:val="0"/>
      <w:color w:val="000000"/>
      <w:sz w:val="22"/>
      <w:lang w:val="pt-PT" w:eastAsia="en-US" w:bidi="ar-SA"/>
    </w:rPr>
  </w:style>
  <w:style w:type="paragraph" w:customStyle="1" w:styleId="Slike">
    <w:name w:val="Slike"/>
    <w:basedOn w:val="Normal"/>
    <w:link w:val="SlikeChar1"/>
    <w:rsid w:val="00C91891"/>
    <w:pPr>
      <w:spacing w:line="360" w:lineRule="auto"/>
      <w:ind w:left="-851" w:firstLine="567"/>
      <w:jc w:val="center"/>
    </w:pPr>
    <w:rPr>
      <w:rFonts w:ascii="Arial" w:eastAsia="Times New Roman" w:hAnsi="Arial" w:cs="Times New Roman"/>
      <w:i/>
      <w:snapToGrid w:val="0"/>
      <w:color w:val="000000"/>
      <w:sz w:val="22"/>
      <w:szCs w:val="20"/>
      <w:lang w:val="pt-PT"/>
    </w:rPr>
  </w:style>
  <w:style w:type="paragraph" w:styleId="BlockText">
    <w:name w:val="Block Text"/>
    <w:basedOn w:val="Normal"/>
    <w:rsid w:val="00C91891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496"/>
      </w:tabs>
      <w:spacing w:line="360" w:lineRule="auto"/>
      <w:ind w:left="270" w:right="-144" w:hanging="270"/>
    </w:pPr>
    <w:rPr>
      <w:rFonts w:ascii="Arial" w:eastAsia="Times New Roman" w:hAnsi="Arial" w:cs="Times New Roman"/>
      <w:sz w:val="22"/>
      <w:szCs w:val="20"/>
      <w:lang w:val="en-GB" w:eastAsia="hr-HR"/>
    </w:rPr>
  </w:style>
  <w:style w:type="paragraph" w:customStyle="1" w:styleId="CharCharChar">
    <w:name w:val="Char Char Char"/>
    <w:basedOn w:val="Normal"/>
    <w:next w:val="Normal"/>
    <w:semiHidden/>
    <w:rsid w:val="00C91891"/>
    <w:pPr>
      <w:spacing w:after="160" w:line="240" w:lineRule="exact"/>
      <w:ind w:left="-851" w:firstLine="567"/>
    </w:pPr>
    <w:rPr>
      <w:rFonts w:ascii="Tahoma" w:eastAsia="Times New Roman" w:hAnsi="Tahoma" w:cs="Times New Roman"/>
      <w:szCs w:val="20"/>
      <w:lang w:val="en-US"/>
    </w:rPr>
  </w:style>
  <w:style w:type="paragraph" w:customStyle="1" w:styleId="font5">
    <w:name w:val="font5"/>
    <w:basedOn w:val="Normal"/>
    <w:rsid w:val="00C91891"/>
    <w:pPr>
      <w:spacing w:before="100" w:beforeAutospacing="1" w:after="100" w:afterAutospacing="1" w:line="360" w:lineRule="auto"/>
      <w:ind w:left="-851" w:firstLine="567"/>
    </w:pPr>
    <w:rPr>
      <w:rFonts w:ascii="Palatino Linotype" w:eastAsia="Times New Roman" w:hAnsi="Palatino Linotype" w:cs="Times New Roman"/>
      <w:sz w:val="18"/>
      <w:szCs w:val="18"/>
      <w:lang w:eastAsia="hr-HR"/>
    </w:rPr>
  </w:style>
  <w:style w:type="paragraph" w:customStyle="1" w:styleId="font6">
    <w:name w:val="font6"/>
    <w:basedOn w:val="Normal"/>
    <w:rsid w:val="00C91891"/>
    <w:pPr>
      <w:spacing w:before="100" w:beforeAutospacing="1" w:after="100" w:afterAutospacing="1" w:line="360" w:lineRule="auto"/>
      <w:ind w:left="-851" w:firstLine="567"/>
    </w:pPr>
    <w:rPr>
      <w:rFonts w:ascii="Palatino Linotype" w:eastAsia="Times New Roman" w:hAnsi="Palatino Linotype" w:cs="Times New Roman"/>
      <w:sz w:val="16"/>
      <w:szCs w:val="16"/>
      <w:lang w:eastAsia="hr-HR"/>
    </w:rPr>
  </w:style>
  <w:style w:type="paragraph" w:customStyle="1" w:styleId="xl26">
    <w:name w:val="xl26"/>
    <w:basedOn w:val="Normal"/>
    <w:rsid w:val="00C918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left="-851" w:firstLine="567"/>
      <w:jc w:val="center"/>
    </w:pPr>
    <w:rPr>
      <w:rFonts w:ascii="Palatino Linotype" w:eastAsia="Times New Roman" w:hAnsi="Palatino Linotype" w:cs="Times New Roman"/>
      <w:sz w:val="16"/>
      <w:szCs w:val="16"/>
      <w:lang w:eastAsia="hr-HR"/>
    </w:rPr>
  </w:style>
  <w:style w:type="paragraph" w:customStyle="1" w:styleId="xl27">
    <w:name w:val="xl27"/>
    <w:basedOn w:val="Normal"/>
    <w:rsid w:val="00C918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left="-851" w:firstLine="567"/>
      <w:jc w:val="center"/>
    </w:pPr>
    <w:rPr>
      <w:rFonts w:ascii="Palatino Linotype" w:eastAsia="Times New Roman" w:hAnsi="Palatino Linotype" w:cs="Times New Roman"/>
      <w:sz w:val="15"/>
      <w:szCs w:val="15"/>
      <w:lang w:eastAsia="hr-HR"/>
    </w:rPr>
  </w:style>
  <w:style w:type="paragraph" w:customStyle="1" w:styleId="xl28">
    <w:name w:val="xl28"/>
    <w:basedOn w:val="Normal"/>
    <w:rsid w:val="00C918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left="-851" w:firstLine="567"/>
      <w:jc w:val="center"/>
    </w:pPr>
    <w:rPr>
      <w:rFonts w:ascii="Palatino Linotype" w:eastAsia="Times New Roman" w:hAnsi="Palatino Linotype" w:cs="Times New Roman"/>
      <w:sz w:val="16"/>
      <w:szCs w:val="16"/>
      <w:lang w:eastAsia="hr-HR"/>
    </w:rPr>
  </w:style>
  <w:style w:type="paragraph" w:customStyle="1" w:styleId="xl29">
    <w:name w:val="xl29"/>
    <w:basedOn w:val="Normal"/>
    <w:rsid w:val="00C918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left="-851" w:firstLine="567"/>
      <w:textAlignment w:val="top"/>
    </w:pPr>
    <w:rPr>
      <w:rFonts w:ascii="Palatino Linotype" w:eastAsia="Times New Roman" w:hAnsi="Palatino Linotype" w:cs="Times New Roman"/>
      <w:b/>
      <w:bCs/>
      <w:sz w:val="18"/>
      <w:szCs w:val="18"/>
      <w:lang w:eastAsia="hr-HR"/>
    </w:rPr>
  </w:style>
  <w:style w:type="paragraph" w:customStyle="1" w:styleId="xl30">
    <w:name w:val="xl30"/>
    <w:basedOn w:val="Normal"/>
    <w:rsid w:val="00C918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left="-851" w:firstLine="567"/>
      <w:jc w:val="center"/>
      <w:textAlignment w:val="top"/>
    </w:pPr>
    <w:rPr>
      <w:rFonts w:ascii="Palatino Linotype" w:eastAsia="Times New Roman" w:hAnsi="Palatino Linotype" w:cs="Times New Roman"/>
      <w:b/>
      <w:bCs/>
      <w:sz w:val="18"/>
      <w:szCs w:val="18"/>
      <w:lang w:eastAsia="hr-HR"/>
    </w:rPr>
  </w:style>
  <w:style w:type="paragraph" w:customStyle="1" w:styleId="xl31">
    <w:name w:val="xl31"/>
    <w:basedOn w:val="Normal"/>
    <w:rsid w:val="00C91891"/>
    <w:pPr>
      <w:pBdr>
        <w:bottom w:val="single" w:sz="8" w:space="0" w:color="auto"/>
      </w:pBdr>
      <w:spacing w:before="100" w:beforeAutospacing="1" w:after="100" w:afterAutospacing="1" w:line="360" w:lineRule="auto"/>
      <w:ind w:left="-851" w:firstLine="567"/>
      <w:jc w:val="center"/>
      <w:textAlignment w:val="top"/>
    </w:pPr>
    <w:rPr>
      <w:rFonts w:ascii="Palatino Linotype" w:eastAsia="Times New Roman" w:hAnsi="Palatino Linotype" w:cs="Times New Roman"/>
      <w:sz w:val="18"/>
      <w:szCs w:val="18"/>
      <w:lang w:eastAsia="hr-HR"/>
    </w:rPr>
  </w:style>
  <w:style w:type="paragraph" w:customStyle="1" w:styleId="xl32">
    <w:name w:val="xl32"/>
    <w:basedOn w:val="Normal"/>
    <w:rsid w:val="00C91891"/>
    <w:pPr>
      <w:pBdr>
        <w:left w:val="single" w:sz="8" w:space="0" w:color="auto"/>
        <w:bottom w:val="double" w:sz="6" w:space="0" w:color="auto"/>
      </w:pBdr>
      <w:shd w:val="clear" w:color="auto" w:fill="FFCC99"/>
      <w:spacing w:before="100" w:beforeAutospacing="1" w:after="100" w:afterAutospacing="1" w:line="360" w:lineRule="auto"/>
      <w:ind w:left="-851" w:firstLine="567"/>
      <w:textAlignment w:val="top"/>
    </w:pPr>
    <w:rPr>
      <w:rFonts w:ascii="Palatino Linotype" w:eastAsia="Times New Roman" w:hAnsi="Palatino Linotype" w:cs="Times New Roman"/>
      <w:b/>
      <w:bCs/>
      <w:sz w:val="18"/>
      <w:szCs w:val="18"/>
      <w:lang w:eastAsia="hr-HR"/>
    </w:rPr>
  </w:style>
  <w:style w:type="paragraph" w:customStyle="1" w:styleId="xl33">
    <w:name w:val="xl33"/>
    <w:basedOn w:val="Normal"/>
    <w:rsid w:val="00C918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360" w:lineRule="auto"/>
      <w:ind w:left="-851" w:firstLine="567"/>
      <w:jc w:val="center"/>
      <w:textAlignment w:val="top"/>
    </w:pPr>
    <w:rPr>
      <w:rFonts w:ascii="Palatino Linotype" w:eastAsia="Times New Roman" w:hAnsi="Palatino Linotype" w:cs="Times New Roman"/>
      <w:b/>
      <w:bCs/>
      <w:sz w:val="18"/>
      <w:szCs w:val="18"/>
      <w:lang w:eastAsia="hr-HR"/>
    </w:rPr>
  </w:style>
  <w:style w:type="paragraph" w:customStyle="1" w:styleId="xl34">
    <w:name w:val="xl34"/>
    <w:basedOn w:val="Normal"/>
    <w:rsid w:val="00C91891"/>
    <w:pPr>
      <w:pBdr>
        <w:bottom w:val="double" w:sz="6" w:space="0" w:color="auto"/>
      </w:pBdr>
      <w:shd w:val="clear" w:color="auto" w:fill="FFCC99"/>
      <w:spacing w:before="100" w:beforeAutospacing="1" w:after="100" w:afterAutospacing="1" w:line="360" w:lineRule="auto"/>
      <w:ind w:left="-851" w:firstLine="567"/>
      <w:textAlignment w:val="top"/>
    </w:pPr>
    <w:rPr>
      <w:rFonts w:ascii="Palatino Linotype" w:eastAsia="Times New Roman" w:hAnsi="Palatino Linotype" w:cs="Times New Roman"/>
      <w:b/>
      <w:bCs/>
      <w:sz w:val="18"/>
      <w:szCs w:val="18"/>
      <w:lang w:eastAsia="hr-HR"/>
    </w:rPr>
  </w:style>
  <w:style w:type="paragraph" w:customStyle="1" w:styleId="xl35">
    <w:name w:val="xl35"/>
    <w:basedOn w:val="Normal"/>
    <w:rsid w:val="00C91891"/>
    <w:pPr>
      <w:pBdr>
        <w:left w:val="single" w:sz="8" w:space="0" w:color="auto"/>
        <w:bottom w:val="double" w:sz="6" w:space="0" w:color="auto"/>
      </w:pBdr>
      <w:spacing w:before="100" w:beforeAutospacing="1" w:after="100" w:afterAutospacing="1" w:line="360" w:lineRule="auto"/>
      <w:ind w:left="-851" w:firstLine="567"/>
      <w:jc w:val="center"/>
      <w:textAlignment w:val="top"/>
    </w:pPr>
    <w:rPr>
      <w:rFonts w:ascii="Palatino Linotype" w:eastAsia="Times New Roman" w:hAnsi="Palatino Linotype" w:cs="Times New Roman"/>
      <w:b/>
      <w:bCs/>
      <w:sz w:val="18"/>
      <w:szCs w:val="18"/>
      <w:lang w:eastAsia="hr-HR"/>
    </w:rPr>
  </w:style>
  <w:style w:type="paragraph" w:customStyle="1" w:styleId="xl36">
    <w:name w:val="xl36"/>
    <w:basedOn w:val="Normal"/>
    <w:rsid w:val="00C918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360" w:lineRule="auto"/>
      <w:ind w:left="-851" w:firstLine="567"/>
      <w:jc w:val="right"/>
    </w:pPr>
    <w:rPr>
      <w:rFonts w:ascii="Palatino Linotype" w:eastAsia="Times New Roman" w:hAnsi="Palatino Linotype" w:cs="Times New Roman"/>
      <w:sz w:val="22"/>
      <w:szCs w:val="24"/>
      <w:lang w:eastAsia="hr-HR"/>
    </w:rPr>
  </w:style>
  <w:style w:type="paragraph" w:customStyle="1" w:styleId="xl37">
    <w:name w:val="xl37"/>
    <w:basedOn w:val="Normal"/>
    <w:rsid w:val="00C918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360" w:lineRule="auto"/>
      <w:ind w:left="-851" w:firstLine="567"/>
      <w:textAlignment w:val="top"/>
    </w:pPr>
    <w:rPr>
      <w:rFonts w:ascii="Palatino Linotype" w:eastAsia="Times New Roman" w:hAnsi="Palatino Linotype" w:cs="Times New Roman"/>
      <w:sz w:val="18"/>
      <w:szCs w:val="18"/>
      <w:lang w:eastAsia="hr-HR"/>
    </w:rPr>
  </w:style>
  <w:style w:type="paragraph" w:customStyle="1" w:styleId="xl38">
    <w:name w:val="xl38"/>
    <w:basedOn w:val="Normal"/>
    <w:rsid w:val="00C91891"/>
    <w:pPr>
      <w:pBdr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360" w:lineRule="auto"/>
      <w:ind w:left="-851" w:firstLine="567"/>
      <w:jc w:val="center"/>
      <w:textAlignment w:val="top"/>
    </w:pPr>
    <w:rPr>
      <w:rFonts w:ascii="Palatino Linotype" w:eastAsia="Times New Roman" w:hAnsi="Palatino Linotype" w:cs="Times New Roman"/>
      <w:sz w:val="18"/>
      <w:szCs w:val="18"/>
      <w:lang w:eastAsia="hr-HR"/>
    </w:rPr>
  </w:style>
  <w:style w:type="paragraph" w:customStyle="1" w:styleId="xl39">
    <w:name w:val="xl39"/>
    <w:basedOn w:val="Normal"/>
    <w:rsid w:val="00C91891"/>
    <w:pPr>
      <w:pBdr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360" w:lineRule="auto"/>
      <w:ind w:left="-851" w:firstLine="567"/>
      <w:textAlignment w:val="top"/>
    </w:pPr>
    <w:rPr>
      <w:rFonts w:ascii="Palatino Linotype" w:eastAsia="Times New Roman" w:hAnsi="Palatino Linotype" w:cs="Times New Roman"/>
      <w:sz w:val="18"/>
      <w:szCs w:val="18"/>
      <w:lang w:eastAsia="hr-HR"/>
    </w:rPr>
  </w:style>
  <w:style w:type="paragraph" w:customStyle="1" w:styleId="xl40">
    <w:name w:val="xl40"/>
    <w:basedOn w:val="Normal"/>
    <w:rsid w:val="00C91891"/>
    <w:pPr>
      <w:pBdr>
        <w:bottom w:val="single" w:sz="8" w:space="0" w:color="auto"/>
      </w:pBdr>
      <w:shd w:val="clear" w:color="auto" w:fill="C0C0C0"/>
      <w:spacing w:before="100" w:beforeAutospacing="1" w:after="100" w:afterAutospacing="1" w:line="360" w:lineRule="auto"/>
      <w:ind w:left="-851" w:firstLine="567"/>
      <w:jc w:val="center"/>
      <w:textAlignment w:val="top"/>
    </w:pPr>
    <w:rPr>
      <w:rFonts w:ascii="Palatino Linotype" w:eastAsia="Times New Roman" w:hAnsi="Palatino Linotype" w:cs="Times New Roman"/>
      <w:sz w:val="18"/>
      <w:szCs w:val="18"/>
      <w:lang w:eastAsia="hr-HR"/>
    </w:rPr>
  </w:style>
  <w:style w:type="paragraph" w:customStyle="1" w:styleId="xl41">
    <w:name w:val="xl41"/>
    <w:basedOn w:val="Normal"/>
    <w:rsid w:val="00C91891"/>
    <w:pPr>
      <w:pBdr>
        <w:left w:val="single" w:sz="8" w:space="0" w:color="auto"/>
      </w:pBdr>
      <w:shd w:val="clear" w:color="auto" w:fill="FFCC99"/>
      <w:spacing w:before="100" w:beforeAutospacing="1" w:after="100" w:afterAutospacing="1" w:line="360" w:lineRule="auto"/>
      <w:ind w:left="-851" w:firstLine="567"/>
      <w:textAlignment w:val="top"/>
    </w:pPr>
    <w:rPr>
      <w:rFonts w:ascii="Palatino Linotype" w:eastAsia="Times New Roman" w:hAnsi="Palatino Linotype" w:cs="Times New Roman"/>
      <w:b/>
      <w:bCs/>
      <w:sz w:val="18"/>
      <w:szCs w:val="18"/>
      <w:lang w:eastAsia="hr-HR"/>
    </w:rPr>
  </w:style>
  <w:style w:type="paragraph" w:customStyle="1" w:styleId="xl42">
    <w:name w:val="xl42"/>
    <w:basedOn w:val="Normal"/>
    <w:rsid w:val="00C91891"/>
    <w:pPr>
      <w:pBdr>
        <w:left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360" w:lineRule="auto"/>
      <w:ind w:left="-851" w:firstLine="567"/>
      <w:jc w:val="center"/>
      <w:textAlignment w:val="top"/>
    </w:pPr>
    <w:rPr>
      <w:rFonts w:ascii="Palatino Linotype" w:eastAsia="Times New Roman" w:hAnsi="Palatino Linotype" w:cs="Times New Roman"/>
      <w:b/>
      <w:bCs/>
      <w:sz w:val="18"/>
      <w:szCs w:val="18"/>
      <w:lang w:eastAsia="hr-HR"/>
    </w:rPr>
  </w:style>
  <w:style w:type="paragraph" w:customStyle="1" w:styleId="xl43">
    <w:name w:val="xl43"/>
    <w:basedOn w:val="Normal"/>
    <w:rsid w:val="00C91891"/>
    <w:pPr>
      <w:pBdr>
        <w:right w:val="single" w:sz="8" w:space="0" w:color="auto"/>
      </w:pBdr>
      <w:shd w:val="clear" w:color="auto" w:fill="FFCC99"/>
      <w:spacing w:before="100" w:beforeAutospacing="1" w:after="100" w:afterAutospacing="1" w:line="360" w:lineRule="auto"/>
      <w:ind w:left="-851" w:firstLine="567"/>
      <w:textAlignment w:val="top"/>
    </w:pPr>
    <w:rPr>
      <w:rFonts w:ascii="Palatino Linotype" w:eastAsia="Times New Roman" w:hAnsi="Palatino Linotype" w:cs="Times New Roman"/>
      <w:b/>
      <w:bCs/>
      <w:sz w:val="18"/>
      <w:szCs w:val="18"/>
      <w:lang w:eastAsia="hr-HR"/>
    </w:rPr>
  </w:style>
  <w:style w:type="paragraph" w:customStyle="1" w:styleId="xl44">
    <w:name w:val="xl44"/>
    <w:basedOn w:val="Normal"/>
    <w:rsid w:val="00C91891"/>
    <w:pPr>
      <w:spacing w:before="100" w:beforeAutospacing="1" w:after="100" w:afterAutospacing="1" w:line="360" w:lineRule="auto"/>
      <w:ind w:left="-851" w:firstLine="567"/>
      <w:jc w:val="center"/>
      <w:textAlignment w:val="top"/>
    </w:pPr>
    <w:rPr>
      <w:rFonts w:ascii="Palatino Linotype" w:eastAsia="Times New Roman" w:hAnsi="Palatino Linotype" w:cs="Times New Roman"/>
      <w:b/>
      <w:bCs/>
      <w:sz w:val="18"/>
      <w:szCs w:val="18"/>
      <w:lang w:eastAsia="hr-HR"/>
    </w:rPr>
  </w:style>
  <w:style w:type="paragraph" w:customStyle="1" w:styleId="xl45">
    <w:name w:val="xl45"/>
    <w:basedOn w:val="Normal"/>
    <w:rsid w:val="00C918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360" w:lineRule="auto"/>
      <w:ind w:left="-851" w:firstLine="567"/>
      <w:textAlignment w:val="top"/>
    </w:pPr>
    <w:rPr>
      <w:rFonts w:ascii="Palatino Linotype" w:eastAsia="Times New Roman" w:hAnsi="Palatino Linotype" w:cs="Times New Roman"/>
      <w:sz w:val="18"/>
      <w:szCs w:val="18"/>
      <w:lang w:eastAsia="hr-HR"/>
    </w:rPr>
  </w:style>
  <w:style w:type="paragraph" w:customStyle="1" w:styleId="xl46">
    <w:name w:val="xl46"/>
    <w:basedOn w:val="Normal"/>
    <w:rsid w:val="00C9189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360" w:lineRule="auto"/>
      <w:ind w:left="-851" w:firstLine="567"/>
      <w:jc w:val="center"/>
      <w:textAlignment w:val="top"/>
    </w:pPr>
    <w:rPr>
      <w:rFonts w:ascii="Palatino Linotype" w:eastAsia="Times New Roman" w:hAnsi="Palatino Linotype" w:cs="Times New Roman"/>
      <w:sz w:val="18"/>
      <w:szCs w:val="18"/>
      <w:lang w:eastAsia="hr-HR"/>
    </w:rPr>
  </w:style>
  <w:style w:type="paragraph" w:customStyle="1" w:styleId="xl47">
    <w:name w:val="xl47"/>
    <w:basedOn w:val="Normal"/>
    <w:rsid w:val="00C9189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360" w:lineRule="auto"/>
      <w:ind w:left="-851" w:firstLine="567"/>
      <w:textAlignment w:val="top"/>
    </w:pPr>
    <w:rPr>
      <w:rFonts w:ascii="Palatino Linotype" w:eastAsia="Times New Roman" w:hAnsi="Palatino Linotype" w:cs="Times New Roman"/>
      <w:sz w:val="18"/>
      <w:szCs w:val="18"/>
      <w:lang w:eastAsia="hr-HR"/>
    </w:rPr>
  </w:style>
  <w:style w:type="paragraph" w:customStyle="1" w:styleId="xl48">
    <w:name w:val="xl48"/>
    <w:basedOn w:val="Normal"/>
    <w:rsid w:val="00C91891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360" w:lineRule="auto"/>
      <w:ind w:left="-851" w:firstLine="567"/>
      <w:jc w:val="center"/>
      <w:textAlignment w:val="top"/>
    </w:pPr>
    <w:rPr>
      <w:rFonts w:ascii="Palatino Linotype" w:eastAsia="Times New Roman" w:hAnsi="Palatino Linotype" w:cs="Times New Roman"/>
      <w:sz w:val="18"/>
      <w:szCs w:val="18"/>
      <w:lang w:eastAsia="hr-HR"/>
    </w:rPr>
  </w:style>
  <w:style w:type="paragraph" w:customStyle="1" w:styleId="xl49">
    <w:name w:val="xl49"/>
    <w:basedOn w:val="Normal"/>
    <w:rsid w:val="00C91891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auto" w:fill="FFCC99"/>
      <w:spacing w:before="100" w:beforeAutospacing="1" w:after="100" w:afterAutospacing="1" w:line="360" w:lineRule="auto"/>
      <w:ind w:left="-851" w:firstLine="567"/>
      <w:textAlignment w:val="top"/>
    </w:pPr>
    <w:rPr>
      <w:rFonts w:ascii="Palatino Linotype" w:eastAsia="Times New Roman" w:hAnsi="Palatino Linotype" w:cs="Times New Roman"/>
      <w:b/>
      <w:bCs/>
      <w:sz w:val="18"/>
      <w:szCs w:val="18"/>
      <w:lang w:eastAsia="hr-HR"/>
    </w:rPr>
  </w:style>
  <w:style w:type="paragraph" w:customStyle="1" w:styleId="xl50">
    <w:name w:val="xl50"/>
    <w:basedOn w:val="Normal"/>
    <w:rsid w:val="00C91891"/>
    <w:pPr>
      <w:pBdr>
        <w:bottom w:val="double" w:sz="6" w:space="0" w:color="auto"/>
        <w:right w:val="single" w:sz="8" w:space="0" w:color="auto"/>
      </w:pBdr>
      <w:shd w:val="clear" w:color="auto" w:fill="FFCC99"/>
      <w:spacing w:before="100" w:beforeAutospacing="1" w:after="100" w:afterAutospacing="1" w:line="360" w:lineRule="auto"/>
      <w:ind w:left="-851" w:firstLine="567"/>
      <w:jc w:val="center"/>
      <w:textAlignment w:val="top"/>
    </w:pPr>
    <w:rPr>
      <w:rFonts w:ascii="Palatino Linotype" w:eastAsia="Times New Roman" w:hAnsi="Palatino Linotype" w:cs="Times New Roman"/>
      <w:b/>
      <w:bCs/>
      <w:sz w:val="18"/>
      <w:szCs w:val="18"/>
      <w:lang w:eastAsia="hr-HR"/>
    </w:rPr>
  </w:style>
  <w:style w:type="paragraph" w:customStyle="1" w:styleId="xl51">
    <w:name w:val="xl51"/>
    <w:basedOn w:val="Normal"/>
    <w:rsid w:val="00C91891"/>
    <w:pPr>
      <w:pBdr>
        <w:bottom w:val="double" w:sz="6" w:space="0" w:color="auto"/>
        <w:right w:val="single" w:sz="8" w:space="0" w:color="auto"/>
      </w:pBdr>
      <w:shd w:val="clear" w:color="auto" w:fill="FFCC99"/>
      <w:spacing w:before="100" w:beforeAutospacing="1" w:after="100" w:afterAutospacing="1" w:line="360" w:lineRule="auto"/>
      <w:ind w:left="-851" w:firstLine="567"/>
      <w:textAlignment w:val="top"/>
    </w:pPr>
    <w:rPr>
      <w:rFonts w:ascii="Palatino Linotype" w:eastAsia="Times New Roman" w:hAnsi="Palatino Linotype" w:cs="Times New Roman"/>
      <w:b/>
      <w:bCs/>
      <w:sz w:val="18"/>
      <w:szCs w:val="18"/>
      <w:lang w:eastAsia="hr-HR"/>
    </w:rPr>
  </w:style>
  <w:style w:type="paragraph" w:customStyle="1" w:styleId="xl52">
    <w:name w:val="xl52"/>
    <w:basedOn w:val="Normal"/>
    <w:rsid w:val="00C91891"/>
    <w:pPr>
      <w:pBdr>
        <w:bottom w:val="double" w:sz="6" w:space="0" w:color="auto"/>
      </w:pBdr>
      <w:spacing w:before="100" w:beforeAutospacing="1" w:after="100" w:afterAutospacing="1" w:line="360" w:lineRule="auto"/>
      <w:ind w:left="-851" w:firstLine="567"/>
      <w:jc w:val="center"/>
      <w:textAlignment w:val="top"/>
    </w:pPr>
    <w:rPr>
      <w:rFonts w:ascii="Palatino Linotype" w:eastAsia="Times New Roman" w:hAnsi="Palatino Linotype" w:cs="Times New Roman"/>
      <w:b/>
      <w:bCs/>
      <w:sz w:val="18"/>
      <w:szCs w:val="18"/>
      <w:lang w:eastAsia="hr-HR"/>
    </w:rPr>
  </w:style>
  <w:style w:type="paragraph" w:customStyle="1" w:styleId="xl53">
    <w:name w:val="xl53"/>
    <w:basedOn w:val="Normal"/>
    <w:rsid w:val="00C918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360" w:lineRule="auto"/>
      <w:ind w:left="-851" w:firstLine="567"/>
      <w:jc w:val="right"/>
    </w:pPr>
    <w:rPr>
      <w:rFonts w:ascii="Arial" w:eastAsia="Times New Roman" w:hAnsi="Arial" w:cs="Arial"/>
      <w:sz w:val="22"/>
      <w:szCs w:val="24"/>
      <w:lang w:eastAsia="hr-HR"/>
    </w:rPr>
  </w:style>
  <w:style w:type="paragraph" w:customStyle="1" w:styleId="xl54">
    <w:name w:val="xl54"/>
    <w:basedOn w:val="Normal"/>
    <w:rsid w:val="00C918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360" w:lineRule="auto"/>
      <w:ind w:left="-851" w:firstLine="567"/>
      <w:jc w:val="right"/>
    </w:pPr>
    <w:rPr>
      <w:rFonts w:ascii="Arial" w:eastAsia="Times New Roman" w:hAnsi="Arial" w:cs="Arial"/>
      <w:sz w:val="22"/>
      <w:szCs w:val="24"/>
      <w:lang w:eastAsia="hr-HR"/>
    </w:rPr>
  </w:style>
  <w:style w:type="paragraph" w:customStyle="1" w:styleId="xl55">
    <w:name w:val="xl55"/>
    <w:basedOn w:val="Normal"/>
    <w:rsid w:val="00C918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360" w:lineRule="auto"/>
      <w:ind w:left="-851" w:firstLine="567"/>
      <w:jc w:val="right"/>
    </w:pPr>
    <w:rPr>
      <w:rFonts w:ascii="Palatino Linotype" w:eastAsia="Times New Roman" w:hAnsi="Palatino Linotype" w:cs="Times New Roman"/>
      <w:sz w:val="22"/>
      <w:szCs w:val="24"/>
      <w:lang w:eastAsia="hr-HR"/>
    </w:rPr>
  </w:style>
  <w:style w:type="paragraph" w:customStyle="1" w:styleId="xl56">
    <w:name w:val="xl56"/>
    <w:basedOn w:val="Normal"/>
    <w:rsid w:val="00C918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360" w:lineRule="auto"/>
      <w:ind w:left="-851" w:firstLine="567"/>
      <w:jc w:val="right"/>
    </w:pPr>
    <w:rPr>
      <w:rFonts w:ascii="Arial" w:eastAsia="Times New Roman" w:hAnsi="Arial" w:cs="Arial"/>
      <w:sz w:val="22"/>
      <w:szCs w:val="24"/>
      <w:lang w:eastAsia="hr-HR"/>
    </w:rPr>
  </w:style>
  <w:style w:type="paragraph" w:customStyle="1" w:styleId="xl57">
    <w:name w:val="xl57"/>
    <w:basedOn w:val="Normal"/>
    <w:rsid w:val="00C918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360" w:lineRule="auto"/>
      <w:ind w:left="-851" w:firstLine="567"/>
      <w:jc w:val="right"/>
    </w:pPr>
    <w:rPr>
      <w:rFonts w:ascii="Palatino Linotype" w:eastAsia="Times New Roman" w:hAnsi="Palatino Linotype" w:cs="Times New Roman"/>
      <w:sz w:val="22"/>
      <w:szCs w:val="24"/>
      <w:lang w:eastAsia="hr-HR"/>
    </w:rPr>
  </w:style>
  <w:style w:type="paragraph" w:customStyle="1" w:styleId="xl58">
    <w:name w:val="xl58"/>
    <w:basedOn w:val="Normal"/>
    <w:rsid w:val="00C918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360" w:lineRule="auto"/>
      <w:ind w:left="-851" w:firstLine="567"/>
      <w:jc w:val="right"/>
    </w:pPr>
    <w:rPr>
      <w:rFonts w:ascii="Palatino Linotype" w:eastAsia="Times New Roman" w:hAnsi="Palatino Linotype" w:cs="Times New Roman"/>
      <w:sz w:val="22"/>
      <w:szCs w:val="24"/>
      <w:lang w:eastAsia="hr-HR"/>
    </w:rPr>
  </w:style>
  <w:style w:type="paragraph" w:customStyle="1" w:styleId="xl59">
    <w:name w:val="xl59"/>
    <w:basedOn w:val="Normal"/>
    <w:rsid w:val="00C918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360" w:lineRule="auto"/>
      <w:ind w:left="-851" w:firstLine="567"/>
      <w:jc w:val="right"/>
    </w:pPr>
    <w:rPr>
      <w:rFonts w:ascii="Palatino Linotype" w:eastAsia="Times New Roman" w:hAnsi="Palatino Linotype" w:cs="Times New Roman"/>
      <w:sz w:val="22"/>
      <w:szCs w:val="24"/>
      <w:lang w:eastAsia="hr-HR"/>
    </w:rPr>
  </w:style>
  <w:style w:type="paragraph" w:customStyle="1" w:styleId="xl60">
    <w:name w:val="xl60"/>
    <w:basedOn w:val="Normal"/>
    <w:rsid w:val="00C918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360" w:lineRule="auto"/>
      <w:ind w:left="-851" w:firstLine="567"/>
      <w:jc w:val="right"/>
    </w:pPr>
    <w:rPr>
      <w:rFonts w:ascii="Arial" w:eastAsia="Times New Roman" w:hAnsi="Arial" w:cs="Arial"/>
      <w:sz w:val="22"/>
      <w:szCs w:val="24"/>
      <w:lang w:eastAsia="hr-HR"/>
    </w:rPr>
  </w:style>
  <w:style w:type="paragraph" w:customStyle="1" w:styleId="xl61">
    <w:name w:val="xl61"/>
    <w:basedOn w:val="Normal"/>
    <w:rsid w:val="00C918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360" w:lineRule="auto"/>
      <w:ind w:left="-851" w:firstLine="567"/>
      <w:jc w:val="right"/>
    </w:pPr>
    <w:rPr>
      <w:rFonts w:ascii="Palatino Linotype" w:eastAsia="Times New Roman" w:hAnsi="Palatino Linotype" w:cs="Times New Roman"/>
      <w:sz w:val="22"/>
      <w:szCs w:val="24"/>
      <w:lang w:eastAsia="hr-HR"/>
    </w:rPr>
  </w:style>
  <w:style w:type="paragraph" w:customStyle="1" w:styleId="xl62">
    <w:name w:val="xl62"/>
    <w:basedOn w:val="Normal"/>
    <w:rsid w:val="00C918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360" w:lineRule="auto"/>
      <w:ind w:left="-851" w:firstLine="567"/>
      <w:jc w:val="right"/>
    </w:pPr>
    <w:rPr>
      <w:rFonts w:ascii="Palatino Linotype" w:eastAsia="Times New Roman" w:hAnsi="Palatino Linotype" w:cs="Times New Roman"/>
      <w:sz w:val="22"/>
      <w:szCs w:val="24"/>
      <w:lang w:eastAsia="hr-HR"/>
    </w:rPr>
  </w:style>
  <w:style w:type="paragraph" w:customStyle="1" w:styleId="xl63">
    <w:name w:val="xl63"/>
    <w:basedOn w:val="Normal"/>
    <w:rsid w:val="00C918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360" w:lineRule="auto"/>
      <w:ind w:left="-851" w:firstLine="567"/>
      <w:jc w:val="right"/>
    </w:pPr>
    <w:rPr>
      <w:rFonts w:ascii="Palatino Linotype" w:eastAsia="Times New Roman" w:hAnsi="Palatino Linotype" w:cs="Times New Roman"/>
      <w:sz w:val="22"/>
      <w:szCs w:val="24"/>
      <w:lang w:eastAsia="hr-HR"/>
    </w:rPr>
  </w:style>
  <w:style w:type="paragraph" w:customStyle="1" w:styleId="xl64">
    <w:name w:val="xl64"/>
    <w:basedOn w:val="Normal"/>
    <w:rsid w:val="00C918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360" w:lineRule="auto"/>
      <w:ind w:left="-851" w:firstLine="567"/>
      <w:textAlignment w:val="top"/>
    </w:pPr>
    <w:rPr>
      <w:rFonts w:ascii="Palatino Linotype" w:eastAsia="Times New Roman" w:hAnsi="Palatino Linotype" w:cs="Times New Roman"/>
      <w:sz w:val="18"/>
      <w:szCs w:val="18"/>
      <w:lang w:eastAsia="hr-HR"/>
    </w:rPr>
  </w:style>
  <w:style w:type="paragraph" w:customStyle="1" w:styleId="xl65">
    <w:name w:val="xl65"/>
    <w:basedOn w:val="Normal"/>
    <w:rsid w:val="00C91891"/>
    <w:pPr>
      <w:pBdr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360" w:lineRule="auto"/>
      <w:ind w:left="-851" w:firstLine="567"/>
      <w:jc w:val="center"/>
      <w:textAlignment w:val="top"/>
    </w:pPr>
    <w:rPr>
      <w:rFonts w:ascii="Palatino Linotype" w:eastAsia="Times New Roman" w:hAnsi="Palatino Linotype" w:cs="Times New Roman"/>
      <w:sz w:val="18"/>
      <w:szCs w:val="18"/>
      <w:lang w:eastAsia="hr-HR"/>
    </w:rPr>
  </w:style>
  <w:style w:type="paragraph" w:customStyle="1" w:styleId="xl66">
    <w:name w:val="xl66"/>
    <w:basedOn w:val="Normal"/>
    <w:rsid w:val="00C91891"/>
    <w:pPr>
      <w:pBdr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360" w:lineRule="auto"/>
      <w:ind w:left="-851" w:firstLine="567"/>
      <w:textAlignment w:val="top"/>
    </w:pPr>
    <w:rPr>
      <w:rFonts w:ascii="Palatino Linotype" w:eastAsia="Times New Roman" w:hAnsi="Palatino Linotype" w:cs="Times New Roman"/>
      <w:sz w:val="18"/>
      <w:szCs w:val="18"/>
      <w:lang w:eastAsia="hr-HR"/>
    </w:rPr>
  </w:style>
  <w:style w:type="paragraph" w:customStyle="1" w:styleId="xl67">
    <w:name w:val="xl67"/>
    <w:basedOn w:val="Normal"/>
    <w:rsid w:val="00C91891"/>
    <w:pPr>
      <w:pBdr>
        <w:bottom w:val="single" w:sz="8" w:space="0" w:color="auto"/>
      </w:pBdr>
      <w:shd w:val="clear" w:color="auto" w:fill="C0C0C0"/>
      <w:spacing w:before="100" w:beforeAutospacing="1" w:after="100" w:afterAutospacing="1" w:line="360" w:lineRule="auto"/>
      <w:ind w:left="-851" w:firstLine="567"/>
      <w:jc w:val="center"/>
      <w:textAlignment w:val="top"/>
    </w:pPr>
    <w:rPr>
      <w:rFonts w:ascii="Palatino Linotype" w:eastAsia="Times New Roman" w:hAnsi="Palatino Linotype" w:cs="Times New Roman"/>
      <w:sz w:val="18"/>
      <w:szCs w:val="18"/>
      <w:lang w:eastAsia="hr-HR"/>
    </w:rPr>
  </w:style>
  <w:style w:type="paragraph" w:customStyle="1" w:styleId="xl68">
    <w:name w:val="xl68"/>
    <w:basedOn w:val="Normal"/>
    <w:rsid w:val="00C918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360" w:lineRule="auto"/>
      <w:ind w:left="-851" w:firstLine="567"/>
      <w:jc w:val="right"/>
    </w:pPr>
    <w:rPr>
      <w:rFonts w:ascii="Palatino Linotype" w:eastAsia="Times New Roman" w:hAnsi="Palatino Linotype" w:cs="Times New Roman"/>
      <w:sz w:val="22"/>
      <w:szCs w:val="24"/>
      <w:lang w:eastAsia="hr-HR"/>
    </w:rPr>
  </w:style>
  <w:style w:type="paragraph" w:customStyle="1" w:styleId="xl69">
    <w:name w:val="xl69"/>
    <w:basedOn w:val="Normal"/>
    <w:rsid w:val="00C918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360" w:lineRule="auto"/>
      <w:ind w:left="-851" w:firstLine="567"/>
      <w:jc w:val="right"/>
    </w:pPr>
    <w:rPr>
      <w:rFonts w:ascii="Arial" w:eastAsia="Times New Roman" w:hAnsi="Arial" w:cs="Arial"/>
      <w:sz w:val="22"/>
      <w:szCs w:val="24"/>
      <w:lang w:eastAsia="hr-HR"/>
    </w:rPr>
  </w:style>
  <w:style w:type="paragraph" w:customStyle="1" w:styleId="xl70">
    <w:name w:val="xl70"/>
    <w:basedOn w:val="Normal"/>
    <w:rsid w:val="00C918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360" w:lineRule="auto"/>
      <w:ind w:left="-851" w:firstLine="567"/>
      <w:jc w:val="right"/>
    </w:pPr>
    <w:rPr>
      <w:rFonts w:ascii="Arial" w:eastAsia="Times New Roman" w:hAnsi="Arial" w:cs="Arial"/>
      <w:sz w:val="22"/>
      <w:szCs w:val="24"/>
      <w:lang w:eastAsia="hr-HR"/>
    </w:rPr>
  </w:style>
  <w:style w:type="paragraph" w:customStyle="1" w:styleId="xl71">
    <w:name w:val="xl71"/>
    <w:basedOn w:val="Normal"/>
    <w:rsid w:val="00C918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360" w:lineRule="auto"/>
      <w:ind w:left="-851" w:firstLine="567"/>
      <w:jc w:val="right"/>
    </w:pPr>
    <w:rPr>
      <w:rFonts w:ascii="Arial" w:eastAsia="Times New Roman" w:hAnsi="Arial" w:cs="Arial"/>
      <w:sz w:val="22"/>
      <w:szCs w:val="24"/>
      <w:lang w:eastAsia="hr-HR"/>
    </w:rPr>
  </w:style>
  <w:style w:type="paragraph" w:customStyle="1" w:styleId="xl72">
    <w:name w:val="xl72"/>
    <w:basedOn w:val="Normal"/>
    <w:rsid w:val="00C918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360" w:lineRule="auto"/>
      <w:ind w:left="-851" w:firstLine="567"/>
      <w:jc w:val="right"/>
    </w:pPr>
    <w:rPr>
      <w:rFonts w:ascii="Palatino Linotype" w:eastAsia="Times New Roman" w:hAnsi="Palatino Linotype" w:cs="Times New Roman"/>
      <w:sz w:val="22"/>
      <w:szCs w:val="24"/>
      <w:lang w:eastAsia="hr-HR"/>
    </w:rPr>
  </w:style>
  <w:style w:type="paragraph" w:customStyle="1" w:styleId="xl73">
    <w:name w:val="xl73"/>
    <w:basedOn w:val="Normal"/>
    <w:rsid w:val="00C918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left="-851" w:firstLine="567"/>
      <w:jc w:val="center"/>
    </w:pPr>
    <w:rPr>
      <w:rFonts w:ascii="Palatino Linotype" w:eastAsia="Times New Roman" w:hAnsi="Palatino Linotype" w:cs="Times New Roman"/>
      <w:sz w:val="18"/>
      <w:szCs w:val="18"/>
      <w:lang w:eastAsia="hr-HR"/>
    </w:rPr>
  </w:style>
  <w:style w:type="paragraph" w:customStyle="1" w:styleId="xl74">
    <w:name w:val="xl74"/>
    <w:basedOn w:val="Normal"/>
    <w:rsid w:val="00C918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left="-851" w:firstLine="567"/>
      <w:jc w:val="center"/>
    </w:pPr>
    <w:rPr>
      <w:rFonts w:ascii="Palatino Linotype" w:eastAsia="Times New Roman" w:hAnsi="Palatino Linotype" w:cs="Times New Roman"/>
      <w:sz w:val="22"/>
      <w:szCs w:val="24"/>
      <w:lang w:eastAsia="hr-HR"/>
    </w:rPr>
  </w:style>
  <w:style w:type="paragraph" w:customStyle="1" w:styleId="xl75">
    <w:name w:val="xl75"/>
    <w:basedOn w:val="Normal"/>
    <w:rsid w:val="00C918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left="-851" w:firstLine="567"/>
      <w:jc w:val="center"/>
    </w:pPr>
    <w:rPr>
      <w:rFonts w:ascii="Palatino Linotype" w:eastAsia="Times New Roman" w:hAnsi="Palatino Linotype" w:cs="Times New Roman"/>
      <w:sz w:val="22"/>
      <w:szCs w:val="24"/>
      <w:lang w:eastAsia="hr-HR"/>
    </w:rPr>
  </w:style>
  <w:style w:type="paragraph" w:customStyle="1" w:styleId="xl76">
    <w:name w:val="xl76"/>
    <w:basedOn w:val="Normal"/>
    <w:rsid w:val="00C918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left="-851" w:firstLine="567"/>
      <w:jc w:val="center"/>
    </w:pPr>
    <w:rPr>
      <w:rFonts w:ascii="Palatino Linotype" w:eastAsia="Times New Roman" w:hAnsi="Palatino Linotype" w:cs="Times New Roman"/>
      <w:sz w:val="18"/>
      <w:szCs w:val="18"/>
      <w:lang w:eastAsia="hr-HR"/>
    </w:rPr>
  </w:style>
  <w:style w:type="paragraph" w:customStyle="1" w:styleId="xl77">
    <w:name w:val="xl77"/>
    <w:basedOn w:val="Normal"/>
    <w:rsid w:val="00C918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left="-851" w:firstLine="567"/>
      <w:jc w:val="center"/>
    </w:pPr>
    <w:rPr>
      <w:rFonts w:ascii="Palatino Linotype" w:eastAsia="Times New Roman" w:hAnsi="Palatino Linotype" w:cs="Times New Roman"/>
      <w:sz w:val="16"/>
      <w:szCs w:val="16"/>
      <w:lang w:eastAsia="hr-HR"/>
    </w:rPr>
  </w:style>
  <w:style w:type="paragraph" w:customStyle="1" w:styleId="xl78">
    <w:name w:val="xl78"/>
    <w:basedOn w:val="Normal"/>
    <w:rsid w:val="00C918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left="-851" w:firstLine="567"/>
      <w:jc w:val="center"/>
    </w:pPr>
    <w:rPr>
      <w:rFonts w:ascii="Palatino Linotype" w:eastAsia="Times New Roman" w:hAnsi="Palatino Linotype" w:cs="Times New Roman"/>
      <w:sz w:val="10"/>
      <w:szCs w:val="10"/>
      <w:lang w:eastAsia="hr-HR"/>
    </w:rPr>
  </w:style>
  <w:style w:type="paragraph" w:customStyle="1" w:styleId="xl79">
    <w:name w:val="xl79"/>
    <w:basedOn w:val="Normal"/>
    <w:rsid w:val="00C918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left="-851" w:firstLine="567"/>
      <w:jc w:val="center"/>
    </w:pPr>
    <w:rPr>
      <w:rFonts w:ascii="Arial" w:eastAsia="Times New Roman" w:hAnsi="Arial" w:cs="Arial"/>
      <w:sz w:val="10"/>
      <w:szCs w:val="10"/>
      <w:lang w:eastAsia="hr-HR"/>
    </w:rPr>
  </w:style>
  <w:style w:type="paragraph" w:customStyle="1" w:styleId="xl80">
    <w:name w:val="xl80"/>
    <w:basedOn w:val="Normal"/>
    <w:rsid w:val="00C9189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360" w:lineRule="auto"/>
      <w:ind w:left="-851" w:firstLine="567"/>
      <w:jc w:val="center"/>
      <w:textAlignment w:val="center"/>
    </w:pPr>
    <w:rPr>
      <w:rFonts w:ascii="Palatino Linotype" w:eastAsia="Times New Roman" w:hAnsi="Palatino Linotype" w:cs="Times New Roman"/>
      <w:b/>
      <w:bCs/>
      <w:i/>
      <w:iCs/>
      <w:sz w:val="28"/>
      <w:szCs w:val="28"/>
      <w:lang w:eastAsia="hr-HR"/>
    </w:rPr>
  </w:style>
  <w:style w:type="paragraph" w:customStyle="1" w:styleId="xl81">
    <w:name w:val="xl81"/>
    <w:basedOn w:val="Normal"/>
    <w:rsid w:val="00C91891"/>
    <w:pPr>
      <w:pBdr>
        <w:top w:val="single" w:sz="8" w:space="0" w:color="auto"/>
      </w:pBdr>
      <w:spacing w:before="100" w:beforeAutospacing="1" w:after="100" w:afterAutospacing="1" w:line="360" w:lineRule="auto"/>
      <w:ind w:left="-851" w:firstLine="567"/>
      <w:jc w:val="center"/>
      <w:textAlignment w:val="center"/>
    </w:pPr>
    <w:rPr>
      <w:rFonts w:ascii="Palatino Linotype" w:eastAsia="Times New Roman" w:hAnsi="Palatino Linotype" w:cs="Times New Roman"/>
      <w:b/>
      <w:bCs/>
      <w:i/>
      <w:iCs/>
      <w:sz w:val="28"/>
      <w:szCs w:val="28"/>
      <w:lang w:eastAsia="hr-HR"/>
    </w:rPr>
  </w:style>
  <w:style w:type="paragraph" w:customStyle="1" w:styleId="xl82">
    <w:name w:val="xl82"/>
    <w:basedOn w:val="Normal"/>
    <w:rsid w:val="00C9189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left="-851" w:firstLine="567"/>
      <w:jc w:val="center"/>
      <w:textAlignment w:val="center"/>
    </w:pPr>
    <w:rPr>
      <w:rFonts w:ascii="Palatino Linotype" w:eastAsia="Times New Roman" w:hAnsi="Palatino Linotype" w:cs="Times New Roman"/>
      <w:b/>
      <w:bCs/>
      <w:i/>
      <w:iCs/>
      <w:sz w:val="28"/>
      <w:szCs w:val="28"/>
      <w:lang w:eastAsia="hr-HR"/>
    </w:rPr>
  </w:style>
  <w:style w:type="paragraph" w:customStyle="1" w:styleId="xl83">
    <w:name w:val="xl83"/>
    <w:basedOn w:val="Normal"/>
    <w:rsid w:val="00C91891"/>
    <w:pPr>
      <w:pBdr>
        <w:left w:val="single" w:sz="8" w:space="0" w:color="auto"/>
      </w:pBdr>
      <w:spacing w:before="100" w:beforeAutospacing="1" w:after="100" w:afterAutospacing="1" w:line="360" w:lineRule="auto"/>
      <w:ind w:left="-851" w:firstLine="567"/>
      <w:jc w:val="center"/>
      <w:textAlignment w:val="center"/>
    </w:pPr>
    <w:rPr>
      <w:rFonts w:ascii="Palatino Linotype" w:eastAsia="Times New Roman" w:hAnsi="Palatino Linotype" w:cs="Times New Roman"/>
      <w:b/>
      <w:bCs/>
      <w:i/>
      <w:iCs/>
      <w:sz w:val="28"/>
      <w:szCs w:val="28"/>
      <w:lang w:eastAsia="hr-HR"/>
    </w:rPr>
  </w:style>
  <w:style w:type="paragraph" w:customStyle="1" w:styleId="xl84">
    <w:name w:val="xl84"/>
    <w:basedOn w:val="Normal"/>
    <w:rsid w:val="00C91891"/>
    <w:pPr>
      <w:spacing w:before="100" w:beforeAutospacing="1" w:after="100" w:afterAutospacing="1" w:line="360" w:lineRule="auto"/>
      <w:ind w:left="-851" w:firstLine="567"/>
      <w:jc w:val="center"/>
      <w:textAlignment w:val="center"/>
    </w:pPr>
    <w:rPr>
      <w:rFonts w:ascii="Palatino Linotype" w:eastAsia="Times New Roman" w:hAnsi="Palatino Linotype" w:cs="Times New Roman"/>
      <w:b/>
      <w:bCs/>
      <w:i/>
      <w:iCs/>
      <w:sz w:val="28"/>
      <w:szCs w:val="28"/>
      <w:lang w:eastAsia="hr-HR"/>
    </w:rPr>
  </w:style>
  <w:style w:type="paragraph" w:customStyle="1" w:styleId="xl85">
    <w:name w:val="xl85"/>
    <w:basedOn w:val="Normal"/>
    <w:rsid w:val="00C91891"/>
    <w:pPr>
      <w:pBdr>
        <w:right w:val="single" w:sz="8" w:space="0" w:color="auto"/>
      </w:pBdr>
      <w:spacing w:before="100" w:beforeAutospacing="1" w:after="100" w:afterAutospacing="1" w:line="360" w:lineRule="auto"/>
      <w:ind w:left="-851" w:firstLine="567"/>
      <w:jc w:val="center"/>
      <w:textAlignment w:val="center"/>
    </w:pPr>
    <w:rPr>
      <w:rFonts w:ascii="Palatino Linotype" w:eastAsia="Times New Roman" w:hAnsi="Palatino Linotype" w:cs="Times New Roman"/>
      <w:b/>
      <w:bCs/>
      <w:i/>
      <w:iCs/>
      <w:sz w:val="28"/>
      <w:szCs w:val="28"/>
      <w:lang w:eastAsia="hr-HR"/>
    </w:rPr>
  </w:style>
  <w:style w:type="paragraph" w:customStyle="1" w:styleId="xl86">
    <w:name w:val="xl86"/>
    <w:basedOn w:val="Normal"/>
    <w:rsid w:val="00C91891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 w:line="360" w:lineRule="auto"/>
      <w:ind w:left="-851" w:firstLine="567"/>
      <w:jc w:val="center"/>
      <w:textAlignment w:val="center"/>
    </w:pPr>
    <w:rPr>
      <w:rFonts w:ascii="Palatino Linotype" w:eastAsia="Times New Roman" w:hAnsi="Palatino Linotype" w:cs="Times New Roman"/>
      <w:b/>
      <w:bCs/>
      <w:i/>
      <w:iCs/>
      <w:sz w:val="28"/>
      <w:szCs w:val="28"/>
      <w:lang w:eastAsia="hr-HR"/>
    </w:rPr>
  </w:style>
  <w:style w:type="paragraph" w:customStyle="1" w:styleId="xl87">
    <w:name w:val="xl87"/>
    <w:basedOn w:val="Normal"/>
    <w:rsid w:val="00C91891"/>
    <w:pPr>
      <w:pBdr>
        <w:bottom w:val="single" w:sz="12" w:space="0" w:color="auto"/>
      </w:pBdr>
      <w:spacing w:before="100" w:beforeAutospacing="1" w:after="100" w:afterAutospacing="1" w:line="360" w:lineRule="auto"/>
      <w:ind w:left="-851" w:firstLine="567"/>
      <w:jc w:val="center"/>
      <w:textAlignment w:val="center"/>
    </w:pPr>
    <w:rPr>
      <w:rFonts w:ascii="Palatino Linotype" w:eastAsia="Times New Roman" w:hAnsi="Palatino Linotype" w:cs="Times New Roman"/>
      <w:b/>
      <w:bCs/>
      <w:i/>
      <w:iCs/>
      <w:sz w:val="28"/>
      <w:szCs w:val="28"/>
      <w:lang w:eastAsia="hr-HR"/>
    </w:rPr>
  </w:style>
  <w:style w:type="paragraph" w:customStyle="1" w:styleId="xl88">
    <w:name w:val="xl88"/>
    <w:basedOn w:val="Normal"/>
    <w:rsid w:val="00C91891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360" w:lineRule="auto"/>
      <w:ind w:left="-851" w:firstLine="567"/>
      <w:jc w:val="center"/>
      <w:textAlignment w:val="center"/>
    </w:pPr>
    <w:rPr>
      <w:rFonts w:ascii="Palatino Linotype" w:eastAsia="Times New Roman" w:hAnsi="Palatino Linotype" w:cs="Times New Roman"/>
      <w:b/>
      <w:bCs/>
      <w:i/>
      <w:iCs/>
      <w:sz w:val="28"/>
      <w:szCs w:val="28"/>
      <w:lang w:eastAsia="hr-HR"/>
    </w:rPr>
  </w:style>
  <w:style w:type="paragraph" w:customStyle="1" w:styleId="xl89">
    <w:name w:val="xl89"/>
    <w:basedOn w:val="Normal"/>
    <w:rsid w:val="00C918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left="-851" w:firstLine="567"/>
      <w:jc w:val="center"/>
    </w:pPr>
    <w:rPr>
      <w:rFonts w:ascii="Palatino Linotype" w:eastAsia="Times New Roman" w:hAnsi="Palatino Linotype" w:cs="Times New Roman"/>
      <w:sz w:val="22"/>
      <w:szCs w:val="24"/>
      <w:lang w:eastAsia="hr-HR"/>
    </w:rPr>
  </w:style>
  <w:style w:type="paragraph" w:customStyle="1" w:styleId="xl90">
    <w:name w:val="xl90"/>
    <w:basedOn w:val="Normal"/>
    <w:rsid w:val="00C918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left="-851" w:firstLine="567"/>
      <w:jc w:val="center"/>
    </w:pPr>
    <w:rPr>
      <w:rFonts w:ascii="Palatino Linotype" w:eastAsia="Times New Roman" w:hAnsi="Palatino Linotype" w:cs="Times New Roman"/>
      <w:sz w:val="22"/>
      <w:szCs w:val="24"/>
      <w:lang w:eastAsia="hr-HR"/>
    </w:rPr>
  </w:style>
  <w:style w:type="paragraph" w:customStyle="1" w:styleId="xl91">
    <w:name w:val="xl91"/>
    <w:basedOn w:val="Normal"/>
    <w:rsid w:val="00C918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360" w:lineRule="auto"/>
      <w:ind w:left="-851" w:firstLine="567"/>
      <w:jc w:val="center"/>
    </w:pPr>
    <w:rPr>
      <w:rFonts w:ascii="Palatino Linotype" w:eastAsia="Times New Roman" w:hAnsi="Palatino Linotype" w:cs="Times New Roman"/>
      <w:i/>
      <w:iCs/>
      <w:sz w:val="18"/>
      <w:szCs w:val="18"/>
      <w:lang w:eastAsia="hr-HR"/>
    </w:rPr>
  </w:style>
  <w:style w:type="paragraph" w:customStyle="1" w:styleId="xl92">
    <w:name w:val="xl92"/>
    <w:basedOn w:val="Normal"/>
    <w:rsid w:val="00C918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360" w:lineRule="auto"/>
      <w:ind w:left="-851" w:firstLine="567"/>
      <w:jc w:val="center"/>
    </w:pPr>
    <w:rPr>
      <w:rFonts w:ascii="Palatino Linotype" w:eastAsia="Times New Roman" w:hAnsi="Palatino Linotype" w:cs="Times New Roman"/>
      <w:i/>
      <w:iCs/>
      <w:sz w:val="18"/>
      <w:szCs w:val="18"/>
      <w:lang w:eastAsia="hr-HR"/>
    </w:rPr>
  </w:style>
  <w:style w:type="paragraph" w:customStyle="1" w:styleId="xl93">
    <w:name w:val="xl93"/>
    <w:basedOn w:val="Normal"/>
    <w:rsid w:val="00C918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360" w:lineRule="auto"/>
      <w:ind w:left="-851" w:firstLine="567"/>
      <w:jc w:val="center"/>
    </w:pPr>
    <w:rPr>
      <w:rFonts w:ascii="Palatino Linotype" w:eastAsia="Times New Roman" w:hAnsi="Palatino Linotype" w:cs="Times New Roman"/>
      <w:sz w:val="22"/>
      <w:szCs w:val="24"/>
      <w:lang w:eastAsia="hr-HR"/>
    </w:rPr>
  </w:style>
  <w:style w:type="paragraph" w:customStyle="1" w:styleId="xl94">
    <w:name w:val="xl94"/>
    <w:basedOn w:val="Normal"/>
    <w:rsid w:val="00C918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left="-851" w:firstLine="567"/>
      <w:jc w:val="center"/>
    </w:pPr>
    <w:rPr>
      <w:rFonts w:ascii="Palatino Linotype" w:eastAsia="Times New Roman" w:hAnsi="Palatino Linotype" w:cs="Times New Roman"/>
      <w:sz w:val="22"/>
      <w:szCs w:val="24"/>
      <w:lang w:eastAsia="hr-HR"/>
    </w:rPr>
  </w:style>
  <w:style w:type="paragraph" w:customStyle="1" w:styleId="CharCharCharCharChar">
    <w:name w:val="Char Char Char Char Char"/>
    <w:basedOn w:val="Normal"/>
    <w:semiHidden/>
    <w:rsid w:val="00C91891"/>
    <w:pPr>
      <w:spacing w:after="160" w:line="240" w:lineRule="exact"/>
      <w:ind w:left="-851" w:firstLine="567"/>
    </w:pPr>
    <w:rPr>
      <w:rFonts w:ascii="Tahoma" w:eastAsia="Times New Roman" w:hAnsi="Tahoma" w:cs="Times New Roman"/>
      <w:szCs w:val="20"/>
      <w:lang w:val="en-US"/>
    </w:rPr>
  </w:style>
  <w:style w:type="paragraph" w:customStyle="1" w:styleId="CharCharCharChar1Char">
    <w:name w:val="Char Char Char Char1 Char"/>
    <w:basedOn w:val="Normal"/>
    <w:semiHidden/>
    <w:rsid w:val="00C91891"/>
    <w:pPr>
      <w:spacing w:after="160" w:line="240" w:lineRule="exact"/>
      <w:ind w:left="-851" w:firstLine="567"/>
    </w:pPr>
    <w:rPr>
      <w:rFonts w:ascii="Tahoma" w:eastAsia="Times New Roman" w:hAnsi="Tahoma" w:cs="Times New Roman"/>
      <w:szCs w:val="20"/>
      <w:lang w:val="en-US"/>
    </w:rPr>
  </w:style>
  <w:style w:type="character" w:customStyle="1" w:styleId="longtext">
    <w:name w:val="long_text"/>
    <w:basedOn w:val="DefaultParagraphFont"/>
    <w:rsid w:val="00C91891"/>
  </w:style>
  <w:style w:type="paragraph" w:customStyle="1" w:styleId="a">
    <w:name w:val="табл"/>
    <w:basedOn w:val="Normal"/>
    <w:rsid w:val="00C91891"/>
    <w:pPr>
      <w:spacing w:line="360" w:lineRule="auto"/>
      <w:ind w:left="-851" w:firstLine="567"/>
    </w:pPr>
    <w:rPr>
      <w:rFonts w:ascii="Palatino Linotype" w:eastAsia="Times New Roman" w:hAnsi="Palatino Linotype" w:cs="Times New Roman"/>
      <w:sz w:val="16"/>
      <w:szCs w:val="16"/>
      <w:lang w:val="en-US" w:eastAsia="ru-RU"/>
    </w:rPr>
  </w:style>
  <w:style w:type="paragraph" w:customStyle="1" w:styleId="10pt">
    <w:name w:val="Стиль табл + 10 pt"/>
    <w:basedOn w:val="a"/>
    <w:rsid w:val="00C91891"/>
    <w:rPr>
      <w:sz w:val="20"/>
    </w:rPr>
  </w:style>
  <w:style w:type="paragraph" w:customStyle="1" w:styleId="NASLOV14">
    <w:name w:val="NASLOV 14"/>
    <w:basedOn w:val="Normal"/>
    <w:next w:val="BodyText"/>
    <w:autoRedefine/>
    <w:rsid w:val="00C91891"/>
    <w:pPr>
      <w:numPr>
        <w:numId w:val="10"/>
      </w:numPr>
      <w:spacing w:line="360" w:lineRule="auto"/>
      <w:ind w:left="0"/>
      <w:outlineLvl w:val="0"/>
    </w:pPr>
    <w:rPr>
      <w:rFonts w:ascii="Arial" w:eastAsia="Times New Roman" w:hAnsi="Arial" w:cs="Times New Roman"/>
      <w:b/>
      <w:sz w:val="28"/>
      <w:szCs w:val="20"/>
      <w:lang w:val="en-GB" w:eastAsia="hr-HR"/>
    </w:rPr>
  </w:style>
  <w:style w:type="paragraph" w:customStyle="1" w:styleId="NASLOV12Char">
    <w:name w:val="NASLOV 12 Char"/>
    <w:basedOn w:val="Normal"/>
    <w:next w:val="BodyText"/>
    <w:rsid w:val="00C91891"/>
    <w:pPr>
      <w:numPr>
        <w:ilvl w:val="1"/>
        <w:numId w:val="10"/>
      </w:numPr>
      <w:tabs>
        <w:tab w:val="left" w:pos="284"/>
      </w:tabs>
      <w:spacing w:line="360" w:lineRule="auto"/>
      <w:outlineLvl w:val="1"/>
    </w:pPr>
    <w:rPr>
      <w:rFonts w:ascii="Arial" w:eastAsia="Times New Roman" w:hAnsi="Arial" w:cs="Times New Roman"/>
      <w:b/>
      <w:caps/>
      <w:sz w:val="22"/>
      <w:szCs w:val="24"/>
      <w:lang w:val="en-GB" w:eastAsia="hr-HR"/>
    </w:rPr>
  </w:style>
  <w:style w:type="paragraph" w:customStyle="1" w:styleId="NASLOV11">
    <w:name w:val="NASLOV 11"/>
    <w:basedOn w:val="Title"/>
    <w:rsid w:val="00C91891"/>
    <w:pPr>
      <w:numPr>
        <w:ilvl w:val="2"/>
        <w:numId w:val="10"/>
      </w:numPr>
      <w:spacing w:line="360" w:lineRule="auto"/>
      <w:jc w:val="both"/>
      <w:outlineLvl w:val="2"/>
    </w:pPr>
    <w:rPr>
      <w:rFonts w:ascii="Arial" w:hAnsi="Arial" w:cs="Times New Roman"/>
      <w:caps/>
      <w:kern w:val="0"/>
      <w:sz w:val="22"/>
      <w:szCs w:val="22"/>
      <w:lang w:eastAsia="x-none"/>
    </w:rPr>
  </w:style>
  <w:style w:type="paragraph" w:customStyle="1" w:styleId="NASLOVPisanoBold11">
    <w:name w:val="NASLOV Pisano Bold 11"/>
    <w:basedOn w:val="Heading4"/>
    <w:rsid w:val="00C91891"/>
    <w:pPr>
      <w:keepLines w:val="0"/>
      <w:numPr>
        <w:ilvl w:val="3"/>
        <w:numId w:val="10"/>
      </w:numPr>
      <w:spacing w:before="0" w:line="360" w:lineRule="auto"/>
    </w:pPr>
    <w:rPr>
      <w:rFonts w:ascii="Arial" w:eastAsia="Times New Roman" w:hAnsi="Arial" w:cs="Times New Roman"/>
      <w:b/>
      <w:i w:val="0"/>
      <w:iCs w:val="0"/>
      <w:color w:val="auto"/>
      <w:sz w:val="22"/>
      <w:szCs w:val="20"/>
      <w:lang w:eastAsia="hr-HR"/>
    </w:rPr>
  </w:style>
  <w:style w:type="character" w:customStyle="1" w:styleId="mediumtext">
    <w:name w:val="medium_text"/>
    <w:basedOn w:val="DefaultParagraphFont"/>
    <w:rsid w:val="00C91891"/>
  </w:style>
  <w:style w:type="character" w:customStyle="1" w:styleId="shorttext">
    <w:name w:val="short_text"/>
    <w:basedOn w:val="DefaultParagraphFont"/>
    <w:rsid w:val="00C91891"/>
  </w:style>
  <w:style w:type="character" w:customStyle="1" w:styleId="smalltext">
    <w:name w:val="smalltext"/>
    <w:basedOn w:val="DefaultParagraphFont"/>
    <w:semiHidden/>
    <w:rsid w:val="00C91891"/>
  </w:style>
  <w:style w:type="paragraph" w:customStyle="1" w:styleId="Style1">
    <w:name w:val="Style1"/>
    <w:basedOn w:val="Normal"/>
    <w:semiHidden/>
    <w:rsid w:val="00C91891"/>
    <w:pPr>
      <w:spacing w:line="360" w:lineRule="auto"/>
      <w:ind w:left="-851" w:firstLine="567"/>
    </w:pPr>
    <w:rPr>
      <w:rFonts w:ascii="Univers" w:eastAsia="Times New Roman" w:hAnsi="Univers" w:cs="Times New Roman"/>
      <w:sz w:val="22"/>
      <w:szCs w:val="20"/>
      <w:lang w:val="en-GB" w:eastAsia="hr-HR"/>
    </w:rPr>
  </w:style>
  <w:style w:type="character" w:customStyle="1" w:styleId="google-src-text">
    <w:name w:val="google-src-text"/>
    <w:basedOn w:val="DefaultParagraphFont"/>
    <w:rsid w:val="00C91891"/>
  </w:style>
  <w:style w:type="paragraph" w:customStyle="1" w:styleId="StyleHeading1AZOkapitala12ptNotBold">
    <w:name w:val="Style Heading 1 + AZO kapitala 12 pt Not Bold"/>
    <w:basedOn w:val="Heading1"/>
    <w:autoRedefine/>
    <w:rsid w:val="00C91891"/>
    <w:pPr>
      <w:keepLines w:val="0"/>
      <w:spacing w:after="60" w:line="360" w:lineRule="auto"/>
      <w:ind w:left="-851" w:firstLine="567"/>
    </w:pPr>
    <w:rPr>
      <w:rFonts w:ascii="AZO kapitala" w:eastAsia="Times New Roman" w:hAnsi="AZO kapitala" w:cs="Times New Roman"/>
      <w:color w:val="auto"/>
      <w:kern w:val="32"/>
      <w:sz w:val="24"/>
      <w:lang w:val="x-none" w:eastAsia="x-none"/>
    </w:rPr>
  </w:style>
  <w:style w:type="paragraph" w:customStyle="1" w:styleId="AZOHeading2">
    <w:name w:val="AZO Heading 2"/>
    <w:basedOn w:val="Heading1"/>
    <w:link w:val="AZOHeading2Char"/>
    <w:autoRedefine/>
    <w:qFormat/>
    <w:rsid w:val="00C91891"/>
    <w:pPr>
      <w:keepLines w:val="0"/>
      <w:numPr>
        <w:numId w:val="11"/>
      </w:numPr>
      <w:spacing w:after="60"/>
    </w:pPr>
    <w:rPr>
      <w:rFonts w:ascii="AZO kapitala" w:eastAsia="Times New Roman" w:hAnsi="AZO kapitala" w:cs="Times New Roman"/>
      <w:b/>
      <w:bCs/>
      <w:i/>
      <w:iCs/>
      <w:caps/>
      <w:color w:val="auto"/>
      <w:kern w:val="32"/>
      <w:sz w:val="28"/>
      <w:lang w:val="en-US" w:eastAsia="x-none"/>
    </w:rPr>
  </w:style>
  <w:style w:type="paragraph" w:customStyle="1" w:styleId="AZOHeading1">
    <w:name w:val="AZO Heading 1"/>
    <w:basedOn w:val="Heading1"/>
    <w:autoRedefine/>
    <w:qFormat/>
    <w:rsid w:val="00C91891"/>
    <w:pPr>
      <w:keepLines w:val="0"/>
      <w:spacing w:after="60" w:line="360" w:lineRule="auto"/>
      <w:ind w:left="-709"/>
      <w:jc w:val="left"/>
    </w:pPr>
    <w:rPr>
      <w:rFonts w:ascii="AZO kapitala" w:eastAsia="Times New Roman" w:hAnsi="AZO kapitala" w:cs="Times New Roman"/>
      <w:b/>
      <w:color w:val="auto"/>
      <w:kern w:val="32"/>
      <w:sz w:val="24"/>
      <w:lang w:val="en-US" w:eastAsia="x-none"/>
    </w:rPr>
  </w:style>
  <w:style w:type="paragraph" w:customStyle="1" w:styleId="AZOTablice">
    <w:name w:val="AZO Tablice"/>
    <w:basedOn w:val="Slike"/>
    <w:autoRedefine/>
    <w:qFormat/>
    <w:rsid w:val="00C91891"/>
    <w:pPr>
      <w:ind w:firstLine="0"/>
      <w:jc w:val="both"/>
    </w:pPr>
    <w:rPr>
      <w:rFonts w:ascii="Palatino Linotype" w:hAnsi="Palatino Linotype"/>
      <w:b/>
      <w:bCs/>
      <w:i w:val="0"/>
      <w:iCs/>
      <w:color w:val="auto"/>
      <w:sz w:val="20"/>
    </w:rPr>
  </w:style>
  <w:style w:type="paragraph" w:customStyle="1" w:styleId="AZOHeading3">
    <w:name w:val="AZO Heading 3"/>
    <w:basedOn w:val="Heading3"/>
    <w:link w:val="AZOHeading3Char"/>
    <w:autoRedefine/>
    <w:qFormat/>
    <w:rsid w:val="00C91891"/>
    <w:pPr>
      <w:keepLines w:val="0"/>
      <w:numPr>
        <w:ilvl w:val="2"/>
        <w:numId w:val="12"/>
      </w:numPr>
      <w:spacing w:before="240" w:after="60" w:line="360" w:lineRule="auto"/>
      <w:jc w:val="left"/>
    </w:pPr>
    <w:rPr>
      <w:rFonts w:ascii="Palatino Linotype" w:eastAsia="Times New Roman" w:hAnsi="Palatino Linotype" w:cs="Times New Roman"/>
      <w:bCs/>
      <w:sz w:val="20"/>
      <w:szCs w:val="26"/>
      <w:lang w:val="en-US" w:eastAsia="x-none"/>
    </w:rPr>
  </w:style>
  <w:style w:type="paragraph" w:customStyle="1" w:styleId="AZO2Heading2">
    <w:name w:val="AZO2 Heading2"/>
    <w:basedOn w:val="AZOHeading2"/>
    <w:link w:val="AZO2Heading2Char"/>
    <w:qFormat/>
    <w:rsid w:val="00C91891"/>
  </w:style>
  <w:style w:type="character" w:customStyle="1" w:styleId="AZOHeading3Char">
    <w:name w:val="AZO Heading 3 Char"/>
    <w:basedOn w:val="Heading3Char1"/>
    <w:link w:val="AZOHeading3"/>
    <w:rsid w:val="00C91891"/>
    <w:rPr>
      <w:rFonts w:ascii="Palatino Linotype" w:eastAsia="Times New Roman" w:hAnsi="Palatino Linotype" w:cs="Times New Roman"/>
      <w:bCs/>
      <w:color w:val="1F4D78" w:themeColor="accent1" w:themeShade="7F"/>
      <w:sz w:val="20"/>
      <w:szCs w:val="26"/>
      <w:lang w:val="en-US" w:eastAsia="x-none"/>
    </w:rPr>
  </w:style>
  <w:style w:type="paragraph" w:customStyle="1" w:styleId="AZOSaetak">
    <w:name w:val="AZO Sažetak"/>
    <w:qFormat/>
    <w:rsid w:val="00C91891"/>
    <w:pPr>
      <w:spacing w:after="0" w:line="240" w:lineRule="auto"/>
      <w:outlineLvl w:val="0"/>
    </w:pPr>
    <w:rPr>
      <w:rFonts w:ascii="AZO kapitala" w:eastAsia="Times New Roman" w:hAnsi="AZO kapitala" w:cs="Arial"/>
      <w:kern w:val="32"/>
      <w:sz w:val="24"/>
      <w:szCs w:val="32"/>
      <w:lang w:val="en-US" w:eastAsia="hr-HR"/>
    </w:rPr>
  </w:style>
  <w:style w:type="character" w:customStyle="1" w:styleId="AZOHeading2Char">
    <w:name w:val="AZO Heading 2 Char"/>
    <w:link w:val="AZOHeading2"/>
    <w:rsid w:val="00C91891"/>
    <w:rPr>
      <w:rFonts w:ascii="AZO kapitala" w:eastAsia="Times New Roman" w:hAnsi="AZO kapitala" w:cs="Times New Roman"/>
      <w:b/>
      <w:bCs/>
      <w:i/>
      <w:iCs/>
      <w:caps/>
      <w:kern w:val="32"/>
      <w:sz w:val="28"/>
      <w:szCs w:val="32"/>
      <w:lang w:val="en-US" w:eastAsia="x-none"/>
    </w:rPr>
  </w:style>
  <w:style w:type="character" w:customStyle="1" w:styleId="AZO2Heading2Char">
    <w:name w:val="AZO2 Heading2 Char"/>
    <w:basedOn w:val="AZOHeading2Char"/>
    <w:link w:val="AZO2Heading2"/>
    <w:rsid w:val="00C91891"/>
    <w:rPr>
      <w:rFonts w:ascii="AZO kapitala" w:eastAsia="Times New Roman" w:hAnsi="AZO kapitala" w:cs="Times New Roman"/>
      <w:b/>
      <w:bCs/>
      <w:i/>
      <w:iCs/>
      <w:caps/>
      <w:kern w:val="32"/>
      <w:sz w:val="28"/>
      <w:szCs w:val="32"/>
      <w:lang w:val="en-US" w:eastAsia="x-none"/>
    </w:rPr>
  </w:style>
  <w:style w:type="paragraph" w:customStyle="1" w:styleId="AZO-1razina">
    <w:name w:val="AZO-1.razina"/>
    <w:qFormat/>
    <w:rsid w:val="00C91891"/>
    <w:pPr>
      <w:numPr>
        <w:numId w:val="13"/>
      </w:numPr>
      <w:spacing w:after="0" w:line="240" w:lineRule="auto"/>
      <w:outlineLvl w:val="0"/>
    </w:pPr>
    <w:rPr>
      <w:rFonts w:ascii="AZO kapitala" w:eastAsia="Times New Roman" w:hAnsi="AZO kapitala" w:cs="Arial"/>
      <w:caps/>
      <w:kern w:val="32"/>
      <w:sz w:val="24"/>
      <w:szCs w:val="32"/>
      <w:lang w:val="en-US" w:eastAsia="hr-HR"/>
    </w:rPr>
  </w:style>
  <w:style w:type="paragraph" w:customStyle="1" w:styleId="AZO-2razina">
    <w:name w:val="AZO-2.razina"/>
    <w:basedOn w:val="AZOHeading1"/>
    <w:qFormat/>
    <w:rsid w:val="00C91891"/>
    <w:pPr>
      <w:numPr>
        <w:ilvl w:val="1"/>
        <w:numId w:val="13"/>
      </w:numPr>
      <w:outlineLvl w:val="1"/>
    </w:pPr>
    <w:rPr>
      <w:caps/>
      <w:sz w:val="20"/>
      <w:szCs w:val="28"/>
    </w:rPr>
  </w:style>
  <w:style w:type="paragraph" w:customStyle="1" w:styleId="AZO-3razina">
    <w:name w:val="AZO-3.razina"/>
    <w:basedOn w:val="AZOHeading3"/>
    <w:link w:val="AZO-3razinaChar"/>
    <w:qFormat/>
    <w:rsid w:val="00C91891"/>
    <w:pPr>
      <w:numPr>
        <w:numId w:val="13"/>
      </w:numPr>
    </w:pPr>
    <w:rPr>
      <w:rFonts w:ascii="AZO kapitala" w:hAnsi="AZO kapitala"/>
      <w:b/>
      <w:sz w:val="26"/>
    </w:rPr>
  </w:style>
  <w:style w:type="paragraph" w:customStyle="1" w:styleId="AZO1">
    <w:name w:val="AZO 1"/>
    <w:basedOn w:val="Heading1"/>
    <w:link w:val="AZO1Char"/>
    <w:qFormat/>
    <w:rsid w:val="00C91891"/>
    <w:pPr>
      <w:keepLines w:val="0"/>
      <w:numPr>
        <w:numId w:val="9"/>
      </w:numPr>
      <w:spacing w:after="60"/>
      <w:ind w:hanging="851"/>
    </w:pPr>
    <w:rPr>
      <w:rFonts w:ascii="AZO kapitala" w:eastAsia="Times New Roman" w:hAnsi="AZO kapitala" w:cs="Times New Roman"/>
      <w:b/>
      <w:bCs/>
      <w:color w:val="auto"/>
      <w:kern w:val="32"/>
      <w:sz w:val="24"/>
      <w:szCs w:val="24"/>
      <w:lang w:val="x-none"/>
    </w:rPr>
  </w:style>
  <w:style w:type="character" w:customStyle="1" w:styleId="AZO-3razinaChar">
    <w:name w:val="AZO-3.razina Char"/>
    <w:link w:val="AZO-3razina"/>
    <w:rsid w:val="00C91891"/>
    <w:rPr>
      <w:rFonts w:ascii="AZO kapitala" w:eastAsia="Times New Roman" w:hAnsi="AZO kapitala" w:cs="Times New Roman"/>
      <w:b/>
      <w:bCs/>
      <w:color w:val="1F4D78" w:themeColor="accent1" w:themeShade="7F"/>
      <w:sz w:val="26"/>
      <w:szCs w:val="26"/>
      <w:lang w:val="en-US" w:eastAsia="x-none"/>
    </w:rPr>
  </w:style>
  <w:style w:type="paragraph" w:customStyle="1" w:styleId="AZO2">
    <w:name w:val="AZO 2"/>
    <w:basedOn w:val="Heading1"/>
    <w:link w:val="AZO2Char"/>
    <w:qFormat/>
    <w:rsid w:val="00C91891"/>
    <w:pPr>
      <w:keepLines w:val="0"/>
      <w:numPr>
        <w:ilvl w:val="1"/>
        <w:numId w:val="9"/>
      </w:numPr>
      <w:spacing w:after="60"/>
      <w:ind w:left="709" w:hanging="851"/>
      <w:jc w:val="left"/>
    </w:pPr>
    <w:rPr>
      <w:rFonts w:ascii="AZO kapitala" w:eastAsia="Times New Roman" w:hAnsi="AZO kapitala" w:cs="Times New Roman"/>
      <w:b/>
      <w:bCs/>
      <w:noProof/>
      <w:color w:val="auto"/>
      <w:kern w:val="32"/>
      <w:lang w:val="x-none" w:eastAsia="x-none"/>
    </w:rPr>
  </w:style>
  <w:style w:type="character" w:customStyle="1" w:styleId="AZO1Char">
    <w:name w:val="AZO 1 Char"/>
    <w:link w:val="AZO1"/>
    <w:rsid w:val="00C91891"/>
    <w:rPr>
      <w:rFonts w:ascii="AZO kapitala" w:eastAsia="Times New Roman" w:hAnsi="AZO kapitala" w:cs="Times New Roman"/>
      <w:b/>
      <w:bCs/>
      <w:kern w:val="32"/>
      <w:sz w:val="24"/>
      <w:szCs w:val="24"/>
      <w:lang w:val="x-none"/>
    </w:rPr>
  </w:style>
  <w:style w:type="paragraph" w:customStyle="1" w:styleId="AZO3">
    <w:name w:val="AZO 3"/>
    <w:basedOn w:val="Heading1"/>
    <w:link w:val="AZO3Char"/>
    <w:qFormat/>
    <w:rsid w:val="00C91891"/>
    <w:pPr>
      <w:keepLines w:val="0"/>
      <w:numPr>
        <w:ilvl w:val="2"/>
        <w:numId w:val="9"/>
      </w:numPr>
      <w:spacing w:after="60" w:line="360" w:lineRule="auto"/>
      <w:ind w:left="851" w:hanging="1135"/>
      <w:jc w:val="left"/>
    </w:pPr>
    <w:rPr>
      <w:rFonts w:ascii="AZO kapitala" w:eastAsia="Times New Roman" w:hAnsi="AZO kapitala" w:cs="Times New Roman"/>
      <w:b/>
      <w:bCs/>
      <w:noProof/>
      <w:color w:val="auto"/>
      <w:kern w:val="32"/>
      <w:lang w:val="x-none" w:eastAsia="x-none"/>
    </w:rPr>
  </w:style>
  <w:style w:type="character" w:customStyle="1" w:styleId="AZO2Char">
    <w:name w:val="AZO 2 Char"/>
    <w:link w:val="AZO2"/>
    <w:rsid w:val="00C91891"/>
    <w:rPr>
      <w:rFonts w:ascii="AZO kapitala" w:eastAsia="Times New Roman" w:hAnsi="AZO kapitala" w:cs="Times New Roman"/>
      <w:b/>
      <w:bCs/>
      <w:noProof/>
      <w:kern w:val="32"/>
      <w:sz w:val="32"/>
      <w:szCs w:val="32"/>
      <w:lang w:val="x-none" w:eastAsia="x-none"/>
    </w:rPr>
  </w:style>
  <w:style w:type="paragraph" w:customStyle="1" w:styleId="AZOSlike">
    <w:name w:val="AZO Slike"/>
    <w:basedOn w:val="Slike"/>
    <w:link w:val="AZOSlikeChar"/>
    <w:qFormat/>
    <w:rsid w:val="00C91891"/>
    <w:pPr>
      <w:ind w:firstLine="0"/>
      <w:jc w:val="both"/>
    </w:pPr>
    <w:rPr>
      <w:rFonts w:ascii="Palatino Linotype" w:hAnsi="Palatino Linotype"/>
      <w:b/>
      <w:i w:val="0"/>
      <w:iCs/>
      <w:sz w:val="20"/>
      <w:lang w:val="en-US"/>
    </w:rPr>
  </w:style>
  <w:style w:type="character" w:customStyle="1" w:styleId="AZO3Char">
    <w:name w:val="AZO 3 Char"/>
    <w:link w:val="AZO3"/>
    <w:rsid w:val="00C91891"/>
    <w:rPr>
      <w:rFonts w:ascii="AZO kapitala" w:eastAsia="Times New Roman" w:hAnsi="AZO kapitala" w:cs="Times New Roman"/>
      <w:b/>
      <w:bCs/>
      <w:noProof/>
      <w:kern w:val="32"/>
      <w:sz w:val="32"/>
      <w:szCs w:val="32"/>
      <w:lang w:val="x-none" w:eastAsia="x-none"/>
    </w:rPr>
  </w:style>
  <w:style w:type="character" w:customStyle="1" w:styleId="SlikeChar1">
    <w:name w:val="Slike Char1"/>
    <w:link w:val="Slike"/>
    <w:rsid w:val="00C91891"/>
    <w:rPr>
      <w:rFonts w:ascii="Arial" w:eastAsia="Times New Roman" w:hAnsi="Arial" w:cs="Times New Roman"/>
      <w:i/>
      <w:snapToGrid w:val="0"/>
      <w:color w:val="000000"/>
      <w:szCs w:val="20"/>
      <w:lang w:val="pt-PT"/>
    </w:rPr>
  </w:style>
  <w:style w:type="character" w:customStyle="1" w:styleId="AZOSlikeChar">
    <w:name w:val="AZO Slike Char"/>
    <w:basedOn w:val="SlikeChar1"/>
    <w:link w:val="AZOSlike"/>
    <w:rsid w:val="00C91891"/>
    <w:rPr>
      <w:rFonts w:ascii="Palatino Linotype" w:eastAsia="Times New Roman" w:hAnsi="Palatino Linotype" w:cs="Times New Roman"/>
      <w:b/>
      <w:i w:val="0"/>
      <w:iCs/>
      <w:snapToGrid w:val="0"/>
      <w:color w:val="000000"/>
      <w:sz w:val="20"/>
      <w:szCs w:val="20"/>
      <w:lang w:val="en-US"/>
    </w:rPr>
  </w:style>
  <w:style w:type="character" w:customStyle="1" w:styleId="hps">
    <w:name w:val="hps"/>
    <w:basedOn w:val="DefaultParagraphFont"/>
    <w:rsid w:val="00C91891"/>
  </w:style>
  <w:style w:type="character" w:customStyle="1" w:styleId="atn">
    <w:name w:val="atn"/>
    <w:basedOn w:val="DefaultParagraphFont"/>
    <w:rsid w:val="00C91891"/>
  </w:style>
  <w:style w:type="paragraph" w:styleId="EndnoteText">
    <w:name w:val="endnote text"/>
    <w:basedOn w:val="Normal"/>
    <w:link w:val="EndnoteTextChar"/>
    <w:uiPriority w:val="99"/>
    <w:semiHidden/>
    <w:unhideWhenUsed/>
    <w:rsid w:val="00A862D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62DF"/>
    <w:rPr>
      <w:rFonts w:ascii="Segoe UI" w:hAnsi="Segoe U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862DF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3E4E05"/>
    <w:pPr>
      <w:spacing w:before="120" w:line="300" w:lineRule="atLeast"/>
    </w:pPr>
    <w:rPr>
      <w:rFonts w:ascii="Arial" w:eastAsia="MS Mincho" w:hAnsi="Arial" w:cs="Times New Roman"/>
      <w:sz w:val="22"/>
      <w:szCs w:val="24"/>
      <w:lang w:eastAsia="ja-JP"/>
    </w:rPr>
  </w:style>
  <w:style w:type="table" w:customStyle="1" w:styleId="TableGrid2">
    <w:name w:val="Table Grid2"/>
    <w:basedOn w:val="TableNormal"/>
    <w:next w:val="TableGrid"/>
    <w:uiPriority w:val="39"/>
    <w:rsid w:val="00AF0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F0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2FE16657D0B4295605F6676ADCBC2" ma:contentTypeVersion="10" ma:contentTypeDescription="Create a new document." ma:contentTypeScope="" ma:versionID="8c7d491682d5003632f959b4298be2fd">
  <xsd:schema xmlns:xsd="http://www.w3.org/2001/XMLSchema" xmlns:xs="http://www.w3.org/2001/XMLSchema" xmlns:p="http://schemas.microsoft.com/office/2006/metadata/properties" xmlns:ns2="9301cff1-c70d-43d2-97d0-82e89c83d029" xmlns:ns3="202afb2d-812e-432c-88b1-8f47606407eb" xmlns:ns4="http://schemas.microsoft.com/sharepoint/v3/fields" targetNamespace="http://schemas.microsoft.com/office/2006/metadata/properties" ma:root="true" ma:fieldsID="c0b1e4e6b6434021442e5d59087af6e6" ns2:_="" ns3:_="" ns4:_="">
    <xsd:import namespace="9301cff1-c70d-43d2-97d0-82e89c83d029"/>
    <xsd:import namespace="202afb2d-812e-432c-88b1-8f47606407e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Napomena" minOccurs="0"/>
                <xsd:element ref="ns3:Institucija" minOccurs="0"/>
                <xsd:element ref="ns3:Godina" minOccurs="0"/>
                <xsd:element ref="ns2:Smjer" minOccurs="0"/>
                <xsd:element ref="ns4:TaskD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1cff1-c70d-43d2-97d0-82e89c83d029" elementFormDefault="qualified">
    <xsd:import namespace="http://schemas.microsoft.com/office/2006/documentManagement/types"/>
    <xsd:import namespace="http://schemas.microsoft.com/office/infopath/2007/PartnerControls"/>
    <xsd:element name="Napomena" ma:index="8" nillable="true" ma:displayName="Napomena" ma:internalName="Napomena">
      <xsd:simpleType>
        <xsd:restriction base="dms:Text">
          <xsd:maxLength value="255"/>
        </xsd:restriction>
      </xsd:simpleType>
    </xsd:element>
    <xsd:element name="Smjer" ma:index="12" nillable="true" ma:displayName="Smjer" ma:default="unutra" ma:format="RadioButtons" ma:internalName="Smjer">
      <xsd:simpleType>
        <xsd:union memberTypes="dms:Text">
          <xsd:simpleType>
            <xsd:restriction base="dms:Choice">
              <xsd:enumeration value="unutra"/>
              <xsd:enumeration value="van"/>
              <xsd:enumeration value="interno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afb2d-812e-432c-88b1-8f47606407eb" elementFormDefault="qualified">
    <xsd:import namespace="http://schemas.microsoft.com/office/2006/documentManagement/types"/>
    <xsd:import namespace="http://schemas.microsoft.com/office/infopath/2007/PartnerControls"/>
    <xsd:element name="Institucija" ma:index="9" nillable="true" ma:displayName="Institucija" ma:list="{ee82327f-ae2d-4280-af57-aeeb39831779}" ma:internalName="Institucija" ma:showField="Title" ma:web="202afb2d-812e-432c-88b1-8f47606407eb">
      <xsd:simpleType>
        <xsd:restriction base="dms:Lookup"/>
      </xsd:simpleType>
    </xsd:element>
    <xsd:element name="Godina" ma:index="10" nillable="true" ma:displayName="Godina" ma:default="2018" ma:description="" ma:format="Dropdown" ma:internalName="Godin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13" nillable="true" ma:displayName="Due Date" ma:format="DateOnly" ma:internalName="TaskD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dina xmlns="202afb2d-812e-432c-88b1-8f47606407eb">2018</Godina>
    <TaskDueDate xmlns="http://schemas.microsoft.com/sharepoint/v3/fields" xsi:nil="true"/>
    <Napomena xmlns="9301cff1-c70d-43d2-97d0-82e89c83d029">objedninjene napomene nakon VT i MP</Napomena>
    <Smjer xmlns="9301cff1-c70d-43d2-97d0-82e89c83d029">unutra</Smjer>
    <Institucija xmlns="202afb2d-812e-432c-88b1-8f47606407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Rep17</b:Tag>
    <b:SourceType>Misc</b:SourceType>
    <b:Guid>{289175EA-D4B2-4027-A331-2C5992B72B9D}</b:Guid>
    <b:Author>
      <b:Author>
        <b:NameList>
          <b:Person>
            <b:Last>DZS</b:Last>
          </b:Person>
        </b:NameList>
      </b:Author>
    </b:Author>
    <b:Title>Statistički standardi za PRODCOM istraživanje o industrijskoj proizvodnji</b:Title>
    <b:PublicationTitle>IND-21/PRODCOM/G</b:PublicationTitle>
    <b:Year>2017</b:Year>
    <b:Month>travanj</b:Month>
    <b:City>Zagreb</b:City>
    <b:Publisher>Državni zavod za statistiku</b:Publisher>
    <b:RefOrder>1</b:RefOrder>
  </b:Source>
  <b:Source>
    <b:Tag>Hea161</b:Tag>
    <b:SourceType>Misc</b:SourceType>
    <b:Guid>{BC43AF2A-CC6D-45EF-AA89-2E4022CA0959}</b:Guid>
    <b:Title>Long-range Energy Alternatives Planning System</b:Title>
    <b:Year>2016</b:Year>
    <b:Publisher>Stockholm Environment Institute</b:Publisher>
    <b:City>Maine</b:City>
    <b:Author>
      <b:Author>
        <b:NameList>
          <b:Person>
            <b:Last>Heaps</b:Last>
            <b:First>Charles</b:First>
          </b:Person>
        </b:NameList>
      </b:Author>
    </b:Author>
    <b:RefOrder>2</b:RefOrder>
  </b:Source>
  <b:Source>
    <b:Tag>How111</b:Tag>
    <b:SourceType>JournalArticle</b:SourceType>
    <b:Guid>{4928A9EB-9339-4B16-BC68-7B22160182CB}</b:Guid>
    <b:Author>
      <b:Author>
        <b:NameList>
          <b:Person>
            <b:Last>Howells</b:Last>
            <b:First>Mark</b:First>
          </b:Person>
          <b:Person>
            <b:Last>Rogner</b:Last>
            <b:First>Holger</b:First>
          </b:Person>
          <b:Person>
            <b:Last>Strachan</b:Last>
            <b:First>Neil</b:First>
          </b:Person>
          <b:Person>
            <b:Last>Heaps</b:Last>
            <b:First>Charles</b:First>
          </b:Person>
        </b:NameList>
      </b:Author>
    </b:Author>
    <b:Year>2011</b:Year>
    <b:Title>OSeMOSYS: The Open Source Energy Modeling System: An introduction to its ethos, structure and development</b:Title>
    <b:JournalName>Energy Policy</b:JournalName>
    <b:Pages>5850-5870</b:Pages>
    <b:RefOrder>3</b:RefOrder>
  </b:Source>
  <b:Source>
    <b:Tag>Drž16</b:Tag>
    <b:SourceType>Report</b:SourceType>
    <b:Guid>{868AC338-3946-48F8-9408-AF7D7FBA4748}</b:Guid>
    <b:Title>Statistički ljetopis 2015</b:Title>
    <b:Year>2016</b:Year>
    <b:Publisher>Državni zavod za statistiku</b:Publisher>
    <b:City>Zagreb</b:City>
    <b:RefOrder>4</b:RefOrder>
  </b:Source>
  <b:Source>
    <b:Tag>Cap161</b:Tag>
    <b:SourceType>Report</b:SourceType>
    <b:Guid>{6AF87692-40E0-4E9A-8D09-01D943DDB1E7}</b:Guid>
    <b:Title>EU Reference Scenario 2016 Energy, transport and GHG emissions Trends to 2050</b:Title>
    <b:Year>2016</b:Year>
    <b:Author>
      <b:Author>
        <b:NameList>
          <b:Person>
            <b:Last>Capros</b:Last>
            <b:First>P</b:First>
          </b:Person>
          <b:Person>
            <b:Last>De Vita</b:Last>
            <b:First>A</b:First>
          </b:Person>
          <b:Person>
            <b:Last>Paroussos</b:Last>
            <b:First>L</b:First>
          </b:Person>
          <b:Person>
            <b:Last>Pragkos</b:Last>
            <b:First>P</b:First>
          </b:Person>
          <b:Person>
            <b:Last>Höglund-Isaksson</b:Last>
            <b:First>L</b:First>
          </b:Person>
          <b:Person>
            <b:Last>Frank</b:Last>
            <b:First>S</b:First>
          </b:Person>
          <b:Person>
            <b:Last>Witzke</b:Last>
            <b:First>H.</b:First>
            <b:Middle>P</b:Middle>
          </b:Person>
        </b:NameList>
      </b:Author>
    </b:Author>
    <b:Publisher>European Commission</b:Publisher>
    <b:City>Brussels</b:City>
    <b:RefOrder>5</b:RefOrder>
  </b:Source>
  <b:Source>
    <b:Tag>Eur15</b:Tag>
    <b:SourceType>Report</b:SourceType>
    <b:Guid>{CDD854A1-725B-4B78-8189-BE97BA87C540}</b:Guid>
    <b:Title>Country Report Croatia 2015 Including an In-Depth Review on the prevention and correction of macroeconomic imbalances, SWD(2015) 30 final, COM(2015) 85 final</b:Title>
    <b:Year>2015</b:Year>
    <b:Publisher>European Coission</b:Publisher>
    <b:City>Brussels</b:City>
    <b:RefOrder>6</b:RefOrder>
  </b:Source>
  <b:Source>
    <b:Tag>Min172</b:Tag>
    <b:SourceType>Report</b:SourceType>
    <b:Guid>{BDEC682D-675C-41AD-A3F0-E4FD8DA1BA9E}</b:Guid>
    <b:Title>Strategije niskougljičnog razvoja Republike Hrvatske do 2030. godine s pogledom na 2050. godinu, Nacrt</b:Title>
    <b:Year>2017</b:Year>
    <b:Publisher>Ministarstvo zaštite okoliša i energetike</b:Publisher>
    <b:City>Zagreb</b:City>
    <b:RefOrder>7</b:RefOrder>
  </b:Source>
  <b:Source>
    <b:Tag>ODY18</b:Tag>
    <b:SourceType>InternetSite</b:SourceType>
    <b:Guid>{B7C6BAB6-29C1-400D-8802-B3DF6FD8D5F8}</b:Guid>
    <b:Title>ODYSSEE Database</b:Title>
    <b:Author>
      <b:Author>
        <b:Corporate>ODYSSEE-MURE</b:Corporate>
      </b:Author>
    </b:Author>
    <b:YearAccessed>2018</b:YearAccessed>
    <b:MonthAccessed>2</b:MonthAccessed>
    <b:DayAccessed>13</b:DayAccessed>
    <b:URL>http://www.indicators.odyssee-mure.eu/energy-efficiency-database.html</b:URL>
    <b:RefOrder>8</b:RefOrder>
  </b:Source>
  <b:Source>
    <b:Tag>Min173</b:Tag>
    <b:SourceType>Report</b:SourceType>
    <b:Guid>{55E91462-5BDE-4978-A7EF-BC5CFE3672F2}</b:Guid>
    <b:Title>Izvješće o inventaru stakleničkih plinova na području Republike Hrvatske za razdoblje 1990. - 2015. (NIR 2017)</b:Title>
    <b:Year>2017</b:Year>
    <b:Publisher>Hrvatska agencija za okoliš i prirodu</b:Publisher>
    <b:City>Zagreb</b:City>
    <b:RefOrder>9</b:RefOrder>
  </b:Source>
  <b:Source>
    <b:Tag>Hrv171</b:Tag>
    <b:SourceType>Report</b:SourceType>
    <b:Guid>{84DAF388-0F4E-4EC5-974F-602E4CF00AA4}</b:Guid>
    <b:Title>Izvješće o proračunu emisija onečišćujućih tvari u zrak na području Republike Hrvatske 2017. (1990. – 2015); Prema Konvenciji o dalekosežnom prekograničnom onečišćenju zraka (CLRTAP)</b:Title>
    <b:Year>2017</b:Year>
    <b:Publisher>Hrvatska agencija za okoliš i prirodu</b:Publisher>
    <b:City>Zagreb</b:City>
    <b:RefOrder>10</b:RefOrder>
  </b:Source>
  <b:Source>
    <b:Tag>Eur12</b:Tag>
    <b:SourceType>Report</b:SourceType>
    <b:Guid>{DFD28C17-A291-4DA3-BD2C-C47C109DF6C4}</b:Guid>
    <b:Title>Smjernice za izradu projekcija emisija stakleničkih plinova</b:Title>
    <b:Year>2012</b:Year>
    <b:Publisher>European Commission</b:Publisher>
    <b:City>Brussels</b:City>
    <b:RefOrder>11</b:RefOrder>
  </b:Source>
  <b:Source>
    <b:Tag>Rep05</b:Tag>
    <b:SourceType>Report</b:SourceType>
    <b:Guid>{A7213389-EB60-464F-9167-5ADF7422021E}</b:Guid>
    <b:Title>Strategija gospodarenja otpadom Republike Hrvatske (NN 130/05)</b:Title>
    <b:Year>2005</b:Year>
    <b:Publisher>Republika Hrvatska</b:Publisher>
    <b:City>Zagreb</b:City>
    <b:RefOrder>12</b:RefOrder>
  </b:Source>
  <b:Source>
    <b:Tag>Min174</b:Tag>
    <b:SourceType>Report</b:SourceType>
    <b:Guid>{99B288F6-DF80-441A-9E46-662942D4468E}</b:Guid>
    <b:Title>Plan gospodarenja otpadom Republike Hrvatske za razdoblje 2017. - 2022. godine (NN 3/17)</b:Title>
    <b:Year>2017</b:Year>
    <b:Publisher>Ministarstvo zaštite okoliša i energetike</b:Publisher>
    <b:City>Zagreb</b:City>
    <b:RefOrder>13</b:RefOrder>
  </b:Source>
  <b:Source>
    <b:Tag>Fun00</b:Tag>
    <b:SourceType>Report</b:SourceType>
    <b:Guid>{EF774E30-09FE-400D-ADB5-035290F4417B}</b:Guid>
    <b:Author>
      <b:Author>
        <b:NameList>
          <b:Person>
            <b:Last>Fundurulja</b:Last>
            <b:First>D</b:First>
          </b:Person>
          <b:Person>
            <b:Last>Mužinić</b:Last>
            <b:First>M</b:First>
          </b:Person>
        </b:NameList>
      </b:Author>
    </b:Author>
    <b:Title>Procjena količine komunalnog otpada u Republici Hrvatskoj od 1990-1998. godine i 1998.-2010. godine</b:Title>
    <b:Year>2000</b:Year>
    <b:RefOrder>14</b:RefOrder>
  </b:Source>
  <b:Source>
    <b:Tag>Rep13</b:Tag>
    <b:SourceType>Report</b:SourceType>
    <b:Guid>{55941531-5FA2-4EBF-968C-A6012974AEE3}</b:Guid>
    <b:Title>Zakon o održivom gospodarenju otpadom (NN 94/13)</b:Title>
    <b:Year>2013</b:Year>
    <b:Publisher>Republika Hrvatska</b:Publisher>
    <b:City>Zagreb</b:City>
    <b:RefOrder>15</b:RefOrder>
  </b:Source>
  <b:Source>
    <b:Tag>Rep18</b:Tag>
    <b:SourceType>InternetSite</b:SourceType>
    <b:Guid>{478D512C-CC74-4F27-9795-5510F83DDA87}</b:Guid>
    <b:Title>Europski strukturni i investicijski fondovi</b:Title>
    <b:Author>
      <b:Author>
        <b:Corporate>Republika Hrvatska</b:Corporate>
      </b:Author>
    </b:Author>
    <b:YearAccessed>2018</b:YearAccessed>
    <b:MonthAccessed>2</b:MonthAccessed>
    <b:DayAccessed>12</b:DayAccessed>
    <b:URL>https://strukturnifondovi.hr/</b:URL>
    <b:RefOrder>16</b:RefOrder>
  </b:Source>
  <b:Source>
    <b:Tag>Rep181</b:Tag>
    <b:SourceType>InternetSite</b:SourceType>
    <b:Guid>{6CDE4D96-27D6-40EC-8EBE-0C175FCEE4E9}</b:Guid>
    <b:Title>Informacijski sustav za gospodarenje energijom</b:Title>
    <b:Author>
      <b:Author>
        <b:Corporate>Republika Hrvatska</b:Corporate>
      </b:Author>
    </b:Author>
    <b:YearAccessed>2018</b:YearAccessed>
    <b:MonthAccessed>2</b:MonthAccessed>
    <b:DayAccessed>12</b:DayAccessed>
    <b:URL>https://www.isge.hr</b:URL>
    <b:RefOrder>17</b:RefOrder>
  </b:Source>
  <b:Source>
    <b:Tag>Nac18</b:Tag>
    <b:SourceType>InternetSite</b:SourceType>
    <b:Guid>{E563D650-82F4-4BAC-B711-28F94E240CE1}</b:Guid>
    <b:Author>
      <b:Author>
        <b:Corporate>Nacionalno koordinacijsko tijelo za energetsku učinkovitosti</b:Corporate>
      </b:Author>
    </b:Author>
    <b:Title>Nacionalni portal energetske učinkovitosti</b:Title>
    <b:YearAccessed>2018</b:YearAccessed>
    <b:MonthAccessed>2</b:MonthAccessed>
    <b:DayAccessed>12</b:DayAccessed>
    <b:URL>www.enu.hr</b:URL>
    <b:RefOrder>18</b:RefOrder>
  </b:Source>
  <b:Source>
    <b:Tag>Gra18</b:Tag>
    <b:SourceType>InternetSite</b:SourceType>
    <b:Guid>{13B01B6E-173E-4A74-9A2A-79DF9CE584CA}</b:Guid>
    <b:Author>
      <b:Author>
        <b:Corporate>Građevinski fakultet, Sveučilište u Zagrebu</b:Corporate>
      </b:Author>
    </b:Author>
    <b:Title>CROSKILLS</b:Title>
    <b:YearAccessed>2018</b:YearAccessed>
    <b:MonthAccessed>2</b:MonthAccessed>
    <b:DayAccessed>12</b:DayAccessed>
    <b:URL>www.croskills.hr </b:URL>
    <b:RefOrder>19</b:RefOrder>
  </b:Source>
  <b:Source>
    <b:Tag>Hrv17</b:Tag>
    <b:SourceType>Report</b:SourceType>
    <b:Guid>{8A7E98F5-9F74-4CD8-8A67-E4EA04FBE750}</b:Guid>
    <b:Author>
      <b:Author>
        <b:Corporate>Hrvatski operator tržišta električne energije HROTE</b:Corporate>
      </b:Author>
    </b:Author>
    <b:Title>Podaci iz sustava poticaja OIEiK - Prosinac 2017.</b:Title>
    <b:Year>2017</b:Year>
    <b:Publisher>Hrvatski operator tržišta električne energije HROTE</b:Publisher>
    <b:City>Zagreb</b:City>
    <b:RefOrder>20</b:RefOrder>
  </b:Source>
  <b:Source>
    <b:Tag>Uni92</b:Tag>
    <b:SourceType>Report</b:SourceType>
    <b:Guid>{37F8AF17-B36F-4345-985C-565E76D66FFA}</b:Guid>
    <b:Title>United Nations Convention on Climate Change</b:Title>
    <b:Year>1992</b:Year>
    <b:Publisher>United Nations</b:Publisher>
    <b:City>New York</b:City>
    <b:RefOrder>21</b:RefOrder>
  </b:Source>
  <b:Source>
    <b:Tag>Kxo98</b:Tag>
    <b:SourceType>Report</b:SourceType>
    <b:Guid>{3288F762-116C-4E17-A40E-B69197C4249A}</b:Guid>
    <b:Title>Kyoto Protocol to the United Nations Framework Convention on Climate Change</b:Title>
    <b:Year>1998</b:Year>
    <b:Publisher>United Nations</b:Publisher>
    <b:City>Kyoto</b:City>
    <b:RefOrder>22</b:RefOrder>
  </b:Source>
  <b:Source>
    <b:Tag>Doh12</b:Tag>
    <b:SourceType>Report</b:SourceType>
    <b:Guid>{55479D51-AFD8-4C31-A139-45E98A5A3E45}</b:Guid>
    <b:Title>Doha Amendment</b:Title>
    <b:Year>2012</b:Year>
    <b:Publisher>United Nations</b:Publisher>
    <b:City>Doha</b:City>
    <b:RefOrder>23</b:RefOrder>
  </b:Source>
  <b:Source>
    <b:Tag>Par15</b:Tag>
    <b:SourceType>Report</b:SourceType>
    <b:Guid>{10038437-F61E-4AD1-A604-806AC561804F}</b:Guid>
    <b:Title>Paris Agreement</b:Title>
    <b:Year>2015</b:Year>
    <b:Publisher>United Nations</b:Publisher>
    <b:City>Paris</b:City>
    <b:RefOrder>24</b:RefOrder>
  </b:Source>
  <b:Source>
    <b:Tag>202</b:Tag>
    <b:SourceType>InternetSite</b:SourceType>
    <b:Guid>{CBE9E3A8-669D-4858-B56C-8E57F6176498}</b:Guid>
    <b:Title>2020 climate &amp; energy package</b:Title>
    <b:ProductionCompany>European Commission</b:ProductionCompany>
    <b:URL>https://ec.europa.eu/clima/policies/strategies/2020_en</b:URL>
    <b:RefOrder>25</b:RefOrder>
  </b:Source>
  <b:Source>
    <b:Tag>EUE</b:Tag>
    <b:SourceType>InternetSite</b:SourceType>
    <b:Guid>{0775A7E2-6010-4A74-8C1F-19A4F26352E9}</b:Guid>
    <b:Title>EU Emissions Trading System (EU ETS)</b:Title>
    <b:ProductionCompany>European Commission</b:ProductionCompany>
    <b:URL>https://ec.europa.eu/clima/policies/ets_en</b:URL>
    <b:RefOrder>26</b:RefOrder>
  </b:Source>
  <b:Source>
    <b:Tag>Odl09</b:Tag>
    <b:SourceType>Report</b:SourceType>
    <b:Guid>{F24D42F5-91EF-4225-9465-1E4613D65D43}</b:Guid>
    <b:Title>Odluka br. 406/2009/EZ Europskog parlamenta i Vijeća od 23. travnja 2009. godine o naporima koje poduzimaju države članice radi smanjenja emisija stakleničkih plinova s ciljem</b:Title>
    <b:Year>2009</b:Year>
    <b:Publisher>Službeni list Europske unije</b:Publisher>
    <b:RefOrder>27</b:RefOrder>
  </b:Source>
  <b:Source>
    <b:Tag>Dir09</b:Tag>
    <b:SourceType>Report</b:SourceType>
    <b:Guid>{655F55E5-4550-4F36-A2A9-50D6E4B7A94F}</b:Guid>
    <b:Title>Direktiva 2009/28/EZ Europskog parlamenta i Vijeća od 23. travnja 2009 godine o promicanju uporabe energije iz obnovljivih izvora </b:Title>
    <b:Year>2009</b:Year>
    <b:Publisher>Službeni list Europske unije </b:Publisher>
    <b:RefOrder>28</b:RefOrder>
  </b:Source>
  <b:Source>
    <b:Tag>Ene11</b:Tag>
    <b:SourceType>Report</b:SourceType>
    <b:Guid>{3E8B656F-B9ED-43F1-9742-BE0A7B96D109}</b:Guid>
    <b:Title>Energy Efficiency Plan 2011 </b:Title>
    <b:Year>2011</b:Year>
    <b:Publisher>European Commission</b:Publisher>
    <b:City>Brussels</b:City>
    <b:RefOrder>29</b:RefOrder>
  </b:Source>
  <b:Source>
    <b:Tag>Dir12</b:Tag>
    <b:SourceType>Report</b:SourceType>
    <b:Guid>{516B647D-F390-4CAF-ACD6-F4BB8CF45F02}</b:Guid>
    <b:Title>Direktiva 2012/27/EU Europskog parlamenta i Vijeća od 25. listopada 2012. godine o energetskoj učinkovitosti</b:Title>
    <b:Year>2012</b:Year>
    <b:Publisher>Službeni list Europske unije</b:Publisher>
    <b:RefOrder>30</b:RefOrder>
  </b:Source>
  <b:Source>
    <b:Tag>Com</b:Tag>
    <b:SourceType>InternetSite</b:SourceType>
    <b:Guid>{E8070044-A078-42AC-A58A-27B2520E829C}</b:Guid>
    <b:Title>Commission proposes new rules for consumer centred clean energy transition</b:Title>
    <b:ProductionCompany>European Commission</b:ProductionCompany>
    <b:URL>https://ec.europa.eu/energy/en/news/commission-proposes-new-rules-consumer-centred-clean-energy-transition</b:URL>
    <b:RefOrder>31</b:RefOrder>
  </b:Source>
  <b:Source>
    <b:Tag>ARo11</b:Tag>
    <b:SourceType>Report</b:SourceType>
    <b:Guid>{C0ABDA42-55EF-4444-8D06-672D1B287ED7}</b:Guid>
    <b:Title>A Roadmap for moving to a competitive low carbon economy in 2050</b:Title>
    <b:Year>2011</b:Year>
    <b:Publisher>European Commsission</b:Publisher>
    <b:City>Brussels</b:City>
    <b:RefOrder>32</b:RefOrder>
  </b:Source>
  <b:Source>
    <b:Tag>Čet171</b:Tag>
    <b:SourceType>Misc</b:SourceType>
    <b:Guid>{C15FC4E7-4960-4280-A9A0-337DCC643E3F}</b:Guid>
    <b:Title>Četvrti nacionalni akcijski plan energetske učinkovitosti za razdoblje 2017. - 2019. (neslužbena verzija)</b:Title>
    <b:Year>2017.</b:Year>
    <b:Publisher>MZOE</b:Publisher>
    <b:City>Zagreb</b:City>
    <b:RefOrder>33</b:RefOrder>
  </b:Source>
  <b:Source>
    <b:Tag>Odl18</b:Tag>
    <b:SourceType>Misc</b:SourceType>
    <b:Guid>{685118FA-961B-464D-BCD5-D7CB13C4A70A}</b:Guid>
    <b:Title>Odluka o donošenju Plana korištenja financijskih sredstava dobivenih od prodaje emisijskih jedinica putem dražbi u Republici Hrvatskoj do 2020. godine (NN 19/18)</b:Title>
    <b:Year>2018</b:Year>
    <b:City>Zagreb</b:City>
    <b:Publisher>Vlada Republike Hrvatske</b:Publisher>
    <b:RefOrder>34</b:RefOrder>
  </b:Source>
  <b:Source>
    <b:Tag>Puk16</b:Tag>
    <b:SourceType>JournalArticle</b:SourceType>
    <b:Guid>{8441ECE8-2D45-4412-8A7F-D4AB64C87696}</b:Guid>
    <b:Title>Forecasting long-term energy demand of Croatian transport sector</b:Title>
    <b:Year>2016</b:Year>
    <b:Author>
      <b:Author>
        <b:NameList>
          <b:Person>
            <b:Last>Pukšec</b:Last>
            <b:First>T</b:First>
          </b:Person>
          <b:Person>
            <b:Last>Krajačić</b:Last>
            <b:First>G</b:First>
          </b:Person>
          <b:Person>
            <b:Last>Lulić</b:Last>
            <b:First>Z.</b:First>
          </b:Person>
          <b:Person>
            <b:Last>Vad Mathiesen</b:Last>
            <b:First>B</b:First>
          </b:Person>
          <b:Person>
            <b:Last>Duić</b:Last>
            <b:First>N</b:First>
          </b:Person>
        </b:NameList>
      </b:Author>
    </b:Author>
    <b:JournalName>Energy</b:JournalName>
    <b:Pages>169-176</b:Pages>
    <b:Volume>57</b:Volume>
    <b:RefOrder>35</b:RefOrder>
  </b:Source>
  <b:Source>
    <b:Tag>Puk132</b:Tag>
    <b:SourceType>JournalArticle</b:SourceType>
    <b:Guid>{0A5EA179-DA26-4F3A-BF6C-6007BF08093E}</b:Guid>
    <b:Author>
      <b:Author>
        <b:NameList>
          <b:Person>
            <b:Last>Pukšec</b:Last>
            <b:First>T</b:First>
          </b:Person>
          <b:Person>
            <b:Last>Vad Matheisen</b:Last>
            <b:First>B</b:First>
          </b:Person>
          <b:Person>
            <b:Last>Duić</b:Last>
            <b:First>N</b:First>
          </b:Person>
        </b:NameList>
      </b:Author>
    </b:Author>
    <b:Title>Potentials for energy savings and long term energy demand of Croatian households sector</b:Title>
    <b:JournalName>Applied Energy</b:JournalName>
    <b:Year>2013</b:Year>
    <b:Pages>15-25</b:Pages>
    <b:Volume>101</b:Volume>
    <b:RefOrder>36</b:RefOrder>
  </b:Source>
  <b:Source>
    <b:Tag>Irs121</b:Tag>
    <b:SourceType>JournalArticle</b:SourceType>
    <b:Guid>{593EAD01-4948-4BD8-A267-D62F415858EC}</b:Guid>
    <b:Author>
      <b:Author>
        <b:NameList>
          <b:Person>
            <b:Last>Irsag</b:Last>
            <b:First>B</b:First>
          </b:Person>
          <b:Person>
            <b:Last>Pukšec</b:Last>
            <b:First>T</b:First>
          </b:Person>
          <b:Person>
            <b:Last>Duić</b:Last>
            <b:First>N</b:First>
          </b:Person>
        </b:NameList>
      </b:Author>
    </b:Author>
    <b:Title>Long term energy demand projection and potential for energy savings of Croatian tourism–catering trade sector </b:Title>
    <b:JournalName>Energy</b:JournalName>
    <b:Year>2012</b:Year>
    <b:Pages>398-405</b:Pages>
    <b:Volume>48</b:Volume>
    <b:Issue>1</b:Issue>
    <b:RefOrder>37</b:RefOrder>
  </b:Source>
  <b:Source>
    <b:Tag>Min171</b:Tag>
    <b:SourceType>Report</b:SourceType>
    <b:Guid>{300F7BB2-8DC7-4633-A4C4-F416114E0234}</b:Guid>
    <b:Title>Izvješće o korištenju prihoda od prodaje emisijskih jedinica stakleničkih plinova po aukcijama u Republici Hrvatskoj 2015. godine</b:Title>
    <b:Year>2017</b:Year>
    <b:Publisher>Ministarstvo zaštite okoliša i energetike</b:Publisher>
    <b:City>Zagreb</b:City>
    <b:RefOrder>38</b:RefOrder>
  </b:Source>
  <b:Source>
    <b:Tag>Izr18</b:Tag>
    <b:SourceType>Misc</b:SourceType>
    <b:Guid>{58DDE59E-A814-47E7-AF3E-B3F89AD99057}</b:Guid>
    <b:Title>Izrada registra emisija onečišćujućih tvari za male i difuzne izvore s prostornom raspodjelom u EMEP mreži visoke rezolucije</b:Title>
    <b:Year>2018</b:Year>
    <b:Publisher>HAOP</b:Publisher>
    <b:City>Zagreb</b:City>
    <b:RefOrder>39</b:RefOrder>
  </b:Source>
</b:Sources>
</file>

<file path=customXml/itemProps1.xml><?xml version="1.0" encoding="utf-8"?>
<ds:datastoreItem xmlns:ds="http://schemas.openxmlformats.org/officeDocument/2006/customXml" ds:itemID="{6376529D-254D-4FB4-829D-311B73701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1cff1-c70d-43d2-97d0-82e89c83d029"/>
    <ds:schemaRef ds:uri="202afb2d-812e-432c-88b1-8f47606407eb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5635F0-8F6E-42AF-88A1-3FFC234EA20D}">
  <ds:schemaRefs>
    <ds:schemaRef ds:uri="http://schemas.microsoft.com/office/2006/documentManagement/types"/>
    <ds:schemaRef ds:uri="http://schemas.microsoft.com/office/2006/metadata/properties"/>
    <ds:schemaRef ds:uri="9301cff1-c70d-43d2-97d0-82e89c83d029"/>
    <ds:schemaRef ds:uri="http://schemas.microsoft.com/sharepoint/v3/field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02afb2d-812e-432c-88b1-8f47606407eb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123F93D-61D8-468D-9480-9BDA5900BB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19C9D2-6C53-4EDA-8D2D-9E04CCE9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15843</Words>
  <Characters>90308</Characters>
  <Application>Microsoft Office Word</Application>
  <DocSecurity>4</DocSecurity>
  <Lines>752</Lines>
  <Paragraphs>211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Jeleč</dc:creator>
  <cp:lastModifiedBy>Andreja Ribarić</cp:lastModifiedBy>
  <cp:revision>2</cp:revision>
  <cp:lastPrinted>2018-09-03T06:51:00Z</cp:lastPrinted>
  <dcterms:created xsi:type="dcterms:W3CDTF">2021-11-02T12:47:00Z</dcterms:created>
  <dcterms:modified xsi:type="dcterms:W3CDTF">2021-11-02T12:47:00Z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0x010100F0C2FE16657D0B4295605F6676ADCBC2</vt:lpwstr>
  </property>
</Properties>
</file>