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CCEB" w14:textId="11C54D28" w:rsidR="00E951FA" w:rsidRPr="009A50F4" w:rsidRDefault="00E951FA" w:rsidP="00D07A6D">
      <w:pPr>
        <w:rPr>
          <w:rFonts w:ascii="Times New Roman" w:hAnsi="Times New Roman"/>
          <w:b/>
          <w:noProof/>
          <w:lang w:eastAsia="hr-HR"/>
        </w:rPr>
      </w:pPr>
    </w:p>
    <w:p w14:paraId="5E6FB387" w14:textId="77777777" w:rsidR="00E951FA" w:rsidRPr="009A50F4" w:rsidRDefault="00E951FA" w:rsidP="00EC458E">
      <w:pPr>
        <w:spacing w:line="276" w:lineRule="auto"/>
        <w:jc w:val="center"/>
        <w:rPr>
          <w:b/>
        </w:rPr>
      </w:pPr>
    </w:p>
    <w:p w14:paraId="425E3B99" w14:textId="77777777" w:rsidR="00866189" w:rsidRPr="009A50F4" w:rsidRDefault="00866189" w:rsidP="00EC458E">
      <w:pPr>
        <w:spacing w:line="276" w:lineRule="auto"/>
        <w:jc w:val="center"/>
        <w:rPr>
          <w:b/>
        </w:rPr>
      </w:pPr>
      <w:r w:rsidRPr="009A50F4">
        <w:rPr>
          <w:b/>
        </w:rPr>
        <w:t>DOKUMENTACIJA O NABAVI</w:t>
      </w:r>
    </w:p>
    <w:p w14:paraId="34213DC4" w14:textId="0967A007" w:rsidR="00866189" w:rsidRPr="009A50F4" w:rsidRDefault="00866189" w:rsidP="00EC458E">
      <w:pPr>
        <w:tabs>
          <w:tab w:val="center" w:pos="4819"/>
          <w:tab w:val="left" w:pos="7659"/>
        </w:tabs>
        <w:spacing w:line="276" w:lineRule="auto"/>
        <w:jc w:val="center"/>
        <w:rPr>
          <w:b/>
        </w:rPr>
      </w:pPr>
      <w:r w:rsidRPr="009A50F4">
        <w:rPr>
          <w:b/>
        </w:rPr>
        <w:t>U</w:t>
      </w:r>
    </w:p>
    <w:p w14:paraId="7A4B523B" w14:textId="42051079" w:rsidR="00866189" w:rsidRPr="009A50F4" w:rsidRDefault="00866189" w:rsidP="00EC458E">
      <w:pPr>
        <w:spacing w:line="276" w:lineRule="auto"/>
        <w:jc w:val="center"/>
        <w:rPr>
          <w:b/>
        </w:rPr>
      </w:pPr>
      <w:r w:rsidRPr="009A50F4">
        <w:rPr>
          <w:b/>
        </w:rPr>
        <w:t>OTVORENOM POSTUPKU JAVNE NABAVE ZA PREDMET NABAVE</w:t>
      </w:r>
    </w:p>
    <w:p w14:paraId="5755DA7C" w14:textId="77777777" w:rsidR="009A50F4" w:rsidRPr="009A50F4" w:rsidRDefault="009A50F4" w:rsidP="00EC458E">
      <w:pPr>
        <w:spacing w:line="276" w:lineRule="auto"/>
        <w:jc w:val="center"/>
        <w:rPr>
          <w:b/>
        </w:rPr>
      </w:pPr>
    </w:p>
    <w:p w14:paraId="36A8B7E0" w14:textId="783E9A47" w:rsidR="00866189" w:rsidRPr="00D07A6D" w:rsidRDefault="009A50F4" w:rsidP="00D07A6D">
      <w:pPr>
        <w:spacing w:line="276" w:lineRule="auto"/>
        <w:jc w:val="center"/>
        <w:rPr>
          <w:rFonts w:cs="Arial"/>
          <w:b/>
          <w:sz w:val="28"/>
          <w:szCs w:val="28"/>
        </w:rPr>
      </w:pPr>
      <w:r w:rsidRPr="009A50F4">
        <w:rPr>
          <w:rFonts w:cs="Arial"/>
          <w:b/>
          <w:sz w:val="28"/>
          <w:szCs w:val="28"/>
        </w:rPr>
        <w:t>„</w:t>
      </w:r>
      <w:r w:rsidR="00D07A6D" w:rsidRPr="00D07A6D">
        <w:rPr>
          <w:rFonts w:cs="Arial"/>
          <w:b/>
          <w:sz w:val="28"/>
          <w:szCs w:val="28"/>
        </w:rPr>
        <w:t xml:space="preserve">Usluga </w:t>
      </w:r>
      <w:r w:rsidR="00525F16" w:rsidRPr="00525F16">
        <w:rPr>
          <w:rFonts w:cs="Arial"/>
          <w:b/>
          <w:bCs/>
          <w:sz w:val="28"/>
          <w:szCs w:val="28"/>
        </w:rPr>
        <w:t>provedbe istraživanja iz zraka (</w:t>
      </w:r>
      <w:proofErr w:type="spellStart"/>
      <w:r w:rsidR="00525F16" w:rsidRPr="00525F16">
        <w:rPr>
          <w:rFonts w:cs="Arial"/>
          <w:b/>
          <w:bCs/>
          <w:sz w:val="28"/>
          <w:szCs w:val="28"/>
        </w:rPr>
        <w:t>aerial</w:t>
      </w:r>
      <w:proofErr w:type="spellEnd"/>
      <w:r w:rsidR="00525F16" w:rsidRPr="00525F16">
        <w:rPr>
          <w:rFonts w:cs="Arial"/>
          <w:b/>
          <w:bCs/>
          <w:sz w:val="28"/>
          <w:szCs w:val="28"/>
        </w:rPr>
        <w:t xml:space="preserve"> </w:t>
      </w:r>
      <w:proofErr w:type="spellStart"/>
      <w:r w:rsidR="00525F16" w:rsidRPr="00525F16">
        <w:rPr>
          <w:rFonts w:cs="Arial"/>
          <w:b/>
          <w:bCs/>
          <w:sz w:val="28"/>
          <w:szCs w:val="28"/>
        </w:rPr>
        <w:t>survey</w:t>
      </w:r>
      <w:proofErr w:type="spellEnd"/>
      <w:r w:rsidR="00525F16" w:rsidRPr="00525F16">
        <w:rPr>
          <w:rFonts w:cs="Arial"/>
          <w:b/>
          <w:bCs/>
          <w:sz w:val="28"/>
          <w:szCs w:val="28"/>
        </w:rPr>
        <w:t>) kitova i morskih kornjača</w:t>
      </w:r>
      <w:r w:rsidRPr="009A50F4">
        <w:rPr>
          <w:rFonts w:cs="Arial"/>
          <w:b/>
          <w:sz w:val="28"/>
          <w:szCs w:val="28"/>
        </w:rPr>
        <w:t>“</w:t>
      </w:r>
    </w:p>
    <w:p w14:paraId="3A36B6EA" w14:textId="77777777" w:rsidR="009A50F4" w:rsidRDefault="009A50F4" w:rsidP="00EC458E">
      <w:pPr>
        <w:spacing w:line="276" w:lineRule="auto"/>
        <w:jc w:val="center"/>
        <w:rPr>
          <w:color w:val="0000FF"/>
        </w:rPr>
      </w:pPr>
    </w:p>
    <w:p w14:paraId="01A2D5E2" w14:textId="6B48F0CE" w:rsidR="00866189" w:rsidRPr="009A50F4" w:rsidRDefault="00866189" w:rsidP="00EC458E">
      <w:pPr>
        <w:spacing w:line="276" w:lineRule="auto"/>
        <w:jc w:val="center"/>
      </w:pPr>
      <w:r w:rsidRPr="009A50F4">
        <w:t>Temeljem Zakona o javnoj nabavi</w:t>
      </w:r>
      <w:r w:rsidR="00377F4D" w:rsidRPr="009A50F4">
        <w:t xml:space="preserve"> (</w:t>
      </w:r>
      <w:r w:rsidR="00401CB0" w:rsidRPr="009A50F4">
        <w:t xml:space="preserve">„Narodne novine“, br. </w:t>
      </w:r>
      <w:r w:rsidRPr="009A50F4">
        <w:t>120/16</w:t>
      </w:r>
      <w:r w:rsidR="00377F4D" w:rsidRPr="009A50F4">
        <w:t>)</w:t>
      </w:r>
    </w:p>
    <w:p w14:paraId="6812C85F" w14:textId="77777777" w:rsidR="0048348D" w:rsidRPr="009A50F4" w:rsidRDefault="0048348D" w:rsidP="00EC458E">
      <w:pPr>
        <w:spacing w:line="276" w:lineRule="auto"/>
        <w:jc w:val="center"/>
      </w:pPr>
    </w:p>
    <w:p w14:paraId="474B80F8" w14:textId="3592B82D" w:rsidR="00866189" w:rsidRPr="009A50F4" w:rsidRDefault="00866189" w:rsidP="00EC458E">
      <w:pPr>
        <w:spacing w:line="276" w:lineRule="auto"/>
        <w:jc w:val="center"/>
        <w:rPr>
          <w:szCs w:val="22"/>
        </w:rPr>
      </w:pPr>
      <w:r w:rsidRPr="009A50F4">
        <w:rPr>
          <w:szCs w:val="22"/>
        </w:rPr>
        <w:t xml:space="preserve">Interni evidencijski broj javne nabave: </w:t>
      </w:r>
      <w:r w:rsidR="00D07A6D" w:rsidRPr="00D07A6D">
        <w:rPr>
          <w:szCs w:val="22"/>
        </w:rPr>
        <w:t>800/02-21/34JN</w:t>
      </w:r>
    </w:p>
    <w:p w14:paraId="201B5577" w14:textId="6356A2A1" w:rsidR="00233010" w:rsidRDefault="00233010" w:rsidP="00FD73A2">
      <w:pPr>
        <w:spacing w:before="240" w:after="240" w:line="276" w:lineRule="auto"/>
        <w:jc w:val="center"/>
      </w:pPr>
    </w:p>
    <w:p w14:paraId="0DA9F214" w14:textId="467F00A6" w:rsidR="00623335" w:rsidRDefault="00623335" w:rsidP="00FD73A2">
      <w:pPr>
        <w:spacing w:before="240" w:after="240" w:line="276" w:lineRule="auto"/>
        <w:jc w:val="center"/>
      </w:pPr>
    </w:p>
    <w:p w14:paraId="1148BF04" w14:textId="427CEE17" w:rsidR="00623335" w:rsidRDefault="00623335" w:rsidP="00FD73A2">
      <w:pPr>
        <w:spacing w:before="240" w:after="240" w:line="276" w:lineRule="auto"/>
        <w:jc w:val="center"/>
      </w:pPr>
    </w:p>
    <w:p w14:paraId="4DC6D261" w14:textId="4880DC9E" w:rsidR="00623335" w:rsidRDefault="00623335" w:rsidP="00FD73A2">
      <w:pPr>
        <w:spacing w:before="240" w:after="240" w:line="276" w:lineRule="auto"/>
        <w:jc w:val="center"/>
      </w:pPr>
    </w:p>
    <w:p w14:paraId="129C6408" w14:textId="77777777" w:rsidR="00623335" w:rsidRPr="009A50F4" w:rsidRDefault="00623335" w:rsidP="00FD73A2">
      <w:pPr>
        <w:spacing w:before="240" w:after="240" w:line="276" w:lineRule="auto"/>
        <w:jc w:val="center"/>
      </w:pPr>
    </w:p>
    <w:p w14:paraId="55CDE341" w14:textId="596E0A80" w:rsidR="00866189" w:rsidRPr="009A50F4" w:rsidRDefault="00866189" w:rsidP="00EC458E">
      <w:pPr>
        <w:spacing w:line="276" w:lineRule="auto"/>
        <w:jc w:val="center"/>
      </w:pPr>
      <w:r w:rsidRPr="009A50F4">
        <w:t xml:space="preserve">Zagreb, </w:t>
      </w:r>
      <w:r w:rsidR="00D07A6D">
        <w:t>veljača</w:t>
      </w:r>
      <w:r w:rsidR="002E3451" w:rsidRPr="009A50F4">
        <w:t xml:space="preserve"> </w:t>
      </w:r>
      <w:r w:rsidRPr="009A50F4">
        <w:t>20</w:t>
      </w:r>
      <w:r w:rsidR="00D07A6D">
        <w:t>21</w:t>
      </w:r>
      <w:r w:rsidRPr="009A50F4">
        <w:t>. godine</w:t>
      </w:r>
    </w:p>
    <w:p w14:paraId="79FA7626" w14:textId="77777777" w:rsidR="00C00CFC" w:rsidRPr="009A50F4" w:rsidRDefault="00C00CFC" w:rsidP="00EC458E">
      <w:pPr>
        <w:spacing w:line="276" w:lineRule="auto"/>
      </w:pPr>
    </w:p>
    <w:p w14:paraId="095185F0" w14:textId="688579CA" w:rsidR="001B7D7F" w:rsidRPr="009A50F4" w:rsidRDefault="001B7D7F" w:rsidP="00EC458E">
      <w:pPr>
        <w:pageBreakBefore/>
        <w:spacing w:line="276" w:lineRule="auto"/>
        <w:rPr>
          <w:b/>
        </w:rPr>
      </w:pPr>
      <w:r w:rsidRPr="0054336B">
        <w:rPr>
          <w:b/>
        </w:rPr>
        <w:lastRenderedPageBreak/>
        <w:t>SADRŽAJ</w:t>
      </w:r>
    </w:p>
    <w:p w14:paraId="6174C579" w14:textId="750A5641" w:rsidR="00BC2031" w:rsidRDefault="00F316FA">
      <w:pPr>
        <w:pStyle w:val="TOC1"/>
        <w:rPr>
          <w:rFonts w:asciiTheme="minorHAnsi" w:eastAsiaTheme="minorEastAsia" w:hAnsiTheme="minorHAnsi" w:cstheme="minorBidi"/>
          <w:b w:val="0"/>
          <w:noProof/>
          <w:szCs w:val="22"/>
          <w:lang w:eastAsia="hr-HR"/>
        </w:rPr>
      </w:pPr>
      <w:r w:rsidRPr="00777CA1">
        <w:rPr>
          <w:color w:val="0000FF"/>
          <w:szCs w:val="22"/>
        </w:rPr>
        <w:fldChar w:fldCharType="begin"/>
      </w:r>
      <w:r w:rsidRPr="00777CA1">
        <w:rPr>
          <w:color w:val="0000FF"/>
          <w:szCs w:val="22"/>
        </w:rPr>
        <w:instrText xml:space="preserve"> TOC \o "1-3" \h \z \u </w:instrText>
      </w:r>
      <w:r w:rsidRPr="00777CA1">
        <w:rPr>
          <w:color w:val="0000FF"/>
          <w:szCs w:val="22"/>
        </w:rPr>
        <w:fldChar w:fldCharType="separate"/>
      </w:r>
      <w:hyperlink w:anchor="_Toc64617339" w:history="1">
        <w:r w:rsidR="00BC2031" w:rsidRPr="006756FA">
          <w:rPr>
            <w:rStyle w:val="Hyperlink"/>
            <w:noProof/>
          </w:rPr>
          <w:t>1. Podaci o naručitelju</w:t>
        </w:r>
        <w:r w:rsidR="00BC2031">
          <w:rPr>
            <w:noProof/>
            <w:webHidden/>
          </w:rPr>
          <w:tab/>
        </w:r>
        <w:r w:rsidR="00BC2031">
          <w:rPr>
            <w:noProof/>
            <w:webHidden/>
          </w:rPr>
          <w:fldChar w:fldCharType="begin"/>
        </w:r>
        <w:r w:rsidR="00BC2031">
          <w:rPr>
            <w:noProof/>
            <w:webHidden/>
          </w:rPr>
          <w:instrText xml:space="preserve"> PAGEREF _Toc64617339 \h </w:instrText>
        </w:r>
        <w:r w:rsidR="00BC2031">
          <w:rPr>
            <w:noProof/>
            <w:webHidden/>
          </w:rPr>
        </w:r>
        <w:r w:rsidR="00BC2031">
          <w:rPr>
            <w:noProof/>
            <w:webHidden/>
          </w:rPr>
          <w:fldChar w:fldCharType="separate"/>
        </w:r>
        <w:r w:rsidR="00BC2031">
          <w:rPr>
            <w:noProof/>
            <w:webHidden/>
          </w:rPr>
          <w:t>4</w:t>
        </w:r>
        <w:r w:rsidR="00BC2031">
          <w:rPr>
            <w:noProof/>
            <w:webHidden/>
          </w:rPr>
          <w:fldChar w:fldCharType="end"/>
        </w:r>
      </w:hyperlink>
    </w:p>
    <w:p w14:paraId="57C8A0E1" w14:textId="4045A4A7" w:rsidR="00BC2031" w:rsidRDefault="00814EAE">
      <w:pPr>
        <w:pStyle w:val="TOC1"/>
        <w:rPr>
          <w:rFonts w:asciiTheme="minorHAnsi" w:eastAsiaTheme="minorEastAsia" w:hAnsiTheme="minorHAnsi" w:cstheme="minorBidi"/>
          <w:b w:val="0"/>
          <w:noProof/>
          <w:szCs w:val="22"/>
          <w:lang w:eastAsia="hr-HR"/>
        </w:rPr>
      </w:pPr>
      <w:hyperlink w:anchor="_Toc64617340" w:history="1">
        <w:r w:rsidR="00BC2031" w:rsidRPr="006756FA">
          <w:rPr>
            <w:rStyle w:val="Hyperlink"/>
            <w:noProof/>
          </w:rPr>
          <w:t>2. Osoba ili služba zadužena za kontakt</w:t>
        </w:r>
        <w:r w:rsidR="00BC2031">
          <w:rPr>
            <w:noProof/>
            <w:webHidden/>
          </w:rPr>
          <w:tab/>
        </w:r>
        <w:r w:rsidR="00BC2031">
          <w:rPr>
            <w:noProof/>
            <w:webHidden/>
          </w:rPr>
          <w:fldChar w:fldCharType="begin"/>
        </w:r>
        <w:r w:rsidR="00BC2031">
          <w:rPr>
            <w:noProof/>
            <w:webHidden/>
          </w:rPr>
          <w:instrText xml:space="preserve"> PAGEREF _Toc64617340 \h </w:instrText>
        </w:r>
        <w:r w:rsidR="00BC2031">
          <w:rPr>
            <w:noProof/>
            <w:webHidden/>
          </w:rPr>
        </w:r>
        <w:r w:rsidR="00BC2031">
          <w:rPr>
            <w:noProof/>
            <w:webHidden/>
          </w:rPr>
          <w:fldChar w:fldCharType="separate"/>
        </w:r>
        <w:r w:rsidR="00BC2031">
          <w:rPr>
            <w:noProof/>
            <w:webHidden/>
          </w:rPr>
          <w:t>4</w:t>
        </w:r>
        <w:r w:rsidR="00BC2031">
          <w:rPr>
            <w:noProof/>
            <w:webHidden/>
          </w:rPr>
          <w:fldChar w:fldCharType="end"/>
        </w:r>
      </w:hyperlink>
    </w:p>
    <w:p w14:paraId="46D0AAFC" w14:textId="7384A5A6" w:rsidR="00BC2031" w:rsidRDefault="00814EAE">
      <w:pPr>
        <w:pStyle w:val="TOC1"/>
        <w:rPr>
          <w:rFonts w:asciiTheme="minorHAnsi" w:eastAsiaTheme="minorEastAsia" w:hAnsiTheme="minorHAnsi" w:cstheme="minorBidi"/>
          <w:b w:val="0"/>
          <w:noProof/>
          <w:szCs w:val="22"/>
          <w:lang w:eastAsia="hr-HR"/>
        </w:rPr>
      </w:pPr>
      <w:hyperlink w:anchor="_Toc64617341" w:history="1">
        <w:r w:rsidR="00BC2031" w:rsidRPr="006756FA">
          <w:rPr>
            <w:rStyle w:val="Hyperlink"/>
            <w:noProof/>
          </w:rPr>
          <w:t>3. Evidencijski broj nabave</w:t>
        </w:r>
        <w:r w:rsidR="00BC2031">
          <w:rPr>
            <w:noProof/>
            <w:webHidden/>
          </w:rPr>
          <w:tab/>
        </w:r>
        <w:r w:rsidR="00BC2031">
          <w:rPr>
            <w:noProof/>
            <w:webHidden/>
          </w:rPr>
          <w:fldChar w:fldCharType="begin"/>
        </w:r>
        <w:r w:rsidR="00BC2031">
          <w:rPr>
            <w:noProof/>
            <w:webHidden/>
          </w:rPr>
          <w:instrText xml:space="preserve"> PAGEREF _Toc64617341 \h </w:instrText>
        </w:r>
        <w:r w:rsidR="00BC2031">
          <w:rPr>
            <w:noProof/>
            <w:webHidden/>
          </w:rPr>
        </w:r>
        <w:r w:rsidR="00BC2031">
          <w:rPr>
            <w:noProof/>
            <w:webHidden/>
          </w:rPr>
          <w:fldChar w:fldCharType="separate"/>
        </w:r>
        <w:r w:rsidR="00BC2031">
          <w:rPr>
            <w:noProof/>
            <w:webHidden/>
          </w:rPr>
          <w:t>4</w:t>
        </w:r>
        <w:r w:rsidR="00BC2031">
          <w:rPr>
            <w:noProof/>
            <w:webHidden/>
          </w:rPr>
          <w:fldChar w:fldCharType="end"/>
        </w:r>
      </w:hyperlink>
    </w:p>
    <w:p w14:paraId="4E3C57D1" w14:textId="72F14FF7" w:rsidR="00BC2031" w:rsidRDefault="00814EAE">
      <w:pPr>
        <w:pStyle w:val="TOC1"/>
        <w:rPr>
          <w:rFonts w:asciiTheme="minorHAnsi" w:eastAsiaTheme="minorEastAsia" w:hAnsiTheme="minorHAnsi" w:cstheme="minorBidi"/>
          <w:b w:val="0"/>
          <w:noProof/>
          <w:szCs w:val="22"/>
          <w:lang w:eastAsia="hr-HR"/>
        </w:rPr>
      </w:pPr>
      <w:hyperlink w:anchor="_Toc64617342" w:history="1">
        <w:r w:rsidR="00BC2031" w:rsidRPr="006756FA">
          <w:rPr>
            <w:rStyle w:val="Hyperlink"/>
            <w:noProof/>
          </w:rPr>
          <w:t>4. Vrsta postupka javne nabave</w:t>
        </w:r>
        <w:r w:rsidR="00BC2031">
          <w:rPr>
            <w:noProof/>
            <w:webHidden/>
          </w:rPr>
          <w:tab/>
        </w:r>
        <w:r w:rsidR="00BC2031">
          <w:rPr>
            <w:noProof/>
            <w:webHidden/>
          </w:rPr>
          <w:fldChar w:fldCharType="begin"/>
        </w:r>
        <w:r w:rsidR="00BC2031">
          <w:rPr>
            <w:noProof/>
            <w:webHidden/>
          </w:rPr>
          <w:instrText xml:space="preserve"> PAGEREF _Toc64617342 \h </w:instrText>
        </w:r>
        <w:r w:rsidR="00BC2031">
          <w:rPr>
            <w:noProof/>
            <w:webHidden/>
          </w:rPr>
        </w:r>
        <w:r w:rsidR="00BC2031">
          <w:rPr>
            <w:noProof/>
            <w:webHidden/>
          </w:rPr>
          <w:fldChar w:fldCharType="separate"/>
        </w:r>
        <w:r w:rsidR="00BC2031">
          <w:rPr>
            <w:noProof/>
            <w:webHidden/>
          </w:rPr>
          <w:t>4</w:t>
        </w:r>
        <w:r w:rsidR="00BC2031">
          <w:rPr>
            <w:noProof/>
            <w:webHidden/>
          </w:rPr>
          <w:fldChar w:fldCharType="end"/>
        </w:r>
      </w:hyperlink>
    </w:p>
    <w:p w14:paraId="7C01D7B2" w14:textId="365540EF" w:rsidR="00BC2031" w:rsidRDefault="00814EAE">
      <w:pPr>
        <w:pStyle w:val="TOC1"/>
        <w:rPr>
          <w:rFonts w:asciiTheme="minorHAnsi" w:eastAsiaTheme="minorEastAsia" w:hAnsiTheme="minorHAnsi" w:cstheme="minorBidi"/>
          <w:b w:val="0"/>
          <w:noProof/>
          <w:szCs w:val="22"/>
          <w:lang w:eastAsia="hr-HR"/>
        </w:rPr>
      </w:pPr>
      <w:hyperlink w:anchor="_Toc64617343" w:history="1">
        <w:r w:rsidR="00BC2031" w:rsidRPr="006756FA">
          <w:rPr>
            <w:rStyle w:val="Hyperlink"/>
            <w:noProof/>
          </w:rPr>
          <w:t>5. Vrsta ugovora o javnoj nabavi</w:t>
        </w:r>
        <w:r w:rsidR="00BC2031">
          <w:rPr>
            <w:noProof/>
            <w:webHidden/>
          </w:rPr>
          <w:tab/>
        </w:r>
        <w:r w:rsidR="00BC2031">
          <w:rPr>
            <w:noProof/>
            <w:webHidden/>
          </w:rPr>
          <w:fldChar w:fldCharType="begin"/>
        </w:r>
        <w:r w:rsidR="00BC2031">
          <w:rPr>
            <w:noProof/>
            <w:webHidden/>
          </w:rPr>
          <w:instrText xml:space="preserve"> PAGEREF _Toc64617343 \h </w:instrText>
        </w:r>
        <w:r w:rsidR="00BC2031">
          <w:rPr>
            <w:noProof/>
            <w:webHidden/>
          </w:rPr>
        </w:r>
        <w:r w:rsidR="00BC2031">
          <w:rPr>
            <w:noProof/>
            <w:webHidden/>
          </w:rPr>
          <w:fldChar w:fldCharType="separate"/>
        </w:r>
        <w:r w:rsidR="00BC2031">
          <w:rPr>
            <w:noProof/>
            <w:webHidden/>
          </w:rPr>
          <w:t>4</w:t>
        </w:r>
        <w:r w:rsidR="00BC2031">
          <w:rPr>
            <w:noProof/>
            <w:webHidden/>
          </w:rPr>
          <w:fldChar w:fldCharType="end"/>
        </w:r>
      </w:hyperlink>
    </w:p>
    <w:p w14:paraId="6DBCC1A5" w14:textId="42C3E0B1" w:rsidR="00BC2031" w:rsidRDefault="00814EAE">
      <w:pPr>
        <w:pStyle w:val="TOC1"/>
        <w:rPr>
          <w:rFonts w:asciiTheme="minorHAnsi" w:eastAsiaTheme="minorEastAsia" w:hAnsiTheme="minorHAnsi" w:cstheme="minorBidi"/>
          <w:b w:val="0"/>
          <w:noProof/>
          <w:szCs w:val="22"/>
          <w:lang w:eastAsia="hr-HR"/>
        </w:rPr>
      </w:pPr>
      <w:hyperlink w:anchor="_Toc64617344" w:history="1">
        <w:r w:rsidR="00BC2031" w:rsidRPr="006756FA">
          <w:rPr>
            <w:rStyle w:val="Hyperlink"/>
            <w:noProof/>
          </w:rPr>
          <w:t>6. Opis predmeta nabave</w:t>
        </w:r>
        <w:r w:rsidR="00BC2031">
          <w:rPr>
            <w:noProof/>
            <w:webHidden/>
          </w:rPr>
          <w:tab/>
        </w:r>
        <w:r w:rsidR="00BC2031">
          <w:rPr>
            <w:noProof/>
            <w:webHidden/>
          </w:rPr>
          <w:fldChar w:fldCharType="begin"/>
        </w:r>
        <w:r w:rsidR="00BC2031">
          <w:rPr>
            <w:noProof/>
            <w:webHidden/>
          </w:rPr>
          <w:instrText xml:space="preserve"> PAGEREF _Toc64617344 \h </w:instrText>
        </w:r>
        <w:r w:rsidR="00BC2031">
          <w:rPr>
            <w:noProof/>
            <w:webHidden/>
          </w:rPr>
        </w:r>
        <w:r w:rsidR="00BC2031">
          <w:rPr>
            <w:noProof/>
            <w:webHidden/>
          </w:rPr>
          <w:fldChar w:fldCharType="separate"/>
        </w:r>
        <w:r w:rsidR="00BC2031">
          <w:rPr>
            <w:noProof/>
            <w:webHidden/>
          </w:rPr>
          <w:t>4</w:t>
        </w:r>
        <w:r w:rsidR="00BC2031">
          <w:rPr>
            <w:noProof/>
            <w:webHidden/>
          </w:rPr>
          <w:fldChar w:fldCharType="end"/>
        </w:r>
      </w:hyperlink>
    </w:p>
    <w:p w14:paraId="7D5DCC0D" w14:textId="34912AEE" w:rsidR="00BC2031" w:rsidRDefault="00814EAE">
      <w:pPr>
        <w:pStyle w:val="TOC1"/>
        <w:rPr>
          <w:rFonts w:asciiTheme="minorHAnsi" w:eastAsiaTheme="minorEastAsia" w:hAnsiTheme="minorHAnsi" w:cstheme="minorBidi"/>
          <w:b w:val="0"/>
          <w:noProof/>
          <w:szCs w:val="22"/>
          <w:lang w:eastAsia="hr-HR"/>
        </w:rPr>
      </w:pPr>
      <w:hyperlink w:anchor="_Toc64617345" w:history="1">
        <w:r w:rsidR="00BC2031" w:rsidRPr="006756FA">
          <w:rPr>
            <w:rStyle w:val="Hyperlink"/>
            <w:noProof/>
          </w:rPr>
          <w:t>7. Elektronička dražba I dinamički sustav nabave</w:t>
        </w:r>
        <w:r w:rsidR="00BC2031">
          <w:rPr>
            <w:noProof/>
            <w:webHidden/>
          </w:rPr>
          <w:tab/>
        </w:r>
        <w:r w:rsidR="00BC2031">
          <w:rPr>
            <w:noProof/>
            <w:webHidden/>
          </w:rPr>
          <w:fldChar w:fldCharType="begin"/>
        </w:r>
        <w:r w:rsidR="00BC2031">
          <w:rPr>
            <w:noProof/>
            <w:webHidden/>
          </w:rPr>
          <w:instrText xml:space="preserve"> PAGEREF _Toc64617345 \h </w:instrText>
        </w:r>
        <w:r w:rsidR="00BC2031">
          <w:rPr>
            <w:noProof/>
            <w:webHidden/>
          </w:rPr>
        </w:r>
        <w:r w:rsidR="00BC2031">
          <w:rPr>
            <w:noProof/>
            <w:webHidden/>
          </w:rPr>
          <w:fldChar w:fldCharType="separate"/>
        </w:r>
        <w:r w:rsidR="00BC2031">
          <w:rPr>
            <w:noProof/>
            <w:webHidden/>
          </w:rPr>
          <w:t>5</w:t>
        </w:r>
        <w:r w:rsidR="00BC2031">
          <w:rPr>
            <w:noProof/>
            <w:webHidden/>
          </w:rPr>
          <w:fldChar w:fldCharType="end"/>
        </w:r>
      </w:hyperlink>
    </w:p>
    <w:p w14:paraId="126A0B55" w14:textId="084BB88D" w:rsidR="00BC2031" w:rsidRDefault="00814EAE">
      <w:pPr>
        <w:pStyle w:val="TOC1"/>
        <w:rPr>
          <w:rFonts w:asciiTheme="minorHAnsi" w:eastAsiaTheme="minorEastAsia" w:hAnsiTheme="minorHAnsi" w:cstheme="minorBidi"/>
          <w:b w:val="0"/>
          <w:noProof/>
          <w:szCs w:val="22"/>
          <w:lang w:eastAsia="hr-HR"/>
        </w:rPr>
      </w:pPr>
      <w:hyperlink w:anchor="_Toc64617346" w:history="1">
        <w:r w:rsidR="00BC2031" w:rsidRPr="006756FA">
          <w:rPr>
            <w:rStyle w:val="Hyperlink"/>
            <w:noProof/>
          </w:rPr>
          <w:t>8. Procijenjena vrijednost nabave</w:t>
        </w:r>
        <w:r w:rsidR="00BC2031">
          <w:rPr>
            <w:noProof/>
            <w:webHidden/>
          </w:rPr>
          <w:tab/>
        </w:r>
        <w:r w:rsidR="00BC2031">
          <w:rPr>
            <w:noProof/>
            <w:webHidden/>
          </w:rPr>
          <w:fldChar w:fldCharType="begin"/>
        </w:r>
        <w:r w:rsidR="00BC2031">
          <w:rPr>
            <w:noProof/>
            <w:webHidden/>
          </w:rPr>
          <w:instrText xml:space="preserve"> PAGEREF _Toc64617346 \h </w:instrText>
        </w:r>
        <w:r w:rsidR="00BC2031">
          <w:rPr>
            <w:noProof/>
            <w:webHidden/>
          </w:rPr>
        </w:r>
        <w:r w:rsidR="00BC2031">
          <w:rPr>
            <w:noProof/>
            <w:webHidden/>
          </w:rPr>
          <w:fldChar w:fldCharType="separate"/>
        </w:r>
        <w:r w:rsidR="00BC2031">
          <w:rPr>
            <w:noProof/>
            <w:webHidden/>
          </w:rPr>
          <w:t>5</w:t>
        </w:r>
        <w:r w:rsidR="00BC2031">
          <w:rPr>
            <w:noProof/>
            <w:webHidden/>
          </w:rPr>
          <w:fldChar w:fldCharType="end"/>
        </w:r>
      </w:hyperlink>
    </w:p>
    <w:p w14:paraId="0941720E" w14:textId="400A6249" w:rsidR="00BC2031" w:rsidRDefault="00814EAE">
      <w:pPr>
        <w:pStyle w:val="TOC1"/>
        <w:rPr>
          <w:rFonts w:asciiTheme="minorHAnsi" w:eastAsiaTheme="minorEastAsia" w:hAnsiTheme="minorHAnsi" w:cstheme="minorBidi"/>
          <w:b w:val="0"/>
          <w:noProof/>
          <w:szCs w:val="22"/>
          <w:lang w:eastAsia="hr-HR"/>
        </w:rPr>
      </w:pPr>
      <w:hyperlink w:anchor="_Toc64617347" w:history="1">
        <w:r w:rsidR="00BC2031" w:rsidRPr="006756FA">
          <w:rPr>
            <w:rStyle w:val="Hyperlink"/>
            <w:noProof/>
          </w:rPr>
          <w:t>9. Prethodno savjetovanje sa zainteresiranim gospodarskim subjektima</w:t>
        </w:r>
        <w:r w:rsidR="00BC2031">
          <w:rPr>
            <w:noProof/>
            <w:webHidden/>
          </w:rPr>
          <w:tab/>
        </w:r>
        <w:r w:rsidR="00BC2031">
          <w:rPr>
            <w:noProof/>
            <w:webHidden/>
          </w:rPr>
          <w:fldChar w:fldCharType="begin"/>
        </w:r>
        <w:r w:rsidR="00BC2031">
          <w:rPr>
            <w:noProof/>
            <w:webHidden/>
          </w:rPr>
          <w:instrText xml:space="preserve"> PAGEREF _Toc64617347 \h </w:instrText>
        </w:r>
        <w:r w:rsidR="00BC2031">
          <w:rPr>
            <w:noProof/>
            <w:webHidden/>
          </w:rPr>
        </w:r>
        <w:r w:rsidR="00BC2031">
          <w:rPr>
            <w:noProof/>
            <w:webHidden/>
          </w:rPr>
          <w:fldChar w:fldCharType="separate"/>
        </w:r>
        <w:r w:rsidR="00BC2031">
          <w:rPr>
            <w:noProof/>
            <w:webHidden/>
          </w:rPr>
          <w:t>5</w:t>
        </w:r>
        <w:r w:rsidR="00BC2031">
          <w:rPr>
            <w:noProof/>
            <w:webHidden/>
          </w:rPr>
          <w:fldChar w:fldCharType="end"/>
        </w:r>
      </w:hyperlink>
    </w:p>
    <w:p w14:paraId="2EC14313" w14:textId="1082DFDA" w:rsidR="00BC2031" w:rsidRDefault="00814EAE">
      <w:pPr>
        <w:pStyle w:val="TOC1"/>
        <w:rPr>
          <w:rFonts w:asciiTheme="minorHAnsi" w:eastAsiaTheme="minorEastAsia" w:hAnsiTheme="minorHAnsi" w:cstheme="minorBidi"/>
          <w:b w:val="0"/>
          <w:noProof/>
          <w:szCs w:val="22"/>
          <w:lang w:eastAsia="hr-HR"/>
        </w:rPr>
      </w:pPr>
      <w:hyperlink w:anchor="_Toc64617348" w:history="1">
        <w:r w:rsidR="00BC2031" w:rsidRPr="006756FA">
          <w:rPr>
            <w:rStyle w:val="Hyperlink"/>
            <w:noProof/>
          </w:rPr>
          <w:t>10. Grupe predmeta nabave</w:t>
        </w:r>
        <w:r w:rsidR="00BC2031">
          <w:rPr>
            <w:noProof/>
            <w:webHidden/>
          </w:rPr>
          <w:tab/>
        </w:r>
        <w:r w:rsidR="00BC2031">
          <w:rPr>
            <w:noProof/>
            <w:webHidden/>
          </w:rPr>
          <w:fldChar w:fldCharType="begin"/>
        </w:r>
        <w:r w:rsidR="00BC2031">
          <w:rPr>
            <w:noProof/>
            <w:webHidden/>
          </w:rPr>
          <w:instrText xml:space="preserve"> PAGEREF _Toc64617348 \h </w:instrText>
        </w:r>
        <w:r w:rsidR="00BC2031">
          <w:rPr>
            <w:noProof/>
            <w:webHidden/>
          </w:rPr>
        </w:r>
        <w:r w:rsidR="00BC2031">
          <w:rPr>
            <w:noProof/>
            <w:webHidden/>
          </w:rPr>
          <w:fldChar w:fldCharType="separate"/>
        </w:r>
        <w:r w:rsidR="00BC2031">
          <w:rPr>
            <w:noProof/>
            <w:webHidden/>
          </w:rPr>
          <w:t>5</w:t>
        </w:r>
        <w:r w:rsidR="00BC2031">
          <w:rPr>
            <w:noProof/>
            <w:webHidden/>
          </w:rPr>
          <w:fldChar w:fldCharType="end"/>
        </w:r>
      </w:hyperlink>
    </w:p>
    <w:p w14:paraId="47370E63" w14:textId="3ED14CD4" w:rsidR="00BC2031" w:rsidRDefault="00814EAE">
      <w:pPr>
        <w:pStyle w:val="TOC1"/>
        <w:rPr>
          <w:rFonts w:asciiTheme="minorHAnsi" w:eastAsiaTheme="minorEastAsia" w:hAnsiTheme="minorHAnsi" w:cstheme="minorBidi"/>
          <w:b w:val="0"/>
          <w:noProof/>
          <w:szCs w:val="22"/>
          <w:lang w:eastAsia="hr-HR"/>
        </w:rPr>
      </w:pPr>
      <w:hyperlink w:anchor="_Toc64617349" w:history="1">
        <w:r w:rsidR="00BC2031" w:rsidRPr="006756FA">
          <w:rPr>
            <w:rStyle w:val="Hyperlink"/>
            <w:noProof/>
          </w:rPr>
          <w:t>11. Količina predmeta nabave</w:t>
        </w:r>
        <w:r w:rsidR="00BC2031">
          <w:rPr>
            <w:noProof/>
            <w:webHidden/>
          </w:rPr>
          <w:tab/>
        </w:r>
        <w:r w:rsidR="00BC2031">
          <w:rPr>
            <w:noProof/>
            <w:webHidden/>
          </w:rPr>
          <w:fldChar w:fldCharType="begin"/>
        </w:r>
        <w:r w:rsidR="00BC2031">
          <w:rPr>
            <w:noProof/>
            <w:webHidden/>
          </w:rPr>
          <w:instrText xml:space="preserve"> PAGEREF _Toc64617349 \h </w:instrText>
        </w:r>
        <w:r w:rsidR="00BC2031">
          <w:rPr>
            <w:noProof/>
            <w:webHidden/>
          </w:rPr>
        </w:r>
        <w:r w:rsidR="00BC2031">
          <w:rPr>
            <w:noProof/>
            <w:webHidden/>
          </w:rPr>
          <w:fldChar w:fldCharType="separate"/>
        </w:r>
        <w:r w:rsidR="00BC2031">
          <w:rPr>
            <w:noProof/>
            <w:webHidden/>
          </w:rPr>
          <w:t>5</w:t>
        </w:r>
        <w:r w:rsidR="00BC2031">
          <w:rPr>
            <w:noProof/>
            <w:webHidden/>
          </w:rPr>
          <w:fldChar w:fldCharType="end"/>
        </w:r>
      </w:hyperlink>
    </w:p>
    <w:p w14:paraId="262FC7AE" w14:textId="14D5FE4F" w:rsidR="00BC2031" w:rsidRDefault="00814EAE">
      <w:pPr>
        <w:pStyle w:val="TOC1"/>
        <w:rPr>
          <w:rFonts w:asciiTheme="minorHAnsi" w:eastAsiaTheme="minorEastAsia" w:hAnsiTheme="minorHAnsi" w:cstheme="minorBidi"/>
          <w:b w:val="0"/>
          <w:noProof/>
          <w:szCs w:val="22"/>
          <w:lang w:eastAsia="hr-HR"/>
        </w:rPr>
      </w:pPr>
      <w:hyperlink w:anchor="_Toc64617350" w:history="1">
        <w:r w:rsidR="00BC2031" w:rsidRPr="006756FA">
          <w:rPr>
            <w:rStyle w:val="Hyperlink"/>
            <w:noProof/>
          </w:rPr>
          <w:t>12. Troškovnik</w:t>
        </w:r>
        <w:r w:rsidR="00BC2031">
          <w:rPr>
            <w:noProof/>
            <w:webHidden/>
          </w:rPr>
          <w:tab/>
        </w:r>
        <w:r w:rsidR="00BC2031">
          <w:rPr>
            <w:noProof/>
            <w:webHidden/>
          </w:rPr>
          <w:fldChar w:fldCharType="begin"/>
        </w:r>
        <w:r w:rsidR="00BC2031">
          <w:rPr>
            <w:noProof/>
            <w:webHidden/>
          </w:rPr>
          <w:instrText xml:space="preserve"> PAGEREF _Toc64617350 \h </w:instrText>
        </w:r>
        <w:r w:rsidR="00BC2031">
          <w:rPr>
            <w:noProof/>
            <w:webHidden/>
          </w:rPr>
        </w:r>
        <w:r w:rsidR="00BC2031">
          <w:rPr>
            <w:noProof/>
            <w:webHidden/>
          </w:rPr>
          <w:fldChar w:fldCharType="separate"/>
        </w:r>
        <w:r w:rsidR="00BC2031">
          <w:rPr>
            <w:noProof/>
            <w:webHidden/>
          </w:rPr>
          <w:t>5</w:t>
        </w:r>
        <w:r w:rsidR="00BC2031">
          <w:rPr>
            <w:noProof/>
            <w:webHidden/>
          </w:rPr>
          <w:fldChar w:fldCharType="end"/>
        </w:r>
      </w:hyperlink>
    </w:p>
    <w:p w14:paraId="120C1E47" w14:textId="039B2D28" w:rsidR="00BC2031" w:rsidRDefault="00814EAE">
      <w:pPr>
        <w:pStyle w:val="TOC1"/>
        <w:rPr>
          <w:rFonts w:asciiTheme="minorHAnsi" w:eastAsiaTheme="minorEastAsia" w:hAnsiTheme="minorHAnsi" w:cstheme="minorBidi"/>
          <w:b w:val="0"/>
          <w:noProof/>
          <w:szCs w:val="22"/>
          <w:lang w:eastAsia="hr-HR"/>
        </w:rPr>
      </w:pPr>
      <w:hyperlink w:anchor="_Toc64617351" w:history="1">
        <w:r w:rsidR="00BC2031" w:rsidRPr="006756FA">
          <w:rPr>
            <w:rStyle w:val="Hyperlink"/>
            <w:noProof/>
          </w:rPr>
          <w:t>13. Sukob interesa</w:t>
        </w:r>
        <w:r w:rsidR="00BC2031">
          <w:rPr>
            <w:noProof/>
            <w:webHidden/>
          </w:rPr>
          <w:tab/>
        </w:r>
        <w:r w:rsidR="00BC2031">
          <w:rPr>
            <w:noProof/>
            <w:webHidden/>
          </w:rPr>
          <w:fldChar w:fldCharType="begin"/>
        </w:r>
        <w:r w:rsidR="00BC2031">
          <w:rPr>
            <w:noProof/>
            <w:webHidden/>
          </w:rPr>
          <w:instrText xml:space="preserve"> PAGEREF _Toc64617351 \h </w:instrText>
        </w:r>
        <w:r w:rsidR="00BC2031">
          <w:rPr>
            <w:noProof/>
            <w:webHidden/>
          </w:rPr>
        </w:r>
        <w:r w:rsidR="00BC2031">
          <w:rPr>
            <w:noProof/>
            <w:webHidden/>
          </w:rPr>
          <w:fldChar w:fldCharType="separate"/>
        </w:r>
        <w:r w:rsidR="00BC2031">
          <w:rPr>
            <w:noProof/>
            <w:webHidden/>
          </w:rPr>
          <w:t>5</w:t>
        </w:r>
        <w:r w:rsidR="00BC2031">
          <w:rPr>
            <w:noProof/>
            <w:webHidden/>
          </w:rPr>
          <w:fldChar w:fldCharType="end"/>
        </w:r>
      </w:hyperlink>
    </w:p>
    <w:p w14:paraId="75F248E1" w14:textId="7F95699A" w:rsidR="00BC2031" w:rsidRDefault="00814EAE">
      <w:pPr>
        <w:pStyle w:val="TOC1"/>
        <w:rPr>
          <w:rFonts w:asciiTheme="minorHAnsi" w:eastAsiaTheme="minorEastAsia" w:hAnsiTheme="minorHAnsi" w:cstheme="minorBidi"/>
          <w:b w:val="0"/>
          <w:noProof/>
          <w:szCs w:val="22"/>
          <w:lang w:eastAsia="hr-HR"/>
        </w:rPr>
      </w:pPr>
      <w:hyperlink w:anchor="_Toc64617352" w:history="1">
        <w:r w:rsidR="00BC2031" w:rsidRPr="006756FA">
          <w:rPr>
            <w:rStyle w:val="Hyperlink"/>
            <w:noProof/>
          </w:rPr>
          <w:t>14. Mjesto pružanja usluge</w:t>
        </w:r>
        <w:r w:rsidR="00BC2031">
          <w:rPr>
            <w:noProof/>
            <w:webHidden/>
          </w:rPr>
          <w:tab/>
        </w:r>
        <w:r w:rsidR="00BC2031">
          <w:rPr>
            <w:noProof/>
            <w:webHidden/>
          </w:rPr>
          <w:fldChar w:fldCharType="begin"/>
        </w:r>
        <w:r w:rsidR="00BC2031">
          <w:rPr>
            <w:noProof/>
            <w:webHidden/>
          </w:rPr>
          <w:instrText xml:space="preserve"> PAGEREF _Toc64617352 \h </w:instrText>
        </w:r>
        <w:r w:rsidR="00BC2031">
          <w:rPr>
            <w:noProof/>
            <w:webHidden/>
          </w:rPr>
        </w:r>
        <w:r w:rsidR="00BC2031">
          <w:rPr>
            <w:noProof/>
            <w:webHidden/>
          </w:rPr>
          <w:fldChar w:fldCharType="separate"/>
        </w:r>
        <w:r w:rsidR="00BC2031">
          <w:rPr>
            <w:noProof/>
            <w:webHidden/>
          </w:rPr>
          <w:t>6</w:t>
        </w:r>
        <w:r w:rsidR="00BC2031">
          <w:rPr>
            <w:noProof/>
            <w:webHidden/>
          </w:rPr>
          <w:fldChar w:fldCharType="end"/>
        </w:r>
      </w:hyperlink>
    </w:p>
    <w:p w14:paraId="6AE2DDB1" w14:textId="7B9E8259" w:rsidR="00BC2031" w:rsidRDefault="00814EAE">
      <w:pPr>
        <w:pStyle w:val="TOC1"/>
        <w:rPr>
          <w:rFonts w:asciiTheme="minorHAnsi" w:eastAsiaTheme="minorEastAsia" w:hAnsiTheme="minorHAnsi" w:cstheme="minorBidi"/>
          <w:b w:val="0"/>
          <w:noProof/>
          <w:szCs w:val="22"/>
          <w:lang w:eastAsia="hr-HR"/>
        </w:rPr>
      </w:pPr>
      <w:hyperlink w:anchor="_Toc64617353" w:history="1">
        <w:r w:rsidR="00BC2031" w:rsidRPr="006756FA">
          <w:rPr>
            <w:rStyle w:val="Hyperlink"/>
            <w:noProof/>
          </w:rPr>
          <w:t>15. Rok početka i završetka izvršenja ugovora</w:t>
        </w:r>
        <w:r w:rsidR="00BC2031">
          <w:rPr>
            <w:noProof/>
            <w:webHidden/>
          </w:rPr>
          <w:tab/>
        </w:r>
        <w:r w:rsidR="00BC2031">
          <w:rPr>
            <w:noProof/>
            <w:webHidden/>
          </w:rPr>
          <w:fldChar w:fldCharType="begin"/>
        </w:r>
        <w:r w:rsidR="00BC2031">
          <w:rPr>
            <w:noProof/>
            <w:webHidden/>
          </w:rPr>
          <w:instrText xml:space="preserve"> PAGEREF _Toc64617353 \h </w:instrText>
        </w:r>
        <w:r w:rsidR="00BC2031">
          <w:rPr>
            <w:noProof/>
            <w:webHidden/>
          </w:rPr>
        </w:r>
        <w:r w:rsidR="00BC2031">
          <w:rPr>
            <w:noProof/>
            <w:webHidden/>
          </w:rPr>
          <w:fldChar w:fldCharType="separate"/>
        </w:r>
        <w:r w:rsidR="00BC2031">
          <w:rPr>
            <w:noProof/>
            <w:webHidden/>
          </w:rPr>
          <w:t>6</w:t>
        </w:r>
        <w:r w:rsidR="00BC2031">
          <w:rPr>
            <w:noProof/>
            <w:webHidden/>
          </w:rPr>
          <w:fldChar w:fldCharType="end"/>
        </w:r>
      </w:hyperlink>
    </w:p>
    <w:p w14:paraId="1C5FB62E" w14:textId="3C33B1AB" w:rsidR="00BC2031" w:rsidRDefault="00814EAE">
      <w:pPr>
        <w:pStyle w:val="TOC2"/>
        <w:tabs>
          <w:tab w:val="right" w:leader="dot" w:pos="9628"/>
        </w:tabs>
        <w:rPr>
          <w:rFonts w:asciiTheme="minorHAnsi" w:eastAsiaTheme="minorEastAsia" w:hAnsiTheme="minorHAnsi" w:cstheme="minorBidi"/>
          <w:noProof/>
          <w:szCs w:val="22"/>
          <w:lang w:eastAsia="hr-HR"/>
        </w:rPr>
      </w:pPr>
      <w:hyperlink w:anchor="_Toc64617354" w:history="1">
        <w:r w:rsidR="00BC2031" w:rsidRPr="006756FA">
          <w:rPr>
            <w:rStyle w:val="Hyperlink"/>
            <w:noProof/>
          </w:rPr>
          <w:t>16.1 Osnove za isključenje gospodarskog subjekta</w:t>
        </w:r>
        <w:r w:rsidR="00BC2031">
          <w:rPr>
            <w:noProof/>
            <w:webHidden/>
          </w:rPr>
          <w:tab/>
        </w:r>
        <w:r w:rsidR="00BC2031">
          <w:rPr>
            <w:noProof/>
            <w:webHidden/>
          </w:rPr>
          <w:fldChar w:fldCharType="begin"/>
        </w:r>
        <w:r w:rsidR="00BC2031">
          <w:rPr>
            <w:noProof/>
            <w:webHidden/>
          </w:rPr>
          <w:instrText xml:space="preserve"> PAGEREF _Toc64617354 \h </w:instrText>
        </w:r>
        <w:r w:rsidR="00BC2031">
          <w:rPr>
            <w:noProof/>
            <w:webHidden/>
          </w:rPr>
        </w:r>
        <w:r w:rsidR="00BC2031">
          <w:rPr>
            <w:noProof/>
            <w:webHidden/>
          </w:rPr>
          <w:fldChar w:fldCharType="separate"/>
        </w:r>
        <w:r w:rsidR="00BC2031">
          <w:rPr>
            <w:noProof/>
            <w:webHidden/>
          </w:rPr>
          <w:t>8</w:t>
        </w:r>
        <w:r w:rsidR="00BC2031">
          <w:rPr>
            <w:noProof/>
            <w:webHidden/>
          </w:rPr>
          <w:fldChar w:fldCharType="end"/>
        </w:r>
      </w:hyperlink>
    </w:p>
    <w:p w14:paraId="1EDCC553" w14:textId="1759F11C"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55" w:history="1">
        <w:r w:rsidR="00BC2031" w:rsidRPr="006756FA">
          <w:rPr>
            <w:rStyle w:val="Hyperlink"/>
            <w:noProof/>
          </w:rPr>
          <w:t>16.1.1 Pravomoćna presuda za kaznena djela</w:t>
        </w:r>
        <w:r w:rsidR="00BC2031">
          <w:rPr>
            <w:noProof/>
            <w:webHidden/>
          </w:rPr>
          <w:tab/>
        </w:r>
        <w:r w:rsidR="00BC2031">
          <w:rPr>
            <w:noProof/>
            <w:webHidden/>
          </w:rPr>
          <w:fldChar w:fldCharType="begin"/>
        </w:r>
        <w:r w:rsidR="00BC2031">
          <w:rPr>
            <w:noProof/>
            <w:webHidden/>
          </w:rPr>
          <w:instrText xml:space="preserve"> PAGEREF _Toc64617355 \h </w:instrText>
        </w:r>
        <w:r w:rsidR="00BC2031">
          <w:rPr>
            <w:noProof/>
            <w:webHidden/>
          </w:rPr>
        </w:r>
        <w:r w:rsidR="00BC2031">
          <w:rPr>
            <w:noProof/>
            <w:webHidden/>
          </w:rPr>
          <w:fldChar w:fldCharType="separate"/>
        </w:r>
        <w:r w:rsidR="00BC2031">
          <w:rPr>
            <w:noProof/>
            <w:webHidden/>
          </w:rPr>
          <w:t>8</w:t>
        </w:r>
        <w:r w:rsidR="00BC2031">
          <w:rPr>
            <w:noProof/>
            <w:webHidden/>
          </w:rPr>
          <w:fldChar w:fldCharType="end"/>
        </w:r>
      </w:hyperlink>
    </w:p>
    <w:p w14:paraId="168AC6FD" w14:textId="21DB5D7E"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56" w:history="1">
        <w:r w:rsidR="00BC2031" w:rsidRPr="006756FA">
          <w:rPr>
            <w:rStyle w:val="Hyperlink"/>
            <w:noProof/>
          </w:rPr>
          <w:t>16.1.2 Obveza plaćanja dospjelih obaveza</w:t>
        </w:r>
        <w:r w:rsidR="00BC2031">
          <w:rPr>
            <w:noProof/>
            <w:webHidden/>
          </w:rPr>
          <w:tab/>
        </w:r>
        <w:r w:rsidR="00BC2031">
          <w:rPr>
            <w:noProof/>
            <w:webHidden/>
          </w:rPr>
          <w:fldChar w:fldCharType="begin"/>
        </w:r>
        <w:r w:rsidR="00BC2031">
          <w:rPr>
            <w:noProof/>
            <w:webHidden/>
          </w:rPr>
          <w:instrText xml:space="preserve"> PAGEREF _Toc64617356 \h </w:instrText>
        </w:r>
        <w:r w:rsidR="00BC2031">
          <w:rPr>
            <w:noProof/>
            <w:webHidden/>
          </w:rPr>
        </w:r>
        <w:r w:rsidR="00BC2031">
          <w:rPr>
            <w:noProof/>
            <w:webHidden/>
          </w:rPr>
          <w:fldChar w:fldCharType="separate"/>
        </w:r>
        <w:r w:rsidR="00BC2031">
          <w:rPr>
            <w:noProof/>
            <w:webHidden/>
          </w:rPr>
          <w:t>9</w:t>
        </w:r>
        <w:r w:rsidR="00BC2031">
          <w:rPr>
            <w:noProof/>
            <w:webHidden/>
          </w:rPr>
          <w:fldChar w:fldCharType="end"/>
        </w:r>
      </w:hyperlink>
    </w:p>
    <w:p w14:paraId="65009679" w14:textId="1E3F6855"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57" w:history="1">
        <w:r w:rsidR="00BC2031" w:rsidRPr="006756FA">
          <w:rPr>
            <w:rStyle w:val="Hyperlink"/>
            <w:noProof/>
          </w:rPr>
          <w:t>16.1.3 Ostali razlozi isključenja</w:t>
        </w:r>
        <w:r w:rsidR="00BC2031">
          <w:rPr>
            <w:noProof/>
            <w:webHidden/>
          </w:rPr>
          <w:tab/>
        </w:r>
        <w:r w:rsidR="00BC2031">
          <w:rPr>
            <w:noProof/>
            <w:webHidden/>
          </w:rPr>
          <w:fldChar w:fldCharType="begin"/>
        </w:r>
        <w:r w:rsidR="00BC2031">
          <w:rPr>
            <w:noProof/>
            <w:webHidden/>
          </w:rPr>
          <w:instrText xml:space="preserve"> PAGEREF _Toc64617357 \h </w:instrText>
        </w:r>
        <w:r w:rsidR="00BC2031">
          <w:rPr>
            <w:noProof/>
            <w:webHidden/>
          </w:rPr>
        </w:r>
        <w:r w:rsidR="00BC2031">
          <w:rPr>
            <w:noProof/>
            <w:webHidden/>
          </w:rPr>
          <w:fldChar w:fldCharType="separate"/>
        </w:r>
        <w:r w:rsidR="00BC2031">
          <w:rPr>
            <w:noProof/>
            <w:webHidden/>
          </w:rPr>
          <w:t>10</w:t>
        </w:r>
        <w:r w:rsidR="00BC2031">
          <w:rPr>
            <w:noProof/>
            <w:webHidden/>
          </w:rPr>
          <w:fldChar w:fldCharType="end"/>
        </w:r>
      </w:hyperlink>
    </w:p>
    <w:p w14:paraId="6299937F" w14:textId="03CBEBCE"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58" w:history="1">
        <w:r w:rsidR="00BC2031" w:rsidRPr="006756FA">
          <w:rPr>
            <w:rStyle w:val="Hyperlink"/>
            <w:noProof/>
          </w:rPr>
          <w:t>16.1.4 Mjere koje je gospodarski subjekt poduzeo vezano uz razloge za isključenje</w:t>
        </w:r>
        <w:r w:rsidR="00BC2031">
          <w:rPr>
            <w:noProof/>
            <w:webHidden/>
          </w:rPr>
          <w:tab/>
        </w:r>
        <w:r w:rsidR="00BC2031">
          <w:rPr>
            <w:noProof/>
            <w:webHidden/>
          </w:rPr>
          <w:fldChar w:fldCharType="begin"/>
        </w:r>
        <w:r w:rsidR="00BC2031">
          <w:rPr>
            <w:noProof/>
            <w:webHidden/>
          </w:rPr>
          <w:instrText xml:space="preserve"> PAGEREF _Toc64617358 \h </w:instrText>
        </w:r>
        <w:r w:rsidR="00BC2031">
          <w:rPr>
            <w:noProof/>
            <w:webHidden/>
          </w:rPr>
        </w:r>
        <w:r w:rsidR="00BC2031">
          <w:rPr>
            <w:noProof/>
            <w:webHidden/>
          </w:rPr>
          <w:fldChar w:fldCharType="separate"/>
        </w:r>
        <w:r w:rsidR="00BC2031">
          <w:rPr>
            <w:noProof/>
            <w:webHidden/>
          </w:rPr>
          <w:t>10</w:t>
        </w:r>
        <w:r w:rsidR="00BC2031">
          <w:rPr>
            <w:noProof/>
            <w:webHidden/>
          </w:rPr>
          <w:fldChar w:fldCharType="end"/>
        </w:r>
      </w:hyperlink>
    </w:p>
    <w:p w14:paraId="38BC4C6C" w14:textId="1C6ADA02" w:rsidR="00BC2031" w:rsidRDefault="00814EAE">
      <w:pPr>
        <w:pStyle w:val="TOC2"/>
        <w:tabs>
          <w:tab w:val="right" w:leader="dot" w:pos="9628"/>
        </w:tabs>
        <w:rPr>
          <w:rFonts w:asciiTheme="minorHAnsi" w:eastAsiaTheme="minorEastAsia" w:hAnsiTheme="minorHAnsi" w:cstheme="minorBidi"/>
          <w:noProof/>
          <w:szCs w:val="22"/>
          <w:lang w:eastAsia="hr-HR"/>
        </w:rPr>
      </w:pPr>
      <w:hyperlink w:anchor="_Toc64617359" w:history="1">
        <w:r w:rsidR="00BC2031" w:rsidRPr="006756FA">
          <w:rPr>
            <w:rStyle w:val="Hyperlink"/>
            <w:noProof/>
          </w:rPr>
          <w:t>16.2 Kriteriji za odabir gospodarskog subjekta (uvjeti sposobnosti)</w:t>
        </w:r>
        <w:r w:rsidR="00BC2031">
          <w:rPr>
            <w:noProof/>
            <w:webHidden/>
          </w:rPr>
          <w:tab/>
        </w:r>
        <w:r w:rsidR="00BC2031">
          <w:rPr>
            <w:noProof/>
            <w:webHidden/>
          </w:rPr>
          <w:fldChar w:fldCharType="begin"/>
        </w:r>
        <w:r w:rsidR="00BC2031">
          <w:rPr>
            <w:noProof/>
            <w:webHidden/>
          </w:rPr>
          <w:instrText xml:space="preserve"> PAGEREF _Toc64617359 \h </w:instrText>
        </w:r>
        <w:r w:rsidR="00BC2031">
          <w:rPr>
            <w:noProof/>
            <w:webHidden/>
          </w:rPr>
        </w:r>
        <w:r w:rsidR="00BC2031">
          <w:rPr>
            <w:noProof/>
            <w:webHidden/>
          </w:rPr>
          <w:fldChar w:fldCharType="separate"/>
        </w:r>
        <w:r w:rsidR="00BC2031">
          <w:rPr>
            <w:noProof/>
            <w:webHidden/>
          </w:rPr>
          <w:t>11</w:t>
        </w:r>
        <w:r w:rsidR="00BC2031">
          <w:rPr>
            <w:noProof/>
            <w:webHidden/>
          </w:rPr>
          <w:fldChar w:fldCharType="end"/>
        </w:r>
      </w:hyperlink>
    </w:p>
    <w:p w14:paraId="2ACCAA8B" w14:textId="5FF963C5"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60" w:history="1">
        <w:r w:rsidR="00BC2031" w:rsidRPr="006756FA">
          <w:rPr>
            <w:rStyle w:val="Hyperlink"/>
            <w:noProof/>
          </w:rPr>
          <w:t>16.2.1 Sposobnost za obavljanje profesionalne djelatnosti</w:t>
        </w:r>
        <w:r w:rsidR="00BC2031">
          <w:rPr>
            <w:noProof/>
            <w:webHidden/>
          </w:rPr>
          <w:tab/>
        </w:r>
        <w:r w:rsidR="00BC2031">
          <w:rPr>
            <w:noProof/>
            <w:webHidden/>
          </w:rPr>
          <w:fldChar w:fldCharType="begin"/>
        </w:r>
        <w:r w:rsidR="00BC2031">
          <w:rPr>
            <w:noProof/>
            <w:webHidden/>
          </w:rPr>
          <w:instrText xml:space="preserve"> PAGEREF _Toc64617360 \h </w:instrText>
        </w:r>
        <w:r w:rsidR="00BC2031">
          <w:rPr>
            <w:noProof/>
            <w:webHidden/>
          </w:rPr>
        </w:r>
        <w:r w:rsidR="00BC2031">
          <w:rPr>
            <w:noProof/>
            <w:webHidden/>
          </w:rPr>
          <w:fldChar w:fldCharType="separate"/>
        </w:r>
        <w:r w:rsidR="00BC2031">
          <w:rPr>
            <w:noProof/>
            <w:webHidden/>
          </w:rPr>
          <w:t>11</w:t>
        </w:r>
        <w:r w:rsidR="00BC2031">
          <w:rPr>
            <w:noProof/>
            <w:webHidden/>
          </w:rPr>
          <w:fldChar w:fldCharType="end"/>
        </w:r>
      </w:hyperlink>
    </w:p>
    <w:p w14:paraId="08B77223" w14:textId="7EAE2872"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61" w:history="1">
        <w:r w:rsidR="00BC2031" w:rsidRPr="006756FA">
          <w:rPr>
            <w:rStyle w:val="Hyperlink"/>
            <w:noProof/>
          </w:rPr>
          <w:t>16.2.2 Ekonomska i financijska sposobnost</w:t>
        </w:r>
        <w:r w:rsidR="00BC2031">
          <w:rPr>
            <w:noProof/>
            <w:webHidden/>
          </w:rPr>
          <w:tab/>
        </w:r>
        <w:r w:rsidR="00BC2031">
          <w:rPr>
            <w:noProof/>
            <w:webHidden/>
          </w:rPr>
          <w:fldChar w:fldCharType="begin"/>
        </w:r>
        <w:r w:rsidR="00BC2031">
          <w:rPr>
            <w:noProof/>
            <w:webHidden/>
          </w:rPr>
          <w:instrText xml:space="preserve"> PAGEREF _Toc64617361 \h </w:instrText>
        </w:r>
        <w:r w:rsidR="00BC2031">
          <w:rPr>
            <w:noProof/>
            <w:webHidden/>
          </w:rPr>
        </w:r>
        <w:r w:rsidR="00BC2031">
          <w:rPr>
            <w:noProof/>
            <w:webHidden/>
          </w:rPr>
          <w:fldChar w:fldCharType="separate"/>
        </w:r>
        <w:r w:rsidR="00BC2031">
          <w:rPr>
            <w:noProof/>
            <w:webHidden/>
          </w:rPr>
          <w:t>11</w:t>
        </w:r>
        <w:r w:rsidR="00BC2031">
          <w:rPr>
            <w:noProof/>
            <w:webHidden/>
          </w:rPr>
          <w:fldChar w:fldCharType="end"/>
        </w:r>
      </w:hyperlink>
    </w:p>
    <w:p w14:paraId="00A261D0" w14:textId="588ABD61"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62" w:history="1">
        <w:r w:rsidR="00BC2031" w:rsidRPr="006756FA">
          <w:rPr>
            <w:rStyle w:val="Hyperlink"/>
            <w:noProof/>
          </w:rPr>
          <w:t>16.2.3 Tehnička i stručna sposobnost</w:t>
        </w:r>
        <w:r w:rsidR="00BC2031">
          <w:rPr>
            <w:noProof/>
            <w:webHidden/>
          </w:rPr>
          <w:tab/>
        </w:r>
        <w:r w:rsidR="00BC2031">
          <w:rPr>
            <w:noProof/>
            <w:webHidden/>
          </w:rPr>
          <w:fldChar w:fldCharType="begin"/>
        </w:r>
        <w:r w:rsidR="00BC2031">
          <w:rPr>
            <w:noProof/>
            <w:webHidden/>
          </w:rPr>
          <w:instrText xml:space="preserve"> PAGEREF _Toc64617362 \h </w:instrText>
        </w:r>
        <w:r w:rsidR="00BC2031">
          <w:rPr>
            <w:noProof/>
            <w:webHidden/>
          </w:rPr>
        </w:r>
        <w:r w:rsidR="00BC2031">
          <w:rPr>
            <w:noProof/>
            <w:webHidden/>
          </w:rPr>
          <w:fldChar w:fldCharType="separate"/>
        </w:r>
        <w:r w:rsidR="00BC2031">
          <w:rPr>
            <w:noProof/>
            <w:webHidden/>
          </w:rPr>
          <w:t>12</w:t>
        </w:r>
        <w:r w:rsidR="00BC2031">
          <w:rPr>
            <w:noProof/>
            <w:webHidden/>
          </w:rPr>
          <w:fldChar w:fldCharType="end"/>
        </w:r>
      </w:hyperlink>
    </w:p>
    <w:p w14:paraId="708F2BC5" w14:textId="4E8161B1" w:rsidR="00BC2031" w:rsidRDefault="00814EAE">
      <w:pPr>
        <w:pStyle w:val="TOC2"/>
        <w:tabs>
          <w:tab w:val="right" w:leader="dot" w:pos="9628"/>
        </w:tabs>
        <w:rPr>
          <w:rFonts w:asciiTheme="minorHAnsi" w:eastAsiaTheme="minorEastAsia" w:hAnsiTheme="minorHAnsi" w:cstheme="minorBidi"/>
          <w:noProof/>
          <w:szCs w:val="22"/>
          <w:lang w:eastAsia="hr-HR"/>
        </w:rPr>
      </w:pPr>
      <w:hyperlink w:anchor="_Toc64617363" w:history="1">
        <w:r w:rsidR="00BC2031" w:rsidRPr="006756FA">
          <w:rPr>
            <w:rStyle w:val="Hyperlink"/>
            <w:noProof/>
          </w:rPr>
          <w:t>16.3 Dokazivanje kriterija za kvalitativni odabir gospodarskog subjekta</w:t>
        </w:r>
        <w:r w:rsidR="00BC2031">
          <w:rPr>
            <w:noProof/>
            <w:webHidden/>
          </w:rPr>
          <w:tab/>
        </w:r>
        <w:r w:rsidR="00BC2031">
          <w:rPr>
            <w:noProof/>
            <w:webHidden/>
          </w:rPr>
          <w:fldChar w:fldCharType="begin"/>
        </w:r>
        <w:r w:rsidR="00BC2031">
          <w:rPr>
            <w:noProof/>
            <w:webHidden/>
          </w:rPr>
          <w:instrText xml:space="preserve"> PAGEREF _Toc64617363 \h </w:instrText>
        </w:r>
        <w:r w:rsidR="00BC2031">
          <w:rPr>
            <w:noProof/>
            <w:webHidden/>
          </w:rPr>
        </w:r>
        <w:r w:rsidR="00BC2031">
          <w:rPr>
            <w:noProof/>
            <w:webHidden/>
          </w:rPr>
          <w:fldChar w:fldCharType="separate"/>
        </w:r>
        <w:r w:rsidR="00BC2031">
          <w:rPr>
            <w:noProof/>
            <w:webHidden/>
          </w:rPr>
          <w:t>15</w:t>
        </w:r>
        <w:r w:rsidR="00BC2031">
          <w:rPr>
            <w:noProof/>
            <w:webHidden/>
          </w:rPr>
          <w:fldChar w:fldCharType="end"/>
        </w:r>
      </w:hyperlink>
    </w:p>
    <w:p w14:paraId="3F8F2226" w14:textId="68B03142"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64" w:history="1">
        <w:r w:rsidR="00BC2031" w:rsidRPr="006756FA">
          <w:rPr>
            <w:rStyle w:val="Hyperlink"/>
            <w:noProof/>
          </w:rPr>
          <w:t>16.3.1 Dostava Europske jedinstvene dokumentacije o nabavi</w:t>
        </w:r>
        <w:r w:rsidR="00BC2031">
          <w:rPr>
            <w:noProof/>
            <w:webHidden/>
          </w:rPr>
          <w:tab/>
        </w:r>
        <w:r w:rsidR="00BC2031">
          <w:rPr>
            <w:noProof/>
            <w:webHidden/>
          </w:rPr>
          <w:fldChar w:fldCharType="begin"/>
        </w:r>
        <w:r w:rsidR="00BC2031">
          <w:rPr>
            <w:noProof/>
            <w:webHidden/>
          </w:rPr>
          <w:instrText xml:space="preserve"> PAGEREF _Toc64617364 \h </w:instrText>
        </w:r>
        <w:r w:rsidR="00BC2031">
          <w:rPr>
            <w:noProof/>
            <w:webHidden/>
          </w:rPr>
        </w:r>
        <w:r w:rsidR="00BC2031">
          <w:rPr>
            <w:noProof/>
            <w:webHidden/>
          </w:rPr>
          <w:fldChar w:fldCharType="separate"/>
        </w:r>
        <w:r w:rsidR="00BC2031">
          <w:rPr>
            <w:noProof/>
            <w:webHidden/>
          </w:rPr>
          <w:t>15</w:t>
        </w:r>
        <w:r w:rsidR="00BC2031">
          <w:rPr>
            <w:noProof/>
            <w:webHidden/>
          </w:rPr>
          <w:fldChar w:fldCharType="end"/>
        </w:r>
      </w:hyperlink>
    </w:p>
    <w:p w14:paraId="711DDB4D" w14:textId="64A45D58"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65" w:history="1">
        <w:r w:rsidR="00BC2031" w:rsidRPr="006756FA">
          <w:rPr>
            <w:rStyle w:val="Hyperlink"/>
            <w:noProof/>
          </w:rPr>
          <w:t>16.3.2 Dostava popratnih dokumenata</w:t>
        </w:r>
        <w:r w:rsidR="00BC2031">
          <w:rPr>
            <w:noProof/>
            <w:webHidden/>
          </w:rPr>
          <w:tab/>
        </w:r>
        <w:r w:rsidR="00BC2031">
          <w:rPr>
            <w:noProof/>
            <w:webHidden/>
          </w:rPr>
          <w:fldChar w:fldCharType="begin"/>
        </w:r>
        <w:r w:rsidR="00BC2031">
          <w:rPr>
            <w:noProof/>
            <w:webHidden/>
          </w:rPr>
          <w:instrText xml:space="preserve"> PAGEREF _Toc64617365 \h </w:instrText>
        </w:r>
        <w:r w:rsidR="00BC2031">
          <w:rPr>
            <w:noProof/>
            <w:webHidden/>
          </w:rPr>
        </w:r>
        <w:r w:rsidR="00BC2031">
          <w:rPr>
            <w:noProof/>
            <w:webHidden/>
          </w:rPr>
          <w:fldChar w:fldCharType="separate"/>
        </w:r>
        <w:r w:rsidR="00BC2031">
          <w:rPr>
            <w:noProof/>
            <w:webHidden/>
          </w:rPr>
          <w:t>16</w:t>
        </w:r>
        <w:r w:rsidR="00BC2031">
          <w:rPr>
            <w:noProof/>
            <w:webHidden/>
          </w:rPr>
          <w:fldChar w:fldCharType="end"/>
        </w:r>
      </w:hyperlink>
    </w:p>
    <w:p w14:paraId="21730E76" w14:textId="5ACF7E18" w:rsidR="00BC2031" w:rsidRDefault="00814EAE">
      <w:pPr>
        <w:pStyle w:val="TOC2"/>
        <w:tabs>
          <w:tab w:val="right" w:leader="dot" w:pos="9628"/>
        </w:tabs>
        <w:rPr>
          <w:rFonts w:asciiTheme="minorHAnsi" w:eastAsiaTheme="minorEastAsia" w:hAnsiTheme="minorHAnsi" w:cstheme="minorBidi"/>
          <w:noProof/>
          <w:szCs w:val="22"/>
          <w:lang w:eastAsia="hr-HR"/>
        </w:rPr>
      </w:pPr>
      <w:hyperlink w:anchor="_Toc64617366" w:history="1">
        <w:r w:rsidR="00BC2031" w:rsidRPr="006756FA">
          <w:rPr>
            <w:rStyle w:val="Hyperlink"/>
            <w:noProof/>
          </w:rPr>
          <w:t>16.4 Oslanjanje na sposobnost drugih subjekata</w:t>
        </w:r>
        <w:r w:rsidR="00BC2031">
          <w:rPr>
            <w:noProof/>
            <w:webHidden/>
          </w:rPr>
          <w:tab/>
        </w:r>
        <w:r w:rsidR="00BC2031">
          <w:rPr>
            <w:noProof/>
            <w:webHidden/>
          </w:rPr>
          <w:fldChar w:fldCharType="begin"/>
        </w:r>
        <w:r w:rsidR="00BC2031">
          <w:rPr>
            <w:noProof/>
            <w:webHidden/>
          </w:rPr>
          <w:instrText xml:space="preserve"> PAGEREF _Toc64617366 \h </w:instrText>
        </w:r>
        <w:r w:rsidR="00BC2031">
          <w:rPr>
            <w:noProof/>
            <w:webHidden/>
          </w:rPr>
        </w:r>
        <w:r w:rsidR="00BC2031">
          <w:rPr>
            <w:noProof/>
            <w:webHidden/>
          </w:rPr>
          <w:fldChar w:fldCharType="separate"/>
        </w:r>
        <w:r w:rsidR="00BC2031">
          <w:rPr>
            <w:noProof/>
            <w:webHidden/>
          </w:rPr>
          <w:t>19</w:t>
        </w:r>
        <w:r w:rsidR="00BC2031">
          <w:rPr>
            <w:noProof/>
            <w:webHidden/>
          </w:rPr>
          <w:fldChar w:fldCharType="end"/>
        </w:r>
      </w:hyperlink>
    </w:p>
    <w:p w14:paraId="55FE9783" w14:textId="614A7F66" w:rsidR="00BC2031" w:rsidRDefault="00814EAE">
      <w:pPr>
        <w:pStyle w:val="TOC2"/>
        <w:tabs>
          <w:tab w:val="right" w:leader="dot" w:pos="9628"/>
        </w:tabs>
        <w:rPr>
          <w:rFonts w:asciiTheme="minorHAnsi" w:eastAsiaTheme="minorEastAsia" w:hAnsiTheme="minorHAnsi" w:cstheme="minorBidi"/>
          <w:noProof/>
          <w:szCs w:val="22"/>
          <w:lang w:eastAsia="hr-HR"/>
        </w:rPr>
      </w:pPr>
      <w:hyperlink w:anchor="_Toc64617367" w:history="1">
        <w:r w:rsidR="00BC2031" w:rsidRPr="006756FA">
          <w:rPr>
            <w:rStyle w:val="Hyperlink"/>
            <w:noProof/>
          </w:rPr>
          <w:t>16.5 Službeni popisi odobrenih gospodarskih subjekata</w:t>
        </w:r>
        <w:r w:rsidR="00BC2031">
          <w:rPr>
            <w:noProof/>
            <w:webHidden/>
          </w:rPr>
          <w:tab/>
        </w:r>
        <w:r w:rsidR="00BC2031">
          <w:rPr>
            <w:noProof/>
            <w:webHidden/>
          </w:rPr>
          <w:fldChar w:fldCharType="begin"/>
        </w:r>
        <w:r w:rsidR="00BC2031">
          <w:rPr>
            <w:noProof/>
            <w:webHidden/>
          </w:rPr>
          <w:instrText xml:space="preserve"> PAGEREF _Toc64617367 \h </w:instrText>
        </w:r>
        <w:r w:rsidR="00BC2031">
          <w:rPr>
            <w:noProof/>
            <w:webHidden/>
          </w:rPr>
        </w:r>
        <w:r w:rsidR="00BC2031">
          <w:rPr>
            <w:noProof/>
            <w:webHidden/>
          </w:rPr>
          <w:fldChar w:fldCharType="separate"/>
        </w:r>
        <w:r w:rsidR="00BC2031">
          <w:rPr>
            <w:noProof/>
            <w:webHidden/>
          </w:rPr>
          <w:t>19</w:t>
        </w:r>
        <w:r w:rsidR="00BC2031">
          <w:rPr>
            <w:noProof/>
            <w:webHidden/>
          </w:rPr>
          <w:fldChar w:fldCharType="end"/>
        </w:r>
      </w:hyperlink>
    </w:p>
    <w:p w14:paraId="230763D8" w14:textId="0E884F74" w:rsidR="00BC2031" w:rsidRDefault="00814EAE">
      <w:pPr>
        <w:pStyle w:val="TOC1"/>
        <w:rPr>
          <w:rFonts w:asciiTheme="minorHAnsi" w:eastAsiaTheme="minorEastAsia" w:hAnsiTheme="minorHAnsi" w:cstheme="minorBidi"/>
          <w:b w:val="0"/>
          <w:noProof/>
          <w:szCs w:val="22"/>
          <w:lang w:eastAsia="hr-HR"/>
        </w:rPr>
      </w:pPr>
      <w:hyperlink w:anchor="_Toc64617368" w:history="1">
        <w:r w:rsidR="00BC2031" w:rsidRPr="006756FA">
          <w:rPr>
            <w:rStyle w:val="Hyperlink"/>
            <w:noProof/>
          </w:rPr>
          <w:t>17. Sadržaj ponude i način izrade ponude</w:t>
        </w:r>
        <w:r w:rsidR="00BC2031">
          <w:rPr>
            <w:noProof/>
            <w:webHidden/>
          </w:rPr>
          <w:tab/>
        </w:r>
        <w:r w:rsidR="00BC2031">
          <w:rPr>
            <w:noProof/>
            <w:webHidden/>
          </w:rPr>
          <w:fldChar w:fldCharType="begin"/>
        </w:r>
        <w:r w:rsidR="00BC2031">
          <w:rPr>
            <w:noProof/>
            <w:webHidden/>
          </w:rPr>
          <w:instrText xml:space="preserve"> PAGEREF _Toc64617368 \h </w:instrText>
        </w:r>
        <w:r w:rsidR="00BC2031">
          <w:rPr>
            <w:noProof/>
            <w:webHidden/>
          </w:rPr>
        </w:r>
        <w:r w:rsidR="00BC2031">
          <w:rPr>
            <w:noProof/>
            <w:webHidden/>
          </w:rPr>
          <w:fldChar w:fldCharType="separate"/>
        </w:r>
        <w:r w:rsidR="00BC2031">
          <w:rPr>
            <w:noProof/>
            <w:webHidden/>
          </w:rPr>
          <w:t>20</w:t>
        </w:r>
        <w:r w:rsidR="00BC2031">
          <w:rPr>
            <w:noProof/>
            <w:webHidden/>
          </w:rPr>
          <w:fldChar w:fldCharType="end"/>
        </w:r>
      </w:hyperlink>
    </w:p>
    <w:p w14:paraId="6D8E147B" w14:textId="4A3768E1" w:rsidR="00BC2031" w:rsidRDefault="00814EAE">
      <w:pPr>
        <w:pStyle w:val="TOC1"/>
        <w:rPr>
          <w:rFonts w:asciiTheme="minorHAnsi" w:eastAsiaTheme="minorEastAsia" w:hAnsiTheme="minorHAnsi" w:cstheme="minorBidi"/>
          <w:b w:val="0"/>
          <w:noProof/>
          <w:szCs w:val="22"/>
          <w:lang w:eastAsia="hr-HR"/>
        </w:rPr>
      </w:pPr>
      <w:hyperlink w:anchor="_Toc64617369" w:history="1">
        <w:r w:rsidR="00BC2031" w:rsidRPr="006756FA">
          <w:rPr>
            <w:rStyle w:val="Hyperlink"/>
            <w:noProof/>
          </w:rPr>
          <w:t>18. Varijante ponude</w:t>
        </w:r>
        <w:r w:rsidR="00BC2031">
          <w:rPr>
            <w:noProof/>
            <w:webHidden/>
          </w:rPr>
          <w:tab/>
        </w:r>
        <w:r w:rsidR="00BC2031">
          <w:rPr>
            <w:noProof/>
            <w:webHidden/>
          </w:rPr>
          <w:fldChar w:fldCharType="begin"/>
        </w:r>
        <w:r w:rsidR="00BC2031">
          <w:rPr>
            <w:noProof/>
            <w:webHidden/>
          </w:rPr>
          <w:instrText xml:space="preserve"> PAGEREF _Toc64617369 \h </w:instrText>
        </w:r>
        <w:r w:rsidR="00BC2031">
          <w:rPr>
            <w:noProof/>
            <w:webHidden/>
          </w:rPr>
        </w:r>
        <w:r w:rsidR="00BC2031">
          <w:rPr>
            <w:noProof/>
            <w:webHidden/>
          </w:rPr>
          <w:fldChar w:fldCharType="separate"/>
        </w:r>
        <w:r w:rsidR="00BC2031">
          <w:rPr>
            <w:noProof/>
            <w:webHidden/>
          </w:rPr>
          <w:t>20</w:t>
        </w:r>
        <w:r w:rsidR="00BC2031">
          <w:rPr>
            <w:noProof/>
            <w:webHidden/>
          </w:rPr>
          <w:fldChar w:fldCharType="end"/>
        </w:r>
      </w:hyperlink>
    </w:p>
    <w:p w14:paraId="7EB4A9AB" w14:textId="2479A28C" w:rsidR="00BC2031" w:rsidRDefault="00814EAE">
      <w:pPr>
        <w:pStyle w:val="TOC1"/>
        <w:rPr>
          <w:rFonts w:asciiTheme="minorHAnsi" w:eastAsiaTheme="minorEastAsia" w:hAnsiTheme="minorHAnsi" w:cstheme="minorBidi"/>
          <w:b w:val="0"/>
          <w:noProof/>
          <w:szCs w:val="22"/>
          <w:lang w:eastAsia="hr-HR"/>
        </w:rPr>
      </w:pPr>
      <w:hyperlink w:anchor="_Toc64617370" w:history="1">
        <w:r w:rsidR="00BC2031" w:rsidRPr="006756FA">
          <w:rPr>
            <w:rStyle w:val="Hyperlink"/>
            <w:noProof/>
          </w:rPr>
          <w:t>19. Način dostave ponude</w:t>
        </w:r>
        <w:r w:rsidR="00BC2031">
          <w:rPr>
            <w:noProof/>
            <w:webHidden/>
          </w:rPr>
          <w:tab/>
        </w:r>
        <w:r w:rsidR="00BC2031">
          <w:rPr>
            <w:noProof/>
            <w:webHidden/>
          </w:rPr>
          <w:fldChar w:fldCharType="begin"/>
        </w:r>
        <w:r w:rsidR="00BC2031">
          <w:rPr>
            <w:noProof/>
            <w:webHidden/>
          </w:rPr>
          <w:instrText xml:space="preserve"> PAGEREF _Toc64617370 \h </w:instrText>
        </w:r>
        <w:r w:rsidR="00BC2031">
          <w:rPr>
            <w:noProof/>
            <w:webHidden/>
          </w:rPr>
        </w:r>
        <w:r w:rsidR="00BC2031">
          <w:rPr>
            <w:noProof/>
            <w:webHidden/>
          </w:rPr>
          <w:fldChar w:fldCharType="separate"/>
        </w:r>
        <w:r w:rsidR="00BC2031">
          <w:rPr>
            <w:noProof/>
            <w:webHidden/>
          </w:rPr>
          <w:t>21</w:t>
        </w:r>
        <w:r w:rsidR="00BC2031">
          <w:rPr>
            <w:noProof/>
            <w:webHidden/>
          </w:rPr>
          <w:fldChar w:fldCharType="end"/>
        </w:r>
      </w:hyperlink>
    </w:p>
    <w:p w14:paraId="73DDF00A" w14:textId="682AEF1A" w:rsidR="00BC2031" w:rsidRDefault="00814EAE">
      <w:pPr>
        <w:pStyle w:val="TOC1"/>
        <w:rPr>
          <w:rFonts w:asciiTheme="minorHAnsi" w:eastAsiaTheme="minorEastAsia" w:hAnsiTheme="minorHAnsi" w:cstheme="minorBidi"/>
          <w:b w:val="0"/>
          <w:noProof/>
          <w:szCs w:val="22"/>
          <w:lang w:eastAsia="hr-HR"/>
        </w:rPr>
      </w:pPr>
      <w:hyperlink w:anchor="_Toc64617371" w:history="1">
        <w:r w:rsidR="00BC2031" w:rsidRPr="006756FA">
          <w:rPr>
            <w:rStyle w:val="Hyperlink"/>
            <w:noProof/>
          </w:rPr>
          <w:t>20. Kriterij za odabir ponude</w:t>
        </w:r>
        <w:r w:rsidR="00BC2031">
          <w:rPr>
            <w:noProof/>
            <w:webHidden/>
          </w:rPr>
          <w:tab/>
        </w:r>
        <w:r w:rsidR="00BC2031">
          <w:rPr>
            <w:noProof/>
            <w:webHidden/>
          </w:rPr>
          <w:fldChar w:fldCharType="begin"/>
        </w:r>
        <w:r w:rsidR="00BC2031">
          <w:rPr>
            <w:noProof/>
            <w:webHidden/>
          </w:rPr>
          <w:instrText xml:space="preserve"> PAGEREF _Toc64617371 \h </w:instrText>
        </w:r>
        <w:r w:rsidR="00BC2031">
          <w:rPr>
            <w:noProof/>
            <w:webHidden/>
          </w:rPr>
        </w:r>
        <w:r w:rsidR="00BC2031">
          <w:rPr>
            <w:noProof/>
            <w:webHidden/>
          </w:rPr>
          <w:fldChar w:fldCharType="separate"/>
        </w:r>
        <w:r w:rsidR="00BC2031">
          <w:rPr>
            <w:noProof/>
            <w:webHidden/>
          </w:rPr>
          <w:t>21</w:t>
        </w:r>
        <w:r w:rsidR="00BC2031">
          <w:rPr>
            <w:noProof/>
            <w:webHidden/>
          </w:rPr>
          <w:fldChar w:fldCharType="end"/>
        </w:r>
      </w:hyperlink>
    </w:p>
    <w:p w14:paraId="244EB7A1" w14:textId="53922142"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72" w:history="1">
        <w:r w:rsidR="00BC2031" w:rsidRPr="006756FA">
          <w:rPr>
            <w:rStyle w:val="Hyperlink"/>
            <w:noProof/>
          </w:rPr>
          <w:t>20.1 Izračun bodova za cjenovni kriterij</w:t>
        </w:r>
        <w:r w:rsidR="00BC2031">
          <w:rPr>
            <w:noProof/>
            <w:webHidden/>
          </w:rPr>
          <w:tab/>
        </w:r>
        <w:r w:rsidR="00BC2031">
          <w:rPr>
            <w:noProof/>
            <w:webHidden/>
          </w:rPr>
          <w:fldChar w:fldCharType="begin"/>
        </w:r>
        <w:r w:rsidR="00BC2031">
          <w:rPr>
            <w:noProof/>
            <w:webHidden/>
          </w:rPr>
          <w:instrText xml:space="preserve"> PAGEREF _Toc64617372 \h </w:instrText>
        </w:r>
        <w:r w:rsidR="00BC2031">
          <w:rPr>
            <w:noProof/>
            <w:webHidden/>
          </w:rPr>
        </w:r>
        <w:r w:rsidR="00BC2031">
          <w:rPr>
            <w:noProof/>
            <w:webHidden/>
          </w:rPr>
          <w:fldChar w:fldCharType="separate"/>
        </w:r>
        <w:r w:rsidR="00BC2031">
          <w:rPr>
            <w:noProof/>
            <w:webHidden/>
          </w:rPr>
          <w:t>21</w:t>
        </w:r>
        <w:r w:rsidR="00BC2031">
          <w:rPr>
            <w:noProof/>
            <w:webHidden/>
          </w:rPr>
          <w:fldChar w:fldCharType="end"/>
        </w:r>
      </w:hyperlink>
    </w:p>
    <w:p w14:paraId="7AE76909" w14:textId="18A85CC5"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73" w:history="1">
        <w:r w:rsidR="00BC2031" w:rsidRPr="006756FA">
          <w:rPr>
            <w:rStyle w:val="Hyperlink"/>
            <w:noProof/>
          </w:rPr>
          <w:t>20.2 Izračun bodova za necjenovni kriterij (iskustvo glavnih stručnjaka)</w:t>
        </w:r>
        <w:r w:rsidR="00BC2031">
          <w:rPr>
            <w:noProof/>
            <w:webHidden/>
          </w:rPr>
          <w:tab/>
        </w:r>
        <w:r w:rsidR="00BC2031">
          <w:rPr>
            <w:noProof/>
            <w:webHidden/>
          </w:rPr>
          <w:fldChar w:fldCharType="begin"/>
        </w:r>
        <w:r w:rsidR="00BC2031">
          <w:rPr>
            <w:noProof/>
            <w:webHidden/>
          </w:rPr>
          <w:instrText xml:space="preserve"> PAGEREF _Toc64617373 \h </w:instrText>
        </w:r>
        <w:r w:rsidR="00BC2031">
          <w:rPr>
            <w:noProof/>
            <w:webHidden/>
          </w:rPr>
        </w:r>
        <w:r w:rsidR="00BC2031">
          <w:rPr>
            <w:noProof/>
            <w:webHidden/>
          </w:rPr>
          <w:fldChar w:fldCharType="separate"/>
        </w:r>
        <w:r w:rsidR="00BC2031">
          <w:rPr>
            <w:noProof/>
            <w:webHidden/>
          </w:rPr>
          <w:t>22</w:t>
        </w:r>
        <w:r w:rsidR="00BC2031">
          <w:rPr>
            <w:noProof/>
            <w:webHidden/>
          </w:rPr>
          <w:fldChar w:fldCharType="end"/>
        </w:r>
      </w:hyperlink>
    </w:p>
    <w:p w14:paraId="1AB57E66" w14:textId="1BD0E71D" w:rsidR="00BC2031" w:rsidRDefault="00814EAE">
      <w:pPr>
        <w:pStyle w:val="TOC3"/>
        <w:tabs>
          <w:tab w:val="right" w:leader="dot" w:pos="9628"/>
        </w:tabs>
        <w:rPr>
          <w:rFonts w:asciiTheme="minorHAnsi" w:eastAsiaTheme="minorEastAsia" w:hAnsiTheme="minorHAnsi" w:cstheme="minorBidi"/>
          <w:noProof/>
          <w:szCs w:val="22"/>
          <w:lang w:eastAsia="hr-HR"/>
        </w:rPr>
      </w:pPr>
      <w:hyperlink w:anchor="_Toc64617374" w:history="1">
        <w:r w:rsidR="00BC2031" w:rsidRPr="006756FA">
          <w:rPr>
            <w:rStyle w:val="Hyperlink"/>
            <w:noProof/>
          </w:rPr>
          <w:t>20.3 Odabir ponude</w:t>
        </w:r>
        <w:r w:rsidR="00BC2031">
          <w:rPr>
            <w:noProof/>
            <w:webHidden/>
          </w:rPr>
          <w:tab/>
        </w:r>
        <w:r w:rsidR="00BC2031">
          <w:rPr>
            <w:noProof/>
            <w:webHidden/>
          </w:rPr>
          <w:fldChar w:fldCharType="begin"/>
        </w:r>
        <w:r w:rsidR="00BC2031">
          <w:rPr>
            <w:noProof/>
            <w:webHidden/>
          </w:rPr>
          <w:instrText xml:space="preserve"> PAGEREF _Toc64617374 \h </w:instrText>
        </w:r>
        <w:r w:rsidR="00BC2031">
          <w:rPr>
            <w:noProof/>
            <w:webHidden/>
          </w:rPr>
        </w:r>
        <w:r w:rsidR="00BC2031">
          <w:rPr>
            <w:noProof/>
            <w:webHidden/>
          </w:rPr>
          <w:fldChar w:fldCharType="separate"/>
        </w:r>
        <w:r w:rsidR="00BC2031">
          <w:rPr>
            <w:noProof/>
            <w:webHidden/>
          </w:rPr>
          <w:t>33</w:t>
        </w:r>
        <w:r w:rsidR="00BC2031">
          <w:rPr>
            <w:noProof/>
            <w:webHidden/>
          </w:rPr>
          <w:fldChar w:fldCharType="end"/>
        </w:r>
      </w:hyperlink>
    </w:p>
    <w:p w14:paraId="3FBED9E9" w14:textId="28E3F0D2" w:rsidR="00BC2031" w:rsidRDefault="00814EAE">
      <w:pPr>
        <w:pStyle w:val="TOC1"/>
        <w:rPr>
          <w:rFonts w:asciiTheme="minorHAnsi" w:eastAsiaTheme="minorEastAsia" w:hAnsiTheme="minorHAnsi" w:cstheme="minorBidi"/>
          <w:b w:val="0"/>
          <w:noProof/>
          <w:szCs w:val="22"/>
          <w:lang w:eastAsia="hr-HR"/>
        </w:rPr>
      </w:pPr>
      <w:hyperlink w:anchor="_Toc64617375" w:history="1">
        <w:r w:rsidR="00BC2031" w:rsidRPr="006756FA">
          <w:rPr>
            <w:rStyle w:val="Hyperlink"/>
            <w:noProof/>
          </w:rPr>
          <w:t>21. Način određivanja cijene</w:t>
        </w:r>
        <w:r w:rsidR="00BC2031">
          <w:rPr>
            <w:noProof/>
            <w:webHidden/>
          </w:rPr>
          <w:tab/>
        </w:r>
        <w:r w:rsidR="00BC2031">
          <w:rPr>
            <w:noProof/>
            <w:webHidden/>
          </w:rPr>
          <w:fldChar w:fldCharType="begin"/>
        </w:r>
        <w:r w:rsidR="00BC2031">
          <w:rPr>
            <w:noProof/>
            <w:webHidden/>
          </w:rPr>
          <w:instrText xml:space="preserve"> PAGEREF _Toc64617375 \h </w:instrText>
        </w:r>
        <w:r w:rsidR="00BC2031">
          <w:rPr>
            <w:noProof/>
            <w:webHidden/>
          </w:rPr>
        </w:r>
        <w:r w:rsidR="00BC2031">
          <w:rPr>
            <w:noProof/>
            <w:webHidden/>
          </w:rPr>
          <w:fldChar w:fldCharType="separate"/>
        </w:r>
        <w:r w:rsidR="00BC2031">
          <w:rPr>
            <w:noProof/>
            <w:webHidden/>
          </w:rPr>
          <w:t>33</w:t>
        </w:r>
        <w:r w:rsidR="00BC2031">
          <w:rPr>
            <w:noProof/>
            <w:webHidden/>
          </w:rPr>
          <w:fldChar w:fldCharType="end"/>
        </w:r>
      </w:hyperlink>
    </w:p>
    <w:p w14:paraId="17BA84BB" w14:textId="576E989A" w:rsidR="00BC2031" w:rsidRDefault="00814EAE">
      <w:pPr>
        <w:pStyle w:val="TOC1"/>
        <w:rPr>
          <w:rFonts w:asciiTheme="minorHAnsi" w:eastAsiaTheme="minorEastAsia" w:hAnsiTheme="minorHAnsi" w:cstheme="minorBidi"/>
          <w:b w:val="0"/>
          <w:noProof/>
          <w:szCs w:val="22"/>
          <w:lang w:eastAsia="hr-HR"/>
        </w:rPr>
      </w:pPr>
      <w:hyperlink w:anchor="_Toc64617376" w:history="1">
        <w:r w:rsidR="00BC2031" w:rsidRPr="006756FA">
          <w:rPr>
            <w:rStyle w:val="Hyperlink"/>
            <w:noProof/>
          </w:rPr>
          <w:t>22. Rok valjanosti ponude</w:t>
        </w:r>
        <w:r w:rsidR="00BC2031">
          <w:rPr>
            <w:noProof/>
            <w:webHidden/>
          </w:rPr>
          <w:tab/>
        </w:r>
        <w:r w:rsidR="00BC2031">
          <w:rPr>
            <w:noProof/>
            <w:webHidden/>
          </w:rPr>
          <w:fldChar w:fldCharType="begin"/>
        </w:r>
        <w:r w:rsidR="00BC2031">
          <w:rPr>
            <w:noProof/>
            <w:webHidden/>
          </w:rPr>
          <w:instrText xml:space="preserve"> PAGEREF _Toc64617376 \h </w:instrText>
        </w:r>
        <w:r w:rsidR="00BC2031">
          <w:rPr>
            <w:noProof/>
            <w:webHidden/>
          </w:rPr>
        </w:r>
        <w:r w:rsidR="00BC2031">
          <w:rPr>
            <w:noProof/>
            <w:webHidden/>
          </w:rPr>
          <w:fldChar w:fldCharType="separate"/>
        </w:r>
        <w:r w:rsidR="00BC2031">
          <w:rPr>
            <w:noProof/>
            <w:webHidden/>
          </w:rPr>
          <w:t>33</w:t>
        </w:r>
        <w:r w:rsidR="00BC2031">
          <w:rPr>
            <w:noProof/>
            <w:webHidden/>
          </w:rPr>
          <w:fldChar w:fldCharType="end"/>
        </w:r>
      </w:hyperlink>
    </w:p>
    <w:p w14:paraId="6982BF8A" w14:textId="2F5A83FE" w:rsidR="00BC2031" w:rsidRDefault="00814EAE">
      <w:pPr>
        <w:pStyle w:val="TOC1"/>
        <w:rPr>
          <w:rFonts w:asciiTheme="minorHAnsi" w:eastAsiaTheme="minorEastAsia" w:hAnsiTheme="minorHAnsi" w:cstheme="minorBidi"/>
          <w:b w:val="0"/>
          <w:noProof/>
          <w:szCs w:val="22"/>
          <w:lang w:eastAsia="hr-HR"/>
        </w:rPr>
      </w:pPr>
      <w:hyperlink w:anchor="_Toc64617377" w:history="1">
        <w:r w:rsidR="00BC2031" w:rsidRPr="006756FA">
          <w:rPr>
            <w:rStyle w:val="Hyperlink"/>
            <w:noProof/>
          </w:rPr>
          <w:t>23. Odredbe koje se odnose na zajednicu gospodarskih subjekata</w:t>
        </w:r>
        <w:r w:rsidR="00BC2031">
          <w:rPr>
            <w:noProof/>
            <w:webHidden/>
          </w:rPr>
          <w:tab/>
        </w:r>
        <w:r w:rsidR="00BC2031">
          <w:rPr>
            <w:noProof/>
            <w:webHidden/>
          </w:rPr>
          <w:fldChar w:fldCharType="begin"/>
        </w:r>
        <w:r w:rsidR="00BC2031">
          <w:rPr>
            <w:noProof/>
            <w:webHidden/>
          </w:rPr>
          <w:instrText xml:space="preserve"> PAGEREF _Toc64617377 \h </w:instrText>
        </w:r>
        <w:r w:rsidR="00BC2031">
          <w:rPr>
            <w:noProof/>
            <w:webHidden/>
          </w:rPr>
        </w:r>
        <w:r w:rsidR="00BC2031">
          <w:rPr>
            <w:noProof/>
            <w:webHidden/>
          </w:rPr>
          <w:fldChar w:fldCharType="separate"/>
        </w:r>
        <w:r w:rsidR="00BC2031">
          <w:rPr>
            <w:noProof/>
            <w:webHidden/>
          </w:rPr>
          <w:t>33</w:t>
        </w:r>
        <w:r w:rsidR="00BC2031">
          <w:rPr>
            <w:noProof/>
            <w:webHidden/>
          </w:rPr>
          <w:fldChar w:fldCharType="end"/>
        </w:r>
      </w:hyperlink>
    </w:p>
    <w:p w14:paraId="57FB0785" w14:textId="329729CA" w:rsidR="00BC2031" w:rsidRDefault="00814EAE">
      <w:pPr>
        <w:pStyle w:val="TOC1"/>
        <w:rPr>
          <w:rFonts w:asciiTheme="minorHAnsi" w:eastAsiaTheme="minorEastAsia" w:hAnsiTheme="minorHAnsi" w:cstheme="minorBidi"/>
          <w:b w:val="0"/>
          <w:noProof/>
          <w:szCs w:val="22"/>
          <w:lang w:eastAsia="hr-HR"/>
        </w:rPr>
      </w:pPr>
      <w:hyperlink w:anchor="_Toc64617378" w:history="1">
        <w:r w:rsidR="00BC2031" w:rsidRPr="006756FA">
          <w:rPr>
            <w:rStyle w:val="Hyperlink"/>
            <w:noProof/>
          </w:rPr>
          <w:t>24. Podugovaranje</w:t>
        </w:r>
        <w:r w:rsidR="00BC2031">
          <w:rPr>
            <w:noProof/>
            <w:webHidden/>
          </w:rPr>
          <w:tab/>
        </w:r>
        <w:r w:rsidR="00BC2031">
          <w:rPr>
            <w:noProof/>
            <w:webHidden/>
          </w:rPr>
          <w:fldChar w:fldCharType="begin"/>
        </w:r>
        <w:r w:rsidR="00BC2031">
          <w:rPr>
            <w:noProof/>
            <w:webHidden/>
          </w:rPr>
          <w:instrText xml:space="preserve"> PAGEREF _Toc64617378 \h </w:instrText>
        </w:r>
        <w:r w:rsidR="00BC2031">
          <w:rPr>
            <w:noProof/>
            <w:webHidden/>
          </w:rPr>
        </w:r>
        <w:r w:rsidR="00BC2031">
          <w:rPr>
            <w:noProof/>
            <w:webHidden/>
          </w:rPr>
          <w:fldChar w:fldCharType="separate"/>
        </w:r>
        <w:r w:rsidR="00BC2031">
          <w:rPr>
            <w:noProof/>
            <w:webHidden/>
          </w:rPr>
          <w:t>33</w:t>
        </w:r>
        <w:r w:rsidR="00BC2031">
          <w:rPr>
            <w:noProof/>
            <w:webHidden/>
          </w:rPr>
          <w:fldChar w:fldCharType="end"/>
        </w:r>
      </w:hyperlink>
    </w:p>
    <w:p w14:paraId="545C52DB" w14:textId="0F1CEC3A" w:rsidR="00BC2031" w:rsidRDefault="00814EAE">
      <w:pPr>
        <w:pStyle w:val="TOC1"/>
        <w:rPr>
          <w:rFonts w:asciiTheme="minorHAnsi" w:eastAsiaTheme="minorEastAsia" w:hAnsiTheme="minorHAnsi" w:cstheme="minorBidi"/>
          <w:b w:val="0"/>
          <w:noProof/>
          <w:szCs w:val="22"/>
          <w:lang w:eastAsia="hr-HR"/>
        </w:rPr>
      </w:pPr>
      <w:hyperlink w:anchor="_Toc64617379" w:history="1">
        <w:r w:rsidR="00BC2031" w:rsidRPr="006756FA">
          <w:rPr>
            <w:rStyle w:val="Hyperlink"/>
            <w:noProof/>
          </w:rPr>
          <w:t>25. Jamstvo za uredno ispunjenje ugovora</w:t>
        </w:r>
        <w:r w:rsidR="00BC2031">
          <w:rPr>
            <w:noProof/>
            <w:webHidden/>
          </w:rPr>
          <w:tab/>
        </w:r>
        <w:r w:rsidR="00BC2031">
          <w:rPr>
            <w:noProof/>
            <w:webHidden/>
          </w:rPr>
          <w:fldChar w:fldCharType="begin"/>
        </w:r>
        <w:r w:rsidR="00BC2031">
          <w:rPr>
            <w:noProof/>
            <w:webHidden/>
          </w:rPr>
          <w:instrText xml:space="preserve"> PAGEREF _Toc64617379 \h </w:instrText>
        </w:r>
        <w:r w:rsidR="00BC2031">
          <w:rPr>
            <w:noProof/>
            <w:webHidden/>
          </w:rPr>
        </w:r>
        <w:r w:rsidR="00BC2031">
          <w:rPr>
            <w:noProof/>
            <w:webHidden/>
          </w:rPr>
          <w:fldChar w:fldCharType="separate"/>
        </w:r>
        <w:r w:rsidR="00BC2031">
          <w:rPr>
            <w:noProof/>
            <w:webHidden/>
          </w:rPr>
          <w:t>34</w:t>
        </w:r>
        <w:r w:rsidR="00BC2031">
          <w:rPr>
            <w:noProof/>
            <w:webHidden/>
          </w:rPr>
          <w:fldChar w:fldCharType="end"/>
        </w:r>
      </w:hyperlink>
    </w:p>
    <w:p w14:paraId="74E377B8" w14:textId="24A15EA5" w:rsidR="00BC2031" w:rsidRDefault="00814EAE">
      <w:pPr>
        <w:pStyle w:val="TOC1"/>
        <w:rPr>
          <w:rFonts w:asciiTheme="minorHAnsi" w:eastAsiaTheme="minorEastAsia" w:hAnsiTheme="minorHAnsi" w:cstheme="minorBidi"/>
          <w:b w:val="0"/>
          <w:noProof/>
          <w:szCs w:val="22"/>
          <w:lang w:eastAsia="hr-HR"/>
        </w:rPr>
      </w:pPr>
      <w:hyperlink w:anchor="_Toc64617380" w:history="1">
        <w:r w:rsidR="00BC2031" w:rsidRPr="006756FA">
          <w:rPr>
            <w:rStyle w:val="Hyperlink"/>
            <w:noProof/>
          </w:rPr>
          <w:t>26. Rok, vrijeme i mjesto dostave ponuda i javnog otvaranja ponuda</w:t>
        </w:r>
        <w:r w:rsidR="00BC2031">
          <w:rPr>
            <w:noProof/>
            <w:webHidden/>
          </w:rPr>
          <w:tab/>
        </w:r>
        <w:r w:rsidR="00BC2031">
          <w:rPr>
            <w:noProof/>
            <w:webHidden/>
          </w:rPr>
          <w:fldChar w:fldCharType="begin"/>
        </w:r>
        <w:r w:rsidR="00BC2031">
          <w:rPr>
            <w:noProof/>
            <w:webHidden/>
          </w:rPr>
          <w:instrText xml:space="preserve"> PAGEREF _Toc64617380 \h </w:instrText>
        </w:r>
        <w:r w:rsidR="00BC2031">
          <w:rPr>
            <w:noProof/>
            <w:webHidden/>
          </w:rPr>
        </w:r>
        <w:r w:rsidR="00BC2031">
          <w:rPr>
            <w:noProof/>
            <w:webHidden/>
          </w:rPr>
          <w:fldChar w:fldCharType="separate"/>
        </w:r>
        <w:r w:rsidR="00BC2031">
          <w:rPr>
            <w:noProof/>
            <w:webHidden/>
          </w:rPr>
          <w:t>34</w:t>
        </w:r>
        <w:r w:rsidR="00BC2031">
          <w:rPr>
            <w:noProof/>
            <w:webHidden/>
          </w:rPr>
          <w:fldChar w:fldCharType="end"/>
        </w:r>
      </w:hyperlink>
    </w:p>
    <w:p w14:paraId="5574B7B7" w14:textId="75547E34" w:rsidR="00BC2031" w:rsidRDefault="00814EAE">
      <w:pPr>
        <w:pStyle w:val="TOC1"/>
        <w:rPr>
          <w:rFonts w:asciiTheme="minorHAnsi" w:eastAsiaTheme="minorEastAsia" w:hAnsiTheme="minorHAnsi" w:cstheme="minorBidi"/>
          <w:b w:val="0"/>
          <w:noProof/>
          <w:szCs w:val="22"/>
          <w:lang w:eastAsia="hr-HR"/>
        </w:rPr>
      </w:pPr>
      <w:hyperlink w:anchor="_Toc64617381" w:history="1">
        <w:r w:rsidR="00BC2031" w:rsidRPr="006756FA">
          <w:rPr>
            <w:rStyle w:val="Hyperlink"/>
            <w:noProof/>
          </w:rPr>
          <w:t>27. Donošenje odluke o odabiru ili poništenju</w:t>
        </w:r>
        <w:r w:rsidR="00BC2031">
          <w:rPr>
            <w:noProof/>
            <w:webHidden/>
          </w:rPr>
          <w:tab/>
        </w:r>
        <w:r w:rsidR="00BC2031">
          <w:rPr>
            <w:noProof/>
            <w:webHidden/>
          </w:rPr>
          <w:fldChar w:fldCharType="begin"/>
        </w:r>
        <w:r w:rsidR="00BC2031">
          <w:rPr>
            <w:noProof/>
            <w:webHidden/>
          </w:rPr>
          <w:instrText xml:space="preserve"> PAGEREF _Toc64617381 \h </w:instrText>
        </w:r>
        <w:r w:rsidR="00BC2031">
          <w:rPr>
            <w:noProof/>
            <w:webHidden/>
          </w:rPr>
        </w:r>
        <w:r w:rsidR="00BC2031">
          <w:rPr>
            <w:noProof/>
            <w:webHidden/>
          </w:rPr>
          <w:fldChar w:fldCharType="separate"/>
        </w:r>
        <w:r w:rsidR="00BC2031">
          <w:rPr>
            <w:noProof/>
            <w:webHidden/>
          </w:rPr>
          <w:t>35</w:t>
        </w:r>
        <w:r w:rsidR="00BC2031">
          <w:rPr>
            <w:noProof/>
            <w:webHidden/>
          </w:rPr>
          <w:fldChar w:fldCharType="end"/>
        </w:r>
      </w:hyperlink>
    </w:p>
    <w:p w14:paraId="79B8DAA4" w14:textId="04014E63" w:rsidR="00BC2031" w:rsidRDefault="00814EAE">
      <w:pPr>
        <w:pStyle w:val="TOC1"/>
        <w:rPr>
          <w:rFonts w:asciiTheme="minorHAnsi" w:eastAsiaTheme="minorEastAsia" w:hAnsiTheme="minorHAnsi" w:cstheme="minorBidi"/>
          <w:b w:val="0"/>
          <w:noProof/>
          <w:szCs w:val="22"/>
          <w:lang w:eastAsia="hr-HR"/>
        </w:rPr>
      </w:pPr>
      <w:hyperlink w:anchor="_Toc64617382" w:history="1">
        <w:r w:rsidR="00BC2031" w:rsidRPr="006756FA">
          <w:rPr>
            <w:rStyle w:val="Hyperlink"/>
            <w:noProof/>
          </w:rPr>
          <w:t>28. Rok, način i uvjeti plaćanja</w:t>
        </w:r>
        <w:r w:rsidR="00BC2031">
          <w:rPr>
            <w:noProof/>
            <w:webHidden/>
          </w:rPr>
          <w:tab/>
        </w:r>
        <w:r w:rsidR="00BC2031">
          <w:rPr>
            <w:noProof/>
            <w:webHidden/>
          </w:rPr>
          <w:fldChar w:fldCharType="begin"/>
        </w:r>
        <w:r w:rsidR="00BC2031">
          <w:rPr>
            <w:noProof/>
            <w:webHidden/>
          </w:rPr>
          <w:instrText xml:space="preserve"> PAGEREF _Toc64617382 \h </w:instrText>
        </w:r>
        <w:r w:rsidR="00BC2031">
          <w:rPr>
            <w:noProof/>
            <w:webHidden/>
          </w:rPr>
        </w:r>
        <w:r w:rsidR="00BC2031">
          <w:rPr>
            <w:noProof/>
            <w:webHidden/>
          </w:rPr>
          <w:fldChar w:fldCharType="separate"/>
        </w:r>
        <w:r w:rsidR="00BC2031">
          <w:rPr>
            <w:noProof/>
            <w:webHidden/>
          </w:rPr>
          <w:t>35</w:t>
        </w:r>
        <w:r w:rsidR="00BC2031">
          <w:rPr>
            <w:noProof/>
            <w:webHidden/>
          </w:rPr>
          <w:fldChar w:fldCharType="end"/>
        </w:r>
      </w:hyperlink>
    </w:p>
    <w:p w14:paraId="43A8CCC0" w14:textId="1BF960D3" w:rsidR="00BC2031" w:rsidRDefault="00814EAE">
      <w:pPr>
        <w:pStyle w:val="TOC1"/>
        <w:rPr>
          <w:rFonts w:asciiTheme="minorHAnsi" w:eastAsiaTheme="minorEastAsia" w:hAnsiTheme="minorHAnsi" w:cstheme="minorBidi"/>
          <w:b w:val="0"/>
          <w:noProof/>
          <w:szCs w:val="22"/>
          <w:lang w:eastAsia="hr-HR"/>
        </w:rPr>
      </w:pPr>
      <w:hyperlink w:anchor="_Toc64617383" w:history="1">
        <w:r w:rsidR="00BC2031" w:rsidRPr="006756FA">
          <w:rPr>
            <w:rStyle w:val="Hyperlink"/>
            <w:noProof/>
          </w:rPr>
          <w:t>29. Dodatne informacije i objašnjenja, te izmjena dokumentacije o nabavi</w:t>
        </w:r>
        <w:r w:rsidR="00BC2031">
          <w:rPr>
            <w:noProof/>
            <w:webHidden/>
          </w:rPr>
          <w:tab/>
        </w:r>
        <w:r w:rsidR="00BC2031">
          <w:rPr>
            <w:noProof/>
            <w:webHidden/>
          </w:rPr>
          <w:fldChar w:fldCharType="begin"/>
        </w:r>
        <w:r w:rsidR="00BC2031">
          <w:rPr>
            <w:noProof/>
            <w:webHidden/>
          </w:rPr>
          <w:instrText xml:space="preserve"> PAGEREF _Toc64617383 \h </w:instrText>
        </w:r>
        <w:r w:rsidR="00BC2031">
          <w:rPr>
            <w:noProof/>
            <w:webHidden/>
          </w:rPr>
        </w:r>
        <w:r w:rsidR="00BC2031">
          <w:rPr>
            <w:noProof/>
            <w:webHidden/>
          </w:rPr>
          <w:fldChar w:fldCharType="separate"/>
        </w:r>
        <w:r w:rsidR="00BC2031">
          <w:rPr>
            <w:noProof/>
            <w:webHidden/>
          </w:rPr>
          <w:t>36</w:t>
        </w:r>
        <w:r w:rsidR="00BC2031">
          <w:rPr>
            <w:noProof/>
            <w:webHidden/>
          </w:rPr>
          <w:fldChar w:fldCharType="end"/>
        </w:r>
      </w:hyperlink>
    </w:p>
    <w:p w14:paraId="3DC3AF4D" w14:textId="2B976A76" w:rsidR="00BC2031" w:rsidRDefault="00814EAE">
      <w:pPr>
        <w:pStyle w:val="TOC1"/>
        <w:rPr>
          <w:rFonts w:asciiTheme="minorHAnsi" w:eastAsiaTheme="minorEastAsia" w:hAnsiTheme="minorHAnsi" w:cstheme="minorBidi"/>
          <w:b w:val="0"/>
          <w:noProof/>
          <w:szCs w:val="22"/>
          <w:lang w:eastAsia="hr-HR"/>
        </w:rPr>
      </w:pPr>
      <w:hyperlink w:anchor="_Toc64617384" w:history="1">
        <w:r w:rsidR="00BC2031" w:rsidRPr="006756FA">
          <w:rPr>
            <w:rStyle w:val="Hyperlink"/>
            <w:noProof/>
          </w:rPr>
          <w:t>30. Trošak ponude i preuzimanje dokumentacije o nabavi</w:t>
        </w:r>
        <w:r w:rsidR="00BC2031">
          <w:rPr>
            <w:noProof/>
            <w:webHidden/>
          </w:rPr>
          <w:tab/>
        </w:r>
        <w:r w:rsidR="00BC2031">
          <w:rPr>
            <w:noProof/>
            <w:webHidden/>
          </w:rPr>
          <w:fldChar w:fldCharType="begin"/>
        </w:r>
        <w:r w:rsidR="00BC2031">
          <w:rPr>
            <w:noProof/>
            <w:webHidden/>
          </w:rPr>
          <w:instrText xml:space="preserve"> PAGEREF _Toc64617384 \h </w:instrText>
        </w:r>
        <w:r w:rsidR="00BC2031">
          <w:rPr>
            <w:noProof/>
            <w:webHidden/>
          </w:rPr>
        </w:r>
        <w:r w:rsidR="00BC2031">
          <w:rPr>
            <w:noProof/>
            <w:webHidden/>
          </w:rPr>
          <w:fldChar w:fldCharType="separate"/>
        </w:r>
        <w:r w:rsidR="00BC2031">
          <w:rPr>
            <w:noProof/>
            <w:webHidden/>
          </w:rPr>
          <w:t>36</w:t>
        </w:r>
        <w:r w:rsidR="00BC2031">
          <w:rPr>
            <w:noProof/>
            <w:webHidden/>
          </w:rPr>
          <w:fldChar w:fldCharType="end"/>
        </w:r>
      </w:hyperlink>
    </w:p>
    <w:p w14:paraId="1728F6BD" w14:textId="10E32330" w:rsidR="00BC2031" w:rsidRDefault="00814EAE">
      <w:pPr>
        <w:pStyle w:val="TOC1"/>
        <w:rPr>
          <w:rFonts w:asciiTheme="minorHAnsi" w:eastAsiaTheme="minorEastAsia" w:hAnsiTheme="minorHAnsi" w:cstheme="minorBidi"/>
          <w:b w:val="0"/>
          <w:noProof/>
          <w:szCs w:val="22"/>
          <w:lang w:eastAsia="hr-HR"/>
        </w:rPr>
      </w:pPr>
      <w:hyperlink w:anchor="_Toc64617385" w:history="1">
        <w:r w:rsidR="00BC2031" w:rsidRPr="006756FA">
          <w:rPr>
            <w:rStyle w:val="Hyperlink"/>
            <w:noProof/>
          </w:rPr>
          <w:t>31. Tajnost podataka</w:t>
        </w:r>
        <w:r w:rsidR="00BC2031">
          <w:rPr>
            <w:noProof/>
            <w:webHidden/>
          </w:rPr>
          <w:tab/>
        </w:r>
        <w:r w:rsidR="00BC2031">
          <w:rPr>
            <w:noProof/>
            <w:webHidden/>
          </w:rPr>
          <w:fldChar w:fldCharType="begin"/>
        </w:r>
        <w:r w:rsidR="00BC2031">
          <w:rPr>
            <w:noProof/>
            <w:webHidden/>
          </w:rPr>
          <w:instrText xml:space="preserve"> PAGEREF _Toc64617385 \h </w:instrText>
        </w:r>
        <w:r w:rsidR="00BC2031">
          <w:rPr>
            <w:noProof/>
            <w:webHidden/>
          </w:rPr>
        </w:r>
        <w:r w:rsidR="00BC2031">
          <w:rPr>
            <w:noProof/>
            <w:webHidden/>
          </w:rPr>
          <w:fldChar w:fldCharType="separate"/>
        </w:r>
        <w:r w:rsidR="00BC2031">
          <w:rPr>
            <w:noProof/>
            <w:webHidden/>
          </w:rPr>
          <w:t>36</w:t>
        </w:r>
        <w:r w:rsidR="00BC2031">
          <w:rPr>
            <w:noProof/>
            <w:webHidden/>
          </w:rPr>
          <w:fldChar w:fldCharType="end"/>
        </w:r>
      </w:hyperlink>
    </w:p>
    <w:p w14:paraId="198E7B5E" w14:textId="3A1D871F" w:rsidR="00BC2031" w:rsidRDefault="00814EAE">
      <w:pPr>
        <w:pStyle w:val="TOC1"/>
        <w:rPr>
          <w:rFonts w:asciiTheme="minorHAnsi" w:eastAsiaTheme="minorEastAsia" w:hAnsiTheme="minorHAnsi" w:cstheme="minorBidi"/>
          <w:b w:val="0"/>
          <w:noProof/>
          <w:szCs w:val="22"/>
          <w:lang w:eastAsia="hr-HR"/>
        </w:rPr>
      </w:pPr>
      <w:hyperlink w:anchor="_Toc64617386" w:history="1">
        <w:r w:rsidR="00BC2031" w:rsidRPr="006756FA">
          <w:rPr>
            <w:rStyle w:val="Hyperlink"/>
            <w:noProof/>
          </w:rPr>
          <w:t>32. Izuzetno niske ponude</w:t>
        </w:r>
        <w:r w:rsidR="00BC2031">
          <w:rPr>
            <w:noProof/>
            <w:webHidden/>
          </w:rPr>
          <w:tab/>
        </w:r>
        <w:r w:rsidR="00BC2031">
          <w:rPr>
            <w:noProof/>
            <w:webHidden/>
          </w:rPr>
          <w:fldChar w:fldCharType="begin"/>
        </w:r>
        <w:r w:rsidR="00BC2031">
          <w:rPr>
            <w:noProof/>
            <w:webHidden/>
          </w:rPr>
          <w:instrText xml:space="preserve"> PAGEREF _Toc64617386 \h </w:instrText>
        </w:r>
        <w:r w:rsidR="00BC2031">
          <w:rPr>
            <w:noProof/>
            <w:webHidden/>
          </w:rPr>
        </w:r>
        <w:r w:rsidR="00BC2031">
          <w:rPr>
            <w:noProof/>
            <w:webHidden/>
          </w:rPr>
          <w:fldChar w:fldCharType="separate"/>
        </w:r>
        <w:r w:rsidR="00BC2031">
          <w:rPr>
            <w:noProof/>
            <w:webHidden/>
          </w:rPr>
          <w:t>37</w:t>
        </w:r>
        <w:r w:rsidR="00BC2031">
          <w:rPr>
            <w:noProof/>
            <w:webHidden/>
          </w:rPr>
          <w:fldChar w:fldCharType="end"/>
        </w:r>
      </w:hyperlink>
    </w:p>
    <w:p w14:paraId="0A1F7C4D" w14:textId="50373667" w:rsidR="00BC2031" w:rsidRDefault="00814EAE">
      <w:pPr>
        <w:pStyle w:val="TOC1"/>
        <w:rPr>
          <w:rFonts w:asciiTheme="minorHAnsi" w:eastAsiaTheme="minorEastAsia" w:hAnsiTheme="minorHAnsi" w:cstheme="minorBidi"/>
          <w:b w:val="0"/>
          <w:noProof/>
          <w:szCs w:val="22"/>
          <w:lang w:eastAsia="hr-HR"/>
        </w:rPr>
      </w:pPr>
      <w:hyperlink w:anchor="_Toc64617387" w:history="1">
        <w:r w:rsidR="00BC2031" w:rsidRPr="006756FA">
          <w:rPr>
            <w:rStyle w:val="Hyperlink"/>
            <w:noProof/>
          </w:rPr>
          <w:t>33. Moguće izmjene ugovora tijekom njegova trajanja</w:t>
        </w:r>
        <w:r w:rsidR="00BC2031">
          <w:rPr>
            <w:noProof/>
            <w:webHidden/>
          </w:rPr>
          <w:tab/>
        </w:r>
        <w:r w:rsidR="00BC2031">
          <w:rPr>
            <w:noProof/>
            <w:webHidden/>
          </w:rPr>
          <w:fldChar w:fldCharType="begin"/>
        </w:r>
        <w:r w:rsidR="00BC2031">
          <w:rPr>
            <w:noProof/>
            <w:webHidden/>
          </w:rPr>
          <w:instrText xml:space="preserve"> PAGEREF _Toc64617387 \h </w:instrText>
        </w:r>
        <w:r w:rsidR="00BC2031">
          <w:rPr>
            <w:noProof/>
            <w:webHidden/>
          </w:rPr>
        </w:r>
        <w:r w:rsidR="00BC2031">
          <w:rPr>
            <w:noProof/>
            <w:webHidden/>
          </w:rPr>
          <w:fldChar w:fldCharType="separate"/>
        </w:r>
        <w:r w:rsidR="00BC2031">
          <w:rPr>
            <w:noProof/>
            <w:webHidden/>
          </w:rPr>
          <w:t>37</w:t>
        </w:r>
        <w:r w:rsidR="00BC2031">
          <w:rPr>
            <w:noProof/>
            <w:webHidden/>
          </w:rPr>
          <w:fldChar w:fldCharType="end"/>
        </w:r>
      </w:hyperlink>
    </w:p>
    <w:p w14:paraId="74F03D75" w14:textId="1B96B73B" w:rsidR="00BC2031" w:rsidRDefault="00814EAE">
      <w:pPr>
        <w:pStyle w:val="TOC1"/>
        <w:rPr>
          <w:rFonts w:asciiTheme="minorHAnsi" w:eastAsiaTheme="minorEastAsia" w:hAnsiTheme="minorHAnsi" w:cstheme="minorBidi"/>
          <w:b w:val="0"/>
          <w:noProof/>
          <w:szCs w:val="22"/>
          <w:lang w:eastAsia="hr-HR"/>
        </w:rPr>
      </w:pPr>
      <w:hyperlink w:anchor="_Toc64617388" w:history="1">
        <w:r w:rsidR="00BC2031" w:rsidRPr="006756FA">
          <w:rPr>
            <w:rStyle w:val="Hyperlink"/>
            <w:noProof/>
          </w:rPr>
          <w:t>34. Prijenos vlasništva i autorskih prava</w:t>
        </w:r>
        <w:r w:rsidR="00BC2031">
          <w:rPr>
            <w:noProof/>
            <w:webHidden/>
          </w:rPr>
          <w:tab/>
        </w:r>
        <w:r w:rsidR="00BC2031">
          <w:rPr>
            <w:noProof/>
            <w:webHidden/>
          </w:rPr>
          <w:fldChar w:fldCharType="begin"/>
        </w:r>
        <w:r w:rsidR="00BC2031">
          <w:rPr>
            <w:noProof/>
            <w:webHidden/>
          </w:rPr>
          <w:instrText xml:space="preserve"> PAGEREF _Toc64617388 \h </w:instrText>
        </w:r>
        <w:r w:rsidR="00BC2031">
          <w:rPr>
            <w:noProof/>
            <w:webHidden/>
          </w:rPr>
        </w:r>
        <w:r w:rsidR="00BC2031">
          <w:rPr>
            <w:noProof/>
            <w:webHidden/>
          </w:rPr>
          <w:fldChar w:fldCharType="separate"/>
        </w:r>
        <w:r w:rsidR="00BC2031">
          <w:rPr>
            <w:noProof/>
            <w:webHidden/>
          </w:rPr>
          <w:t>37</w:t>
        </w:r>
        <w:r w:rsidR="00BC2031">
          <w:rPr>
            <w:noProof/>
            <w:webHidden/>
          </w:rPr>
          <w:fldChar w:fldCharType="end"/>
        </w:r>
      </w:hyperlink>
    </w:p>
    <w:p w14:paraId="3F72A724" w14:textId="3BD06CE2" w:rsidR="00BC2031" w:rsidRDefault="00814EAE">
      <w:pPr>
        <w:pStyle w:val="TOC1"/>
        <w:rPr>
          <w:rFonts w:asciiTheme="minorHAnsi" w:eastAsiaTheme="minorEastAsia" w:hAnsiTheme="minorHAnsi" w:cstheme="minorBidi"/>
          <w:b w:val="0"/>
          <w:noProof/>
          <w:szCs w:val="22"/>
          <w:lang w:eastAsia="hr-HR"/>
        </w:rPr>
      </w:pPr>
      <w:hyperlink w:anchor="_Toc64617389" w:history="1">
        <w:r w:rsidR="00BC2031" w:rsidRPr="006756FA">
          <w:rPr>
            <w:rStyle w:val="Hyperlink"/>
            <w:noProof/>
          </w:rPr>
          <w:t>35. Posebni uvjeti za izvršenje ugovora</w:t>
        </w:r>
        <w:r w:rsidR="00BC2031">
          <w:rPr>
            <w:noProof/>
            <w:webHidden/>
          </w:rPr>
          <w:tab/>
        </w:r>
        <w:r w:rsidR="00BC2031">
          <w:rPr>
            <w:noProof/>
            <w:webHidden/>
          </w:rPr>
          <w:fldChar w:fldCharType="begin"/>
        </w:r>
        <w:r w:rsidR="00BC2031">
          <w:rPr>
            <w:noProof/>
            <w:webHidden/>
          </w:rPr>
          <w:instrText xml:space="preserve"> PAGEREF _Toc64617389 \h </w:instrText>
        </w:r>
        <w:r w:rsidR="00BC2031">
          <w:rPr>
            <w:noProof/>
            <w:webHidden/>
          </w:rPr>
        </w:r>
        <w:r w:rsidR="00BC2031">
          <w:rPr>
            <w:noProof/>
            <w:webHidden/>
          </w:rPr>
          <w:fldChar w:fldCharType="separate"/>
        </w:r>
        <w:r w:rsidR="00BC2031">
          <w:rPr>
            <w:noProof/>
            <w:webHidden/>
          </w:rPr>
          <w:t>39</w:t>
        </w:r>
        <w:r w:rsidR="00BC2031">
          <w:rPr>
            <w:noProof/>
            <w:webHidden/>
          </w:rPr>
          <w:fldChar w:fldCharType="end"/>
        </w:r>
      </w:hyperlink>
    </w:p>
    <w:p w14:paraId="2C82F0D0" w14:textId="495613B8" w:rsidR="00BC2031" w:rsidRDefault="00814EAE">
      <w:pPr>
        <w:pStyle w:val="TOC2"/>
        <w:tabs>
          <w:tab w:val="right" w:leader="dot" w:pos="9628"/>
        </w:tabs>
        <w:rPr>
          <w:rFonts w:asciiTheme="minorHAnsi" w:eastAsiaTheme="minorEastAsia" w:hAnsiTheme="minorHAnsi" w:cstheme="minorBidi"/>
          <w:noProof/>
          <w:szCs w:val="22"/>
          <w:lang w:eastAsia="hr-HR"/>
        </w:rPr>
      </w:pPr>
      <w:hyperlink w:anchor="_Toc64617390" w:history="1">
        <w:r w:rsidR="00BC2031" w:rsidRPr="006756FA">
          <w:rPr>
            <w:rStyle w:val="Hyperlink"/>
            <w:noProof/>
          </w:rPr>
          <w:t>35.1 Dodatni stručnjaci</w:t>
        </w:r>
        <w:r w:rsidR="00BC2031">
          <w:rPr>
            <w:noProof/>
            <w:webHidden/>
          </w:rPr>
          <w:tab/>
        </w:r>
        <w:r w:rsidR="00BC2031">
          <w:rPr>
            <w:noProof/>
            <w:webHidden/>
          </w:rPr>
          <w:fldChar w:fldCharType="begin"/>
        </w:r>
        <w:r w:rsidR="00BC2031">
          <w:rPr>
            <w:noProof/>
            <w:webHidden/>
          </w:rPr>
          <w:instrText xml:space="preserve"> PAGEREF _Toc64617390 \h </w:instrText>
        </w:r>
        <w:r w:rsidR="00BC2031">
          <w:rPr>
            <w:noProof/>
            <w:webHidden/>
          </w:rPr>
        </w:r>
        <w:r w:rsidR="00BC2031">
          <w:rPr>
            <w:noProof/>
            <w:webHidden/>
          </w:rPr>
          <w:fldChar w:fldCharType="separate"/>
        </w:r>
        <w:r w:rsidR="00BC2031">
          <w:rPr>
            <w:noProof/>
            <w:webHidden/>
          </w:rPr>
          <w:t>39</w:t>
        </w:r>
        <w:r w:rsidR="00BC2031">
          <w:rPr>
            <w:noProof/>
            <w:webHidden/>
          </w:rPr>
          <w:fldChar w:fldCharType="end"/>
        </w:r>
      </w:hyperlink>
    </w:p>
    <w:p w14:paraId="365D2225" w14:textId="2969D878" w:rsidR="00BC2031" w:rsidRDefault="00814EAE">
      <w:pPr>
        <w:pStyle w:val="TOC2"/>
        <w:tabs>
          <w:tab w:val="right" w:leader="dot" w:pos="9628"/>
        </w:tabs>
        <w:rPr>
          <w:rFonts w:asciiTheme="minorHAnsi" w:eastAsiaTheme="minorEastAsia" w:hAnsiTheme="minorHAnsi" w:cstheme="minorBidi"/>
          <w:noProof/>
          <w:szCs w:val="22"/>
          <w:lang w:eastAsia="hr-HR"/>
        </w:rPr>
      </w:pPr>
      <w:hyperlink w:anchor="_Toc64617391" w:history="1">
        <w:r w:rsidR="00BC2031" w:rsidRPr="006756FA">
          <w:rPr>
            <w:rStyle w:val="Hyperlink"/>
            <w:noProof/>
          </w:rPr>
          <w:t>35.2 Nepostojanje dvostrukog financiranja</w:t>
        </w:r>
        <w:r w:rsidR="00BC2031">
          <w:rPr>
            <w:noProof/>
            <w:webHidden/>
          </w:rPr>
          <w:tab/>
        </w:r>
        <w:r w:rsidR="00BC2031">
          <w:rPr>
            <w:noProof/>
            <w:webHidden/>
          </w:rPr>
          <w:fldChar w:fldCharType="begin"/>
        </w:r>
        <w:r w:rsidR="00BC2031">
          <w:rPr>
            <w:noProof/>
            <w:webHidden/>
          </w:rPr>
          <w:instrText xml:space="preserve"> PAGEREF _Toc64617391 \h </w:instrText>
        </w:r>
        <w:r w:rsidR="00BC2031">
          <w:rPr>
            <w:noProof/>
            <w:webHidden/>
          </w:rPr>
        </w:r>
        <w:r w:rsidR="00BC2031">
          <w:rPr>
            <w:noProof/>
            <w:webHidden/>
          </w:rPr>
          <w:fldChar w:fldCharType="separate"/>
        </w:r>
        <w:r w:rsidR="00BC2031">
          <w:rPr>
            <w:noProof/>
            <w:webHidden/>
          </w:rPr>
          <w:t>39</w:t>
        </w:r>
        <w:r w:rsidR="00BC2031">
          <w:rPr>
            <w:noProof/>
            <w:webHidden/>
          </w:rPr>
          <w:fldChar w:fldCharType="end"/>
        </w:r>
      </w:hyperlink>
    </w:p>
    <w:p w14:paraId="2DF3C354" w14:textId="77CC9BC3" w:rsidR="00BC2031" w:rsidRDefault="00814EAE">
      <w:pPr>
        <w:pStyle w:val="TOC1"/>
        <w:rPr>
          <w:rFonts w:asciiTheme="minorHAnsi" w:eastAsiaTheme="minorEastAsia" w:hAnsiTheme="minorHAnsi" w:cstheme="minorBidi"/>
          <w:b w:val="0"/>
          <w:noProof/>
          <w:szCs w:val="22"/>
          <w:lang w:eastAsia="hr-HR"/>
        </w:rPr>
      </w:pPr>
      <w:hyperlink w:anchor="_Toc64617392" w:history="1">
        <w:r w:rsidR="00BC2031" w:rsidRPr="006756FA">
          <w:rPr>
            <w:rStyle w:val="Hyperlink"/>
            <w:noProof/>
          </w:rPr>
          <w:t>36. Pouka o pravnom lijeku</w:t>
        </w:r>
        <w:r w:rsidR="00BC2031">
          <w:rPr>
            <w:noProof/>
            <w:webHidden/>
          </w:rPr>
          <w:tab/>
        </w:r>
        <w:r w:rsidR="00BC2031">
          <w:rPr>
            <w:noProof/>
            <w:webHidden/>
          </w:rPr>
          <w:fldChar w:fldCharType="begin"/>
        </w:r>
        <w:r w:rsidR="00BC2031">
          <w:rPr>
            <w:noProof/>
            <w:webHidden/>
          </w:rPr>
          <w:instrText xml:space="preserve"> PAGEREF _Toc64617392 \h </w:instrText>
        </w:r>
        <w:r w:rsidR="00BC2031">
          <w:rPr>
            <w:noProof/>
            <w:webHidden/>
          </w:rPr>
        </w:r>
        <w:r w:rsidR="00BC2031">
          <w:rPr>
            <w:noProof/>
            <w:webHidden/>
          </w:rPr>
          <w:fldChar w:fldCharType="separate"/>
        </w:r>
        <w:r w:rsidR="00BC2031">
          <w:rPr>
            <w:noProof/>
            <w:webHidden/>
          </w:rPr>
          <w:t>40</w:t>
        </w:r>
        <w:r w:rsidR="00BC2031">
          <w:rPr>
            <w:noProof/>
            <w:webHidden/>
          </w:rPr>
          <w:fldChar w:fldCharType="end"/>
        </w:r>
      </w:hyperlink>
    </w:p>
    <w:p w14:paraId="7B9937D7" w14:textId="78102C01" w:rsidR="00BC2031" w:rsidRDefault="00814EAE">
      <w:pPr>
        <w:pStyle w:val="TOC1"/>
        <w:rPr>
          <w:rFonts w:asciiTheme="minorHAnsi" w:eastAsiaTheme="minorEastAsia" w:hAnsiTheme="minorHAnsi" w:cstheme="minorBidi"/>
          <w:b w:val="0"/>
          <w:noProof/>
          <w:szCs w:val="22"/>
          <w:lang w:eastAsia="hr-HR"/>
        </w:rPr>
      </w:pPr>
      <w:hyperlink w:anchor="_Toc64617393" w:history="1">
        <w:r w:rsidR="00BC2031" w:rsidRPr="006756FA">
          <w:rPr>
            <w:rStyle w:val="Hyperlink"/>
            <w:noProof/>
          </w:rPr>
          <w:t>Prilog 1. OPIS PREDMETA NABAVE (TEHNIČKE SPECIFIKACIJE)</w:t>
        </w:r>
        <w:r w:rsidR="00BC2031">
          <w:rPr>
            <w:noProof/>
            <w:webHidden/>
          </w:rPr>
          <w:tab/>
        </w:r>
        <w:r w:rsidR="00BC2031">
          <w:rPr>
            <w:noProof/>
            <w:webHidden/>
          </w:rPr>
          <w:fldChar w:fldCharType="begin"/>
        </w:r>
        <w:r w:rsidR="00BC2031">
          <w:rPr>
            <w:noProof/>
            <w:webHidden/>
          </w:rPr>
          <w:instrText xml:space="preserve"> PAGEREF _Toc64617393 \h </w:instrText>
        </w:r>
        <w:r w:rsidR="00BC2031">
          <w:rPr>
            <w:noProof/>
            <w:webHidden/>
          </w:rPr>
        </w:r>
        <w:r w:rsidR="00BC2031">
          <w:rPr>
            <w:noProof/>
            <w:webHidden/>
          </w:rPr>
          <w:fldChar w:fldCharType="separate"/>
        </w:r>
        <w:r w:rsidR="00BC2031">
          <w:rPr>
            <w:noProof/>
            <w:webHidden/>
          </w:rPr>
          <w:t>41</w:t>
        </w:r>
        <w:r w:rsidR="00BC2031">
          <w:rPr>
            <w:noProof/>
            <w:webHidden/>
          </w:rPr>
          <w:fldChar w:fldCharType="end"/>
        </w:r>
      </w:hyperlink>
    </w:p>
    <w:p w14:paraId="40003A80" w14:textId="5301A4AD" w:rsidR="00BC2031" w:rsidRDefault="00814EAE">
      <w:pPr>
        <w:pStyle w:val="TOC1"/>
        <w:rPr>
          <w:rFonts w:asciiTheme="minorHAnsi" w:eastAsiaTheme="minorEastAsia" w:hAnsiTheme="minorHAnsi" w:cstheme="minorBidi"/>
          <w:b w:val="0"/>
          <w:noProof/>
          <w:szCs w:val="22"/>
          <w:lang w:eastAsia="hr-HR"/>
        </w:rPr>
      </w:pPr>
      <w:hyperlink w:anchor="_Toc64617394" w:history="1">
        <w:r w:rsidR="00BC2031" w:rsidRPr="006756FA">
          <w:rPr>
            <w:rStyle w:val="Hyperlink"/>
            <w:noProof/>
          </w:rPr>
          <w:t>Prilog 2. TROŠKOVNIK</w:t>
        </w:r>
        <w:r w:rsidR="00BC2031">
          <w:rPr>
            <w:noProof/>
            <w:webHidden/>
          </w:rPr>
          <w:tab/>
        </w:r>
        <w:r w:rsidR="00BC2031">
          <w:rPr>
            <w:noProof/>
            <w:webHidden/>
          </w:rPr>
          <w:fldChar w:fldCharType="begin"/>
        </w:r>
        <w:r w:rsidR="00BC2031">
          <w:rPr>
            <w:noProof/>
            <w:webHidden/>
          </w:rPr>
          <w:instrText xml:space="preserve"> PAGEREF _Toc64617394 \h </w:instrText>
        </w:r>
        <w:r w:rsidR="00BC2031">
          <w:rPr>
            <w:noProof/>
            <w:webHidden/>
          </w:rPr>
        </w:r>
        <w:r w:rsidR="00BC2031">
          <w:rPr>
            <w:noProof/>
            <w:webHidden/>
          </w:rPr>
          <w:fldChar w:fldCharType="separate"/>
        </w:r>
        <w:r w:rsidR="00BC2031">
          <w:rPr>
            <w:noProof/>
            <w:webHidden/>
          </w:rPr>
          <w:t>41</w:t>
        </w:r>
        <w:r w:rsidR="00BC2031">
          <w:rPr>
            <w:noProof/>
            <w:webHidden/>
          </w:rPr>
          <w:fldChar w:fldCharType="end"/>
        </w:r>
      </w:hyperlink>
    </w:p>
    <w:p w14:paraId="63D12307" w14:textId="3B58791E" w:rsidR="00BC2031" w:rsidRDefault="00814EAE">
      <w:pPr>
        <w:pStyle w:val="TOC1"/>
        <w:rPr>
          <w:rFonts w:asciiTheme="minorHAnsi" w:eastAsiaTheme="minorEastAsia" w:hAnsiTheme="minorHAnsi" w:cstheme="minorBidi"/>
          <w:b w:val="0"/>
          <w:noProof/>
          <w:szCs w:val="22"/>
          <w:lang w:eastAsia="hr-HR"/>
        </w:rPr>
      </w:pPr>
      <w:hyperlink w:anchor="_Toc64617395" w:history="1">
        <w:r w:rsidR="00BC2031" w:rsidRPr="006756FA">
          <w:rPr>
            <w:rStyle w:val="Hyperlink"/>
            <w:noProof/>
          </w:rPr>
          <w:t>Prilog 3. TABLIČNI PREGLED ISKUSTVA STRUČNJAKA</w:t>
        </w:r>
        <w:r w:rsidR="00BC2031">
          <w:rPr>
            <w:noProof/>
            <w:webHidden/>
          </w:rPr>
          <w:tab/>
        </w:r>
        <w:r w:rsidR="00BC2031">
          <w:rPr>
            <w:noProof/>
            <w:webHidden/>
          </w:rPr>
          <w:fldChar w:fldCharType="begin"/>
        </w:r>
        <w:r w:rsidR="00BC2031">
          <w:rPr>
            <w:noProof/>
            <w:webHidden/>
          </w:rPr>
          <w:instrText xml:space="preserve"> PAGEREF _Toc64617395 \h </w:instrText>
        </w:r>
        <w:r w:rsidR="00BC2031">
          <w:rPr>
            <w:noProof/>
            <w:webHidden/>
          </w:rPr>
        </w:r>
        <w:r w:rsidR="00BC2031">
          <w:rPr>
            <w:noProof/>
            <w:webHidden/>
          </w:rPr>
          <w:fldChar w:fldCharType="separate"/>
        </w:r>
        <w:r w:rsidR="00BC2031">
          <w:rPr>
            <w:noProof/>
            <w:webHidden/>
          </w:rPr>
          <w:t>41</w:t>
        </w:r>
        <w:r w:rsidR="00BC2031">
          <w:rPr>
            <w:noProof/>
            <w:webHidden/>
          </w:rPr>
          <w:fldChar w:fldCharType="end"/>
        </w:r>
      </w:hyperlink>
    </w:p>
    <w:p w14:paraId="6939BE46" w14:textId="53BCB3D7" w:rsidR="00BC2031" w:rsidRDefault="00814EAE">
      <w:pPr>
        <w:pStyle w:val="TOC1"/>
        <w:rPr>
          <w:rFonts w:asciiTheme="minorHAnsi" w:eastAsiaTheme="minorEastAsia" w:hAnsiTheme="minorHAnsi" w:cstheme="minorBidi"/>
          <w:b w:val="0"/>
          <w:noProof/>
          <w:szCs w:val="22"/>
          <w:lang w:eastAsia="hr-HR"/>
        </w:rPr>
      </w:pPr>
      <w:hyperlink w:anchor="_Toc64617396" w:history="1">
        <w:r w:rsidR="00BC2031" w:rsidRPr="006756FA">
          <w:rPr>
            <w:rStyle w:val="Hyperlink"/>
            <w:noProof/>
          </w:rPr>
          <w:t>Prilog 4. PREDLOŽAK IZJAVE STRUČNJAKA</w:t>
        </w:r>
        <w:r w:rsidR="00BC2031">
          <w:rPr>
            <w:noProof/>
            <w:webHidden/>
          </w:rPr>
          <w:tab/>
        </w:r>
        <w:r w:rsidR="00BC2031">
          <w:rPr>
            <w:noProof/>
            <w:webHidden/>
          </w:rPr>
          <w:fldChar w:fldCharType="begin"/>
        </w:r>
        <w:r w:rsidR="00BC2031">
          <w:rPr>
            <w:noProof/>
            <w:webHidden/>
          </w:rPr>
          <w:instrText xml:space="preserve"> PAGEREF _Toc64617396 \h </w:instrText>
        </w:r>
        <w:r w:rsidR="00BC2031">
          <w:rPr>
            <w:noProof/>
            <w:webHidden/>
          </w:rPr>
        </w:r>
        <w:r w:rsidR="00BC2031">
          <w:rPr>
            <w:noProof/>
            <w:webHidden/>
          </w:rPr>
          <w:fldChar w:fldCharType="separate"/>
        </w:r>
        <w:r w:rsidR="00BC2031">
          <w:rPr>
            <w:noProof/>
            <w:webHidden/>
          </w:rPr>
          <w:t>41</w:t>
        </w:r>
        <w:r w:rsidR="00BC2031">
          <w:rPr>
            <w:noProof/>
            <w:webHidden/>
          </w:rPr>
          <w:fldChar w:fldCharType="end"/>
        </w:r>
      </w:hyperlink>
    </w:p>
    <w:p w14:paraId="6745717F" w14:textId="5107236F" w:rsidR="00BC2031" w:rsidRDefault="00814EAE">
      <w:pPr>
        <w:pStyle w:val="TOC1"/>
        <w:rPr>
          <w:rFonts w:asciiTheme="minorHAnsi" w:eastAsiaTheme="minorEastAsia" w:hAnsiTheme="minorHAnsi" w:cstheme="minorBidi"/>
          <w:b w:val="0"/>
          <w:noProof/>
          <w:szCs w:val="22"/>
          <w:lang w:eastAsia="hr-HR"/>
        </w:rPr>
      </w:pPr>
      <w:hyperlink w:anchor="_Toc64617397" w:history="1">
        <w:r w:rsidR="00BC2031" w:rsidRPr="006756FA">
          <w:rPr>
            <w:rStyle w:val="Hyperlink"/>
            <w:bCs/>
            <w:caps/>
            <w:noProof/>
            <w:kern w:val="32"/>
          </w:rPr>
          <w:t>dodatak 1. Plan rada - okvirni sadržaj isporučevine (iz RP 0)</w:t>
        </w:r>
        <w:r w:rsidR="00BC2031">
          <w:rPr>
            <w:noProof/>
            <w:webHidden/>
          </w:rPr>
          <w:tab/>
        </w:r>
        <w:r w:rsidR="00BC2031">
          <w:rPr>
            <w:noProof/>
            <w:webHidden/>
          </w:rPr>
          <w:fldChar w:fldCharType="begin"/>
        </w:r>
        <w:r w:rsidR="00BC2031">
          <w:rPr>
            <w:noProof/>
            <w:webHidden/>
          </w:rPr>
          <w:instrText xml:space="preserve"> PAGEREF _Toc64617397 \h </w:instrText>
        </w:r>
        <w:r w:rsidR="00BC2031">
          <w:rPr>
            <w:noProof/>
            <w:webHidden/>
          </w:rPr>
        </w:r>
        <w:r w:rsidR="00BC2031">
          <w:rPr>
            <w:noProof/>
            <w:webHidden/>
          </w:rPr>
          <w:fldChar w:fldCharType="separate"/>
        </w:r>
        <w:r w:rsidR="00BC2031">
          <w:rPr>
            <w:noProof/>
            <w:webHidden/>
          </w:rPr>
          <w:t>41</w:t>
        </w:r>
        <w:r w:rsidR="00BC2031">
          <w:rPr>
            <w:noProof/>
            <w:webHidden/>
          </w:rPr>
          <w:fldChar w:fldCharType="end"/>
        </w:r>
      </w:hyperlink>
    </w:p>
    <w:p w14:paraId="6E200ED1" w14:textId="388FBE66" w:rsidR="00BC2031" w:rsidRDefault="00814EAE">
      <w:pPr>
        <w:pStyle w:val="TOC1"/>
        <w:rPr>
          <w:rFonts w:asciiTheme="minorHAnsi" w:eastAsiaTheme="minorEastAsia" w:hAnsiTheme="minorHAnsi" w:cstheme="minorBidi"/>
          <w:b w:val="0"/>
          <w:noProof/>
          <w:szCs w:val="22"/>
          <w:lang w:eastAsia="hr-HR"/>
        </w:rPr>
      </w:pPr>
      <w:hyperlink w:anchor="_Toc64617398" w:history="1">
        <w:r w:rsidR="00BC2031" w:rsidRPr="006756FA">
          <w:rPr>
            <w:rStyle w:val="Hyperlink"/>
            <w:bCs/>
            <w:caps/>
            <w:noProof/>
            <w:kern w:val="32"/>
          </w:rPr>
          <w:t>dodatak 2. Okvirni sadržaj terenskog izvješća (RP2)</w:t>
        </w:r>
        <w:r w:rsidR="00BC2031">
          <w:rPr>
            <w:noProof/>
            <w:webHidden/>
          </w:rPr>
          <w:tab/>
        </w:r>
        <w:r w:rsidR="00BC2031">
          <w:rPr>
            <w:noProof/>
            <w:webHidden/>
          </w:rPr>
          <w:fldChar w:fldCharType="begin"/>
        </w:r>
        <w:r w:rsidR="00BC2031">
          <w:rPr>
            <w:noProof/>
            <w:webHidden/>
          </w:rPr>
          <w:instrText xml:space="preserve"> PAGEREF _Toc64617398 \h </w:instrText>
        </w:r>
        <w:r w:rsidR="00BC2031">
          <w:rPr>
            <w:noProof/>
            <w:webHidden/>
          </w:rPr>
        </w:r>
        <w:r w:rsidR="00BC2031">
          <w:rPr>
            <w:noProof/>
            <w:webHidden/>
          </w:rPr>
          <w:fldChar w:fldCharType="separate"/>
        </w:r>
        <w:r w:rsidR="00BC2031">
          <w:rPr>
            <w:noProof/>
            <w:webHidden/>
          </w:rPr>
          <w:t>41</w:t>
        </w:r>
        <w:r w:rsidR="00BC2031">
          <w:rPr>
            <w:noProof/>
            <w:webHidden/>
          </w:rPr>
          <w:fldChar w:fldCharType="end"/>
        </w:r>
      </w:hyperlink>
    </w:p>
    <w:p w14:paraId="5EE56787" w14:textId="33C19F85" w:rsidR="00BC2031" w:rsidRDefault="00814EAE">
      <w:pPr>
        <w:pStyle w:val="TOC1"/>
        <w:rPr>
          <w:rFonts w:asciiTheme="minorHAnsi" w:eastAsiaTheme="minorEastAsia" w:hAnsiTheme="minorHAnsi" w:cstheme="minorBidi"/>
          <w:b w:val="0"/>
          <w:noProof/>
          <w:szCs w:val="22"/>
          <w:lang w:eastAsia="hr-HR"/>
        </w:rPr>
      </w:pPr>
      <w:hyperlink w:anchor="_Toc64617399" w:history="1">
        <w:r w:rsidR="00BC2031" w:rsidRPr="006756FA">
          <w:rPr>
            <w:rStyle w:val="Hyperlink"/>
            <w:bCs/>
            <w:caps/>
            <w:noProof/>
            <w:kern w:val="32"/>
          </w:rPr>
          <w:t>dodatak 3. Okvirni sadržaj izvješća (RP3)</w:t>
        </w:r>
        <w:r w:rsidR="00BC2031">
          <w:rPr>
            <w:noProof/>
            <w:webHidden/>
          </w:rPr>
          <w:tab/>
        </w:r>
        <w:r w:rsidR="00BC2031">
          <w:rPr>
            <w:noProof/>
            <w:webHidden/>
          </w:rPr>
          <w:fldChar w:fldCharType="begin"/>
        </w:r>
        <w:r w:rsidR="00BC2031">
          <w:rPr>
            <w:noProof/>
            <w:webHidden/>
          </w:rPr>
          <w:instrText xml:space="preserve"> PAGEREF _Toc64617399 \h </w:instrText>
        </w:r>
        <w:r w:rsidR="00BC2031">
          <w:rPr>
            <w:noProof/>
            <w:webHidden/>
          </w:rPr>
        </w:r>
        <w:r w:rsidR="00BC2031">
          <w:rPr>
            <w:noProof/>
            <w:webHidden/>
          </w:rPr>
          <w:fldChar w:fldCharType="separate"/>
        </w:r>
        <w:r w:rsidR="00BC2031">
          <w:rPr>
            <w:noProof/>
            <w:webHidden/>
          </w:rPr>
          <w:t>41</w:t>
        </w:r>
        <w:r w:rsidR="00BC2031">
          <w:rPr>
            <w:noProof/>
            <w:webHidden/>
          </w:rPr>
          <w:fldChar w:fldCharType="end"/>
        </w:r>
      </w:hyperlink>
    </w:p>
    <w:p w14:paraId="3DFFCEE7" w14:textId="00052BFA" w:rsidR="00801FE4" w:rsidRPr="00D55D47" w:rsidRDefault="00F316FA" w:rsidP="004716CC">
      <w:pPr>
        <w:pStyle w:val="Heading1"/>
      </w:pPr>
      <w:r w:rsidRPr="00777CA1">
        <w:rPr>
          <w:color w:val="0000FF"/>
          <w:szCs w:val="22"/>
        </w:rPr>
        <w:fldChar w:fldCharType="end"/>
      </w:r>
      <w:bookmarkStart w:id="0" w:name="_Toc64617339"/>
      <w:r w:rsidR="00801FE4" w:rsidRPr="00D55D47">
        <w:t>1. Podaci o naručitelju</w:t>
      </w:r>
      <w:bookmarkEnd w:id="0"/>
    </w:p>
    <w:p w14:paraId="1C8647FC" w14:textId="77777777" w:rsidR="00C16C7F" w:rsidRPr="00C16C7F" w:rsidRDefault="00C16C7F" w:rsidP="00C16C7F">
      <w:pPr>
        <w:rPr>
          <w:rFonts w:cs="Arial"/>
          <w:szCs w:val="22"/>
        </w:rPr>
      </w:pPr>
      <w:r w:rsidRPr="00C16C7F">
        <w:rPr>
          <w:rFonts w:cs="Arial"/>
          <w:szCs w:val="22"/>
        </w:rPr>
        <w:t xml:space="preserve">Naručitelj: </w:t>
      </w:r>
      <w:r w:rsidRPr="00562A3A">
        <w:rPr>
          <w:rFonts w:cs="Arial"/>
          <w:b/>
          <w:szCs w:val="22"/>
        </w:rPr>
        <w:t>Ministarstvo gospodarstva i održivog razvoja</w:t>
      </w:r>
      <w:r w:rsidRPr="00C16C7F">
        <w:rPr>
          <w:rFonts w:cs="Arial"/>
          <w:szCs w:val="22"/>
        </w:rPr>
        <w:t xml:space="preserve"> (dalje u tekstu: Naručitelj)</w:t>
      </w:r>
    </w:p>
    <w:p w14:paraId="66845EF1" w14:textId="77777777" w:rsidR="00C16C7F" w:rsidRPr="00C16C7F" w:rsidRDefault="00C16C7F" w:rsidP="00C16C7F">
      <w:pPr>
        <w:rPr>
          <w:rFonts w:cs="Arial"/>
          <w:szCs w:val="22"/>
        </w:rPr>
      </w:pPr>
      <w:r w:rsidRPr="00C16C7F">
        <w:rPr>
          <w:rFonts w:cs="Arial"/>
          <w:szCs w:val="22"/>
        </w:rPr>
        <w:t xml:space="preserve">Sjedište: Radnička cesta 80, 10 000 Zagreb </w:t>
      </w:r>
    </w:p>
    <w:p w14:paraId="7F3B3FEE" w14:textId="77777777" w:rsidR="00C16C7F" w:rsidRPr="00C16C7F" w:rsidRDefault="00C16C7F" w:rsidP="00C16C7F">
      <w:pPr>
        <w:rPr>
          <w:rFonts w:cs="Arial"/>
          <w:szCs w:val="22"/>
        </w:rPr>
      </w:pPr>
      <w:r w:rsidRPr="00C16C7F">
        <w:rPr>
          <w:rFonts w:cs="Arial"/>
          <w:szCs w:val="22"/>
        </w:rPr>
        <w:t>Matični broj (MB): 2831309</w:t>
      </w:r>
    </w:p>
    <w:p w14:paraId="1F107B62" w14:textId="77777777" w:rsidR="00C16C7F" w:rsidRPr="00C16C7F" w:rsidRDefault="00C16C7F" w:rsidP="00C16C7F">
      <w:pPr>
        <w:rPr>
          <w:rFonts w:cs="Arial"/>
          <w:szCs w:val="22"/>
        </w:rPr>
      </w:pPr>
      <w:r w:rsidRPr="00C16C7F">
        <w:rPr>
          <w:rFonts w:cs="Arial"/>
          <w:szCs w:val="22"/>
        </w:rPr>
        <w:t>OIB: 19370100881</w:t>
      </w:r>
    </w:p>
    <w:p w14:paraId="5B263BE6" w14:textId="77777777" w:rsidR="00C16C7F" w:rsidRPr="00C16C7F" w:rsidRDefault="00C16C7F" w:rsidP="00C16C7F">
      <w:pPr>
        <w:rPr>
          <w:rFonts w:cs="Arial"/>
          <w:szCs w:val="22"/>
        </w:rPr>
      </w:pPr>
      <w:r w:rsidRPr="00C16C7F">
        <w:rPr>
          <w:rFonts w:cs="Arial"/>
          <w:szCs w:val="22"/>
        </w:rPr>
        <w:t>Broj telefona: +385 1 3717 257</w:t>
      </w:r>
    </w:p>
    <w:p w14:paraId="64D4C856" w14:textId="77777777" w:rsidR="00C16C7F" w:rsidRPr="00C16C7F" w:rsidRDefault="00C16C7F" w:rsidP="00C16C7F">
      <w:pPr>
        <w:rPr>
          <w:rFonts w:cs="Arial"/>
          <w:szCs w:val="22"/>
        </w:rPr>
      </w:pPr>
      <w:r w:rsidRPr="00C16C7F">
        <w:rPr>
          <w:rFonts w:cs="Arial"/>
          <w:szCs w:val="22"/>
        </w:rPr>
        <w:t>Broj telefaksa: +385 1 3717 181</w:t>
      </w:r>
    </w:p>
    <w:p w14:paraId="521666A7" w14:textId="77777777" w:rsidR="00C16C7F" w:rsidRPr="00C16C7F" w:rsidRDefault="00C16C7F" w:rsidP="00C16C7F">
      <w:pPr>
        <w:rPr>
          <w:rFonts w:cs="Arial"/>
          <w:szCs w:val="22"/>
        </w:rPr>
      </w:pPr>
      <w:r w:rsidRPr="00C16C7F">
        <w:rPr>
          <w:rFonts w:cs="Arial"/>
          <w:szCs w:val="22"/>
        </w:rPr>
        <w:t xml:space="preserve">Internetska adresa: </w:t>
      </w:r>
      <w:hyperlink r:id="rId9" w:history="1">
        <w:r w:rsidRPr="00C16C7F">
          <w:rPr>
            <w:rStyle w:val="Hyperlink"/>
            <w:rFonts w:cs="Arial"/>
            <w:szCs w:val="22"/>
          </w:rPr>
          <w:t>https://mzoe.gov.hr/</w:t>
        </w:r>
      </w:hyperlink>
      <w:r w:rsidRPr="00C16C7F">
        <w:rPr>
          <w:rStyle w:val="Hyperlink"/>
          <w:rFonts w:cs="Arial"/>
          <w:color w:val="auto"/>
          <w:szCs w:val="22"/>
        </w:rPr>
        <w:t xml:space="preserve">  </w:t>
      </w:r>
      <w:r w:rsidRPr="00C16C7F">
        <w:rPr>
          <w:rFonts w:cs="Arial"/>
          <w:szCs w:val="22"/>
        </w:rPr>
        <w:t xml:space="preserve"> </w:t>
      </w:r>
    </w:p>
    <w:p w14:paraId="051E4359" w14:textId="77777777" w:rsidR="00801FE4" w:rsidRPr="00C16C7F" w:rsidRDefault="00801FE4" w:rsidP="00EC458E">
      <w:pPr>
        <w:pStyle w:val="Heading1"/>
        <w:spacing w:line="276" w:lineRule="auto"/>
      </w:pPr>
      <w:bookmarkStart w:id="1" w:name="_Toc64617340"/>
      <w:r w:rsidRPr="00C16C7F">
        <w:t>2. Osoba ili služba zadužena za kontakt</w:t>
      </w:r>
      <w:bookmarkEnd w:id="1"/>
    </w:p>
    <w:p w14:paraId="750A6F6A" w14:textId="07D67EAB" w:rsidR="00801FE4" w:rsidRPr="00C16C7F" w:rsidRDefault="00801FE4" w:rsidP="00EC458E">
      <w:pPr>
        <w:spacing w:line="276" w:lineRule="auto"/>
      </w:pPr>
      <w:r w:rsidRPr="00C16C7F">
        <w:t xml:space="preserve">Kontakt osoba: </w:t>
      </w:r>
      <w:r w:rsidR="00BB294B" w:rsidRPr="00C16C7F">
        <w:t>Julija Bilić</w:t>
      </w:r>
      <w:r w:rsidR="00C16C7F" w:rsidRPr="00C16C7F">
        <w:t xml:space="preserve">, Služba </w:t>
      </w:r>
      <w:r w:rsidR="00DA24C8" w:rsidRPr="00DA24C8">
        <w:t>za provedbu postupaka nabave i ugovaranje</w:t>
      </w:r>
    </w:p>
    <w:p w14:paraId="2C613DA7" w14:textId="3ED7F87D" w:rsidR="00801FE4" w:rsidRPr="00F850B4" w:rsidRDefault="00801FE4" w:rsidP="00EC458E">
      <w:pPr>
        <w:spacing w:line="276" w:lineRule="auto"/>
      </w:pPr>
      <w:r w:rsidRPr="00C16C7F">
        <w:t xml:space="preserve">Adresa elektroničke pošte: </w:t>
      </w:r>
      <w:hyperlink r:id="rId10" w:history="1">
        <w:r w:rsidR="00EF6083" w:rsidRPr="00766B71">
          <w:rPr>
            <w:rStyle w:val="Hyperlink"/>
          </w:rPr>
          <w:t>julija.bilic@mingor.hr</w:t>
        </w:r>
      </w:hyperlink>
      <w:r w:rsidR="00C16C7F">
        <w:rPr>
          <w:rStyle w:val="Hyperlink"/>
        </w:rPr>
        <w:t xml:space="preserve"> </w:t>
      </w:r>
    </w:p>
    <w:p w14:paraId="29870B28" w14:textId="28BB913A" w:rsidR="00801FE4" w:rsidRPr="00F850B4" w:rsidRDefault="00801FE4" w:rsidP="00EC458E">
      <w:pPr>
        <w:spacing w:line="276" w:lineRule="auto"/>
      </w:pPr>
      <w:r w:rsidRPr="00F850B4">
        <w:t>Na temelju članka 59. stavka 1. Zakona o javnoj nabavi (</w:t>
      </w:r>
      <w:r w:rsidR="00401CB0" w:rsidRPr="00F850B4">
        <w:t>„</w:t>
      </w:r>
      <w:r w:rsidRPr="00F850B4">
        <w:t>N</w:t>
      </w:r>
      <w:r w:rsidR="00401CB0" w:rsidRPr="00F850B4">
        <w:t xml:space="preserve">arodne </w:t>
      </w:r>
      <w:r w:rsidRPr="00F850B4">
        <w:t>N</w:t>
      </w:r>
      <w:r w:rsidR="00401CB0" w:rsidRPr="00F850B4">
        <w:t>ovine“, br.</w:t>
      </w:r>
      <w:r w:rsidRPr="00F850B4">
        <w:t xml:space="preserve"> 120/16) (dalje u tekstu: ZJN 2016) komunikacija i svaka druga razmjena informacija između naručitelja i gospodarskih subjekata obavlja se elektroničkim sredstvima komunikacije. Komunikacija i svaka druga razmjena informacija između naručitelja i gospodarskih subjekata mora biti na hrvatskom jeziku, stoga sva pismena koja se dostavljaju naručitelju moraju biti na hrvatskom jeziku, a ako to nisu, moraju biti prevedeni na hrvatski jezik.</w:t>
      </w:r>
    </w:p>
    <w:p w14:paraId="3CC3CF0E" w14:textId="3FF460D8" w:rsidR="00801FE4" w:rsidRPr="00777CA1" w:rsidRDefault="00801FE4" w:rsidP="00EC458E">
      <w:pPr>
        <w:spacing w:line="276" w:lineRule="auto"/>
        <w:rPr>
          <w:color w:val="0000FF"/>
        </w:rPr>
      </w:pPr>
      <w:r w:rsidRPr="00F850B4">
        <w:rPr>
          <w:rFonts w:eastAsia="Calibri" w:cs="Arial"/>
        </w:rPr>
        <w:t>Detaljne upute vezano za komunikaciju između naručitelja i gospodarskih subjekata putem EOJN RH dostupne su na stranicama EOJN RH, na adresi</w:t>
      </w:r>
      <w:r w:rsidR="00F850B4">
        <w:rPr>
          <w:rFonts w:eastAsia="Calibri" w:cs="Arial"/>
        </w:rPr>
        <w:t>:</w:t>
      </w:r>
      <w:r w:rsidRPr="00F850B4">
        <w:rPr>
          <w:rFonts w:eastAsia="Calibri" w:cs="Arial"/>
        </w:rPr>
        <w:t xml:space="preserve"> </w:t>
      </w:r>
      <w:hyperlink r:id="rId11" w:history="1">
        <w:r w:rsidRPr="00777CA1">
          <w:rPr>
            <w:rFonts w:eastAsia="Calibri" w:cs="Arial"/>
            <w:color w:val="0000FF"/>
            <w:u w:val="single"/>
          </w:rPr>
          <w:t>https://eojn.nn.hr/Oglasnik/</w:t>
        </w:r>
      </w:hyperlink>
      <w:r w:rsidRPr="00F850B4">
        <w:rPr>
          <w:rFonts w:eastAsia="Calibri" w:cs="Arial"/>
        </w:rPr>
        <w:t>.</w:t>
      </w:r>
    </w:p>
    <w:p w14:paraId="3EEB178A" w14:textId="77777777" w:rsidR="00801FE4" w:rsidRPr="00F850B4" w:rsidRDefault="00801FE4" w:rsidP="00EC458E">
      <w:pPr>
        <w:pStyle w:val="Heading1"/>
        <w:spacing w:line="276" w:lineRule="auto"/>
      </w:pPr>
      <w:bookmarkStart w:id="2" w:name="_Toc64617341"/>
      <w:r w:rsidRPr="00F850B4">
        <w:t>3. Evidencijski broj nabave</w:t>
      </w:r>
      <w:bookmarkEnd w:id="2"/>
      <w:r w:rsidRPr="00F850B4">
        <w:t xml:space="preserve"> </w:t>
      </w:r>
    </w:p>
    <w:p w14:paraId="3C339071" w14:textId="76D7DDD5" w:rsidR="00713A72" w:rsidRPr="007376D9" w:rsidRDefault="00D07A6D" w:rsidP="00713A72">
      <w:pPr>
        <w:widowControl w:val="0"/>
        <w:autoSpaceDE w:val="0"/>
        <w:autoSpaceDN w:val="0"/>
        <w:adjustRightInd w:val="0"/>
        <w:spacing w:before="0" w:line="240" w:lineRule="auto"/>
        <w:rPr>
          <w:rFonts w:cs="Arial"/>
          <w:szCs w:val="22"/>
        </w:rPr>
      </w:pPr>
      <w:bookmarkStart w:id="3" w:name="_4._Sukob_interesa"/>
      <w:bookmarkEnd w:id="3"/>
      <w:r w:rsidRPr="007376D9">
        <w:rPr>
          <w:rFonts w:cs="Arial"/>
          <w:szCs w:val="22"/>
        </w:rPr>
        <w:t>800/02-21/34JN</w:t>
      </w:r>
    </w:p>
    <w:p w14:paraId="0F78E1F4" w14:textId="77777777" w:rsidR="00801FE4" w:rsidRPr="00F850B4" w:rsidRDefault="00801FE4" w:rsidP="00EC458E">
      <w:pPr>
        <w:pStyle w:val="Heading1"/>
        <w:spacing w:line="276" w:lineRule="auto"/>
      </w:pPr>
      <w:bookmarkStart w:id="4" w:name="_Toc64617342"/>
      <w:r w:rsidRPr="00F850B4">
        <w:t>4. Vrsta postupka javne nabave</w:t>
      </w:r>
      <w:bookmarkEnd w:id="4"/>
    </w:p>
    <w:p w14:paraId="2B80FA4D" w14:textId="62B6CCC5" w:rsidR="00801FE4" w:rsidRPr="00F850B4" w:rsidRDefault="00801FE4" w:rsidP="00EC458E">
      <w:pPr>
        <w:spacing w:line="276" w:lineRule="auto"/>
      </w:pPr>
      <w:r w:rsidRPr="00F850B4">
        <w:t xml:space="preserve">Otvoreni postupak javne nabave </w:t>
      </w:r>
      <w:r w:rsidR="00D07A6D">
        <w:t>male</w:t>
      </w:r>
      <w:r w:rsidRPr="00F850B4">
        <w:t xml:space="preserve"> vrijednosti koji se provodi temeljem ZJN 2016.</w:t>
      </w:r>
    </w:p>
    <w:p w14:paraId="1CC9918A" w14:textId="5BB5CCC3" w:rsidR="00713A72" w:rsidRPr="00F850B4" w:rsidRDefault="00713A72" w:rsidP="00713A72">
      <w:pPr>
        <w:spacing w:line="276" w:lineRule="auto"/>
      </w:pPr>
      <w:r w:rsidRPr="00F850B4">
        <w:t xml:space="preserve">U svemu ostalom što nije posebno navedeno u ovoj dokumentaciji </w:t>
      </w:r>
      <w:r w:rsidR="00F850B4">
        <w:t xml:space="preserve">o nabavi </w:t>
      </w:r>
      <w:r w:rsidRPr="00F850B4">
        <w:t xml:space="preserve">primjenjuju se uvjeti iz ZJN 2016 i </w:t>
      </w:r>
      <w:proofErr w:type="spellStart"/>
      <w:r w:rsidRPr="00F850B4">
        <w:t>podzakonskih</w:t>
      </w:r>
      <w:proofErr w:type="spellEnd"/>
      <w:r w:rsidRPr="00F850B4">
        <w:t xml:space="preserve"> propisa.</w:t>
      </w:r>
    </w:p>
    <w:p w14:paraId="11F4351D" w14:textId="12F6AFF9" w:rsidR="00713A72" w:rsidRPr="00F3021B" w:rsidRDefault="00713A72" w:rsidP="000A5A95">
      <w:pPr>
        <w:pStyle w:val="Heading1"/>
      </w:pPr>
      <w:bookmarkStart w:id="5" w:name="_Toc64617343"/>
      <w:r w:rsidRPr="00F850B4">
        <w:t>5. Vrsta ugovora o javnoj nabavi</w:t>
      </w:r>
      <w:bookmarkEnd w:id="5"/>
    </w:p>
    <w:p w14:paraId="25FE3A31" w14:textId="60A665E3" w:rsidR="00713A72" w:rsidRPr="00F3021B" w:rsidRDefault="00713A72" w:rsidP="00713A72">
      <w:pPr>
        <w:spacing w:line="276" w:lineRule="auto"/>
      </w:pPr>
      <w:r w:rsidRPr="00F3021B">
        <w:t>U ovom postupku sklapa se ugovor o javnoj nabavi usluga.</w:t>
      </w:r>
    </w:p>
    <w:p w14:paraId="745905ED" w14:textId="77777777" w:rsidR="00AF72D7" w:rsidRPr="00BF7A02" w:rsidRDefault="00D6158A" w:rsidP="00EC458E">
      <w:pPr>
        <w:pStyle w:val="Heading1"/>
        <w:spacing w:line="276" w:lineRule="auto"/>
      </w:pPr>
      <w:bookmarkStart w:id="6" w:name="_Toc64617344"/>
      <w:r w:rsidRPr="00F3021B">
        <w:t>6</w:t>
      </w:r>
      <w:r w:rsidR="00AF72D7" w:rsidRPr="00F3021B">
        <w:t>. Opis predmeta nabave</w:t>
      </w:r>
      <w:bookmarkEnd w:id="6"/>
    </w:p>
    <w:p w14:paraId="76F0D688" w14:textId="5D8CA090" w:rsidR="00CE583F" w:rsidRDefault="00CE583F" w:rsidP="00EC458E">
      <w:pPr>
        <w:spacing w:line="276" w:lineRule="auto"/>
        <w:rPr>
          <w:bCs/>
        </w:rPr>
      </w:pPr>
      <w:r w:rsidRPr="00D55D47">
        <w:rPr>
          <w:bCs/>
        </w:rPr>
        <w:t>Detaljan opis predmeta nabave</w:t>
      </w:r>
      <w:r w:rsidR="00E4269D" w:rsidRPr="00D55D47">
        <w:rPr>
          <w:bCs/>
        </w:rPr>
        <w:t xml:space="preserve"> </w:t>
      </w:r>
      <w:r w:rsidRPr="00D55D47">
        <w:rPr>
          <w:bCs/>
        </w:rPr>
        <w:t>dan je u Prilo</w:t>
      </w:r>
      <w:r w:rsidR="006F64E3" w:rsidRPr="00D55D47">
        <w:rPr>
          <w:bCs/>
        </w:rPr>
        <w:t>gu</w:t>
      </w:r>
      <w:r w:rsidRPr="00D55D47">
        <w:rPr>
          <w:bCs/>
        </w:rPr>
        <w:t xml:space="preserve"> 1</w:t>
      </w:r>
      <w:r w:rsidR="006F64E3" w:rsidRPr="00D55D47">
        <w:rPr>
          <w:bCs/>
        </w:rPr>
        <w:t xml:space="preserve"> ove dokumentacije o nabavi</w:t>
      </w:r>
      <w:r w:rsidR="00DF0C21" w:rsidRPr="00D55D47">
        <w:rPr>
          <w:bCs/>
        </w:rPr>
        <w:t>.</w:t>
      </w:r>
    </w:p>
    <w:p w14:paraId="5D14D6C4" w14:textId="3FBC4AE0" w:rsidR="00567C6D" w:rsidRDefault="00D07A6D" w:rsidP="00563640">
      <w:pPr>
        <w:spacing w:line="276" w:lineRule="auto"/>
        <w:rPr>
          <w:bCs/>
        </w:rPr>
      </w:pPr>
      <w:r w:rsidRPr="00D07A6D">
        <w:rPr>
          <w:bCs/>
        </w:rPr>
        <w:t xml:space="preserve">Cilj ovog predmeta nabave je usluga </w:t>
      </w:r>
      <w:r w:rsidR="00025784" w:rsidRPr="00025784">
        <w:rPr>
          <w:bCs/>
        </w:rPr>
        <w:t>provedbe istraživanja iz zraka (</w:t>
      </w:r>
      <w:r w:rsidR="00025784">
        <w:rPr>
          <w:bCs/>
        </w:rPr>
        <w:t>eng</w:t>
      </w:r>
      <w:r w:rsidR="00377768">
        <w:rPr>
          <w:bCs/>
        </w:rPr>
        <w:t>l</w:t>
      </w:r>
      <w:r w:rsidR="00025784">
        <w:rPr>
          <w:bCs/>
        </w:rPr>
        <w:t xml:space="preserve">. </w:t>
      </w:r>
      <w:proofErr w:type="spellStart"/>
      <w:r w:rsidR="00025784">
        <w:rPr>
          <w:bCs/>
        </w:rPr>
        <w:t>A</w:t>
      </w:r>
      <w:r w:rsidR="00025784" w:rsidRPr="00025784">
        <w:rPr>
          <w:bCs/>
        </w:rPr>
        <w:t>erial</w:t>
      </w:r>
      <w:proofErr w:type="spellEnd"/>
      <w:r w:rsidR="00025784" w:rsidRPr="00025784">
        <w:rPr>
          <w:bCs/>
        </w:rPr>
        <w:t xml:space="preserve"> </w:t>
      </w:r>
      <w:proofErr w:type="spellStart"/>
      <w:r w:rsidR="00025784" w:rsidRPr="00025784">
        <w:rPr>
          <w:bCs/>
        </w:rPr>
        <w:t>survey</w:t>
      </w:r>
      <w:proofErr w:type="spellEnd"/>
      <w:r w:rsidR="00025784" w:rsidRPr="00025784">
        <w:rPr>
          <w:bCs/>
        </w:rPr>
        <w:t xml:space="preserve">) </w:t>
      </w:r>
      <w:r w:rsidRPr="00D07A6D">
        <w:rPr>
          <w:bCs/>
        </w:rPr>
        <w:t>kitova (</w:t>
      </w:r>
      <w:proofErr w:type="spellStart"/>
      <w:r w:rsidRPr="00D07A6D">
        <w:rPr>
          <w:bCs/>
        </w:rPr>
        <w:t>Cetacea</w:t>
      </w:r>
      <w:proofErr w:type="spellEnd"/>
      <w:r w:rsidRPr="00D07A6D">
        <w:rPr>
          <w:bCs/>
        </w:rPr>
        <w:t>) i morskih kornjača u okviru razvoja i uspostave sustava praćenja stanja očuvanosti tih skupina u svrhu ispunjavanja obveza iz pravne stečevine EU, prven</w:t>
      </w:r>
      <w:r w:rsidR="00563640">
        <w:rPr>
          <w:bCs/>
        </w:rPr>
        <w:t xml:space="preserve">stveno Direktive o staništima. </w:t>
      </w:r>
      <w:r w:rsidR="00563640" w:rsidRPr="00563640">
        <w:rPr>
          <w:bCs/>
        </w:rPr>
        <w:t>Istraživanje iz zraka kitova (</w:t>
      </w:r>
      <w:proofErr w:type="spellStart"/>
      <w:r w:rsidR="00563640" w:rsidRPr="00563640">
        <w:rPr>
          <w:bCs/>
        </w:rPr>
        <w:t>Cetacea</w:t>
      </w:r>
      <w:proofErr w:type="spellEnd"/>
      <w:r w:rsidR="00563640" w:rsidRPr="00563640">
        <w:rPr>
          <w:bCs/>
        </w:rPr>
        <w:t>) i morskih kornjača pokriva vode pod nacionalnom jurisdikcijom Republike Hrvatske</w:t>
      </w:r>
      <w:r w:rsidR="00567C6D">
        <w:rPr>
          <w:bCs/>
        </w:rPr>
        <w:t xml:space="preserve"> u periodu ljeto 2021. – ljeto 2022</w:t>
      </w:r>
      <w:r w:rsidR="00563640" w:rsidRPr="00563640">
        <w:rPr>
          <w:bCs/>
        </w:rPr>
        <w:t xml:space="preserve">. </w:t>
      </w:r>
    </w:p>
    <w:p w14:paraId="0B84B1CC" w14:textId="308EB56F" w:rsidR="00D07A6D" w:rsidRPr="00D07A6D" w:rsidRDefault="00563640" w:rsidP="00563640">
      <w:pPr>
        <w:spacing w:line="276" w:lineRule="auto"/>
        <w:rPr>
          <w:bCs/>
        </w:rPr>
      </w:pPr>
      <w:r>
        <w:rPr>
          <w:bCs/>
        </w:rPr>
        <w:t>Od</w:t>
      </w:r>
      <w:r w:rsidRPr="00563640">
        <w:rPr>
          <w:bCs/>
        </w:rPr>
        <w:t xml:space="preserve"> Ponuditelja </w:t>
      </w:r>
      <w:r>
        <w:rPr>
          <w:bCs/>
        </w:rPr>
        <w:t xml:space="preserve">se očekuje </w:t>
      </w:r>
      <w:r w:rsidRPr="00563640">
        <w:rPr>
          <w:bCs/>
        </w:rPr>
        <w:t>da uz stručnjake za provedbu istraživanja osigura i tehničke uvjete za provedbu istraživanja odnosno odgovarajući zrakoplov s obučenim pilotom, gorivo za zrakoplov te svu potrebnu pravnu dokumentaciju za provedbu istraživanja iz zraka poput plana leta, dozvole za slijetanje, dozvolu za istraživanje i drugo.</w:t>
      </w:r>
    </w:p>
    <w:p w14:paraId="3A2E1901" w14:textId="1C9DE1B4" w:rsidR="000251AC" w:rsidRDefault="00F52315" w:rsidP="00EC458E">
      <w:pPr>
        <w:spacing w:line="276" w:lineRule="auto"/>
        <w:rPr>
          <w:szCs w:val="22"/>
        </w:rPr>
      </w:pPr>
      <w:r w:rsidRPr="00D55D47">
        <w:rPr>
          <w:szCs w:val="22"/>
        </w:rPr>
        <w:t xml:space="preserve">CPV oznaka predmeta nabave: </w:t>
      </w:r>
      <w:r w:rsidR="000251AC" w:rsidRPr="000251AC">
        <w:rPr>
          <w:szCs w:val="22"/>
        </w:rPr>
        <w:t>73110000-6 Usluge istraživanja</w:t>
      </w:r>
      <w:r w:rsidR="000251AC">
        <w:rPr>
          <w:szCs w:val="22"/>
        </w:rPr>
        <w:t xml:space="preserve">, </w:t>
      </w:r>
      <w:r w:rsidR="000251AC" w:rsidRPr="000251AC">
        <w:rPr>
          <w:szCs w:val="22"/>
        </w:rPr>
        <w:t>73112000-0 Usluge istraživanja mora</w:t>
      </w:r>
      <w:r w:rsidR="000251AC">
        <w:rPr>
          <w:szCs w:val="22"/>
        </w:rPr>
        <w:t>.</w:t>
      </w:r>
    </w:p>
    <w:p w14:paraId="0999AE1D" w14:textId="1AF7D802" w:rsidR="005E0508" w:rsidRPr="002B21E7" w:rsidRDefault="005E0508" w:rsidP="00EC458E">
      <w:pPr>
        <w:spacing w:line="276" w:lineRule="auto"/>
      </w:pPr>
      <w:r w:rsidRPr="006F64E3">
        <w:t>U ovom postupku javne nabave neće se koristiti opcije, niti obnavljanja ugovora</w:t>
      </w:r>
      <w:r w:rsidR="006F64E3">
        <w:t>,</w:t>
      </w:r>
      <w:r w:rsidR="00655D74" w:rsidRPr="006F64E3">
        <w:t xml:space="preserve"> te se</w:t>
      </w:r>
      <w:r w:rsidR="00B519B6" w:rsidRPr="006F64E3">
        <w:t xml:space="preserve"> n</w:t>
      </w:r>
      <w:r w:rsidRPr="006F64E3">
        <w:t>eće primjenjivati trgovački običaji (uzance).</w:t>
      </w:r>
    </w:p>
    <w:p w14:paraId="469AEB97" w14:textId="77777777" w:rsidR="008815BA" w:rsidRPr="002B21E7" w:rsidRDefault="00CB6706" w:rsidP="00EC458E">
      <w:pPr>
        <w:pStyle w:val="Heading1"/>
        <w:spacing w:line="276" w:lineRule="auto"/>
      </w:pPr>
      <w:bookmarkStart w:id="7" w:name="_Toc64617345"/>
      <w:r w:rsidRPr="002B21E7">
        <w:t>7</w:t>
      </w:r>
      <w:r w:rsidR="008815BA" w:rsidRPr="002B21E7">
        <w:t>. Elektronička dražba I dinamički sustav nabave</w:t>
      </w:r>
      <w:bookmarkEnd w:id="7"/>
    </w:p>
    <w:p w14:paraId="404CD9EB" w14:textId="77777777" w:rsidR="008815BA" w:rsidRPr="002B21E7" w:rsidRDefault="008815BA" w:rsidP="00EC458E">
      <w:pPr>
        <w:spacing w:line="276" w:lineRule="auto"/>
      </w:pPr>
      <w:r w:rsidRPr="002B21E7">
        <w:t>Elektronička dražba neće se provoditi. Ne uspostavlja se dinamički sustav nabave.</w:t>
      </w:r>
    </w:p>
    <w:p w14:paraId="5F50F2F2" w14:textId="77777777" w:rsidR="00D91550" w:rsidRPr="009C4C3D" w:rsidRDefault="00CB6706" w:rsidP="00EC458E">
      <w:pPr>
        <w:pStyle w:val="Heading1"/>
        <w:spacing w:line="276" w:lineRule="auto"/>
      </w:pPr>
      <w:bookmarkStart w:id="8" w:name="_Toc64617346"/>
      <w:r w:rsidRPr="002B21E7">
        <w:t>8</w:t>
      </w:r>
      <w:r w:rsidR="00D91550" w:rsidRPr="002B21E7">
        <w:t>. Procijenjena vrijednost nabave</w:t>
      </w:r>
      <w:bookmarkEnd w:id="8"/>
    </w:p>
    <w:p w14:paraId="5092B7AF" w14:textId="06BB7FEA" w:rsidR="00707CC6" w:rsidRPr="009C4C3D" w:rsidRDefault="00141730" w:rsidP="00EC458E">
      <w:pPr>
        <w:spacing w:line="276" w:lineRule="auto"/>
      </w:pPr>
      <w:bookmarkStart w:id="9" w:name="_Hlk495435169"/>
      <w:r>
        <w:t>P</w:t>
      </w:r>
      <w:r w:rsidR="00EB4260" w:rsidRPr="009C4C3D">
        <w:t>rocijenjena vrijednost nabave za cjelokupni predmet nabave je</w:t>
      </w:r>
      <w:r w:rsidR="00707CC6" w:rsidRPr="009C4C3D">
        <w:t xml:space="preserve"> </w:t>
      </w:r>
      <w:r w:rsidRPr="00141730">
        <w:rPr>
          <w:b/>
        </w:rPr>
        <w:t>592.000,00 HRK</w:t>
      </w:r>
      <w:r w:rsidR="00741151" w:rsidRPr="009C4C3D" w:rsidDel="00741151">
        <w:t xml:space="preserve"> </w:t>
      </w:r>
      <w:r w:rsidR="00707CC6" w:rsidRPr="009C4C3D">
        <w:t>(bez PDV-a).</w:t>
      </w:r>
    </w:p>
    <w:p w14:paraId="2F6CECC7" w14:textId="77777777" w:rsidR="00EA6C6A" w:rsidRPr="00280887" w:rsidRDefault="00EA6C6A" w:rsidP="00EC458E">
      <w:pPr>
        <w:pStyle w:val="Heading1"/>
        <w:spacing w:line="276" w:lineRule="auto"/>
      </w:pPr>
      <w:bookmarkStart w:id="10" w:name="_Toc64617347"/>
      <w:bookmarkEnd w:id="9"/>
      <w:r w:rsidRPr="00D55D47">
        <w:t xml:space="preserve">9. </w:t>
      </w:r>
      <w:r w:rsidR="00166F16" w:rsidRPr="00D55D47">
        <w:t>Pret</w:t>
      </w:r>
      <w:r w:rsidR="000E151F" w:rsidRPr="00D55D47">
        <w:t>hodno savjetovanje sa zainteres</w:t>
      </w:r>
      <w:r w:rsidR="00166F16" w:rsidRPr="00D55D47">
        <w:t xml:space="preserve">iranim gospodarskim </w:t>
      </w:r>
      <w:r w:rsidR="00166F16" w:rsidRPr="00462C06">
        <w:t>subjektima</w:t>
      </w:r>
      <w:bookmarkEnd w:id="10"/>
    </w:p>
    <w:p w14:paraId="7559F64E" w14:textId="6F58A277" w:rsidR="00381781" w:rsidRPr="00DD7F49" w:rsidRDefault="00381781" w:rsidP="00EC458E">
      <w:pPr>
        <w:spacing w:line="276" w:lineRule="auto"/>
        <w:rPr>
          <w:szCs w:val="22"/>
        </w:rPr>
      </w:pPr>
      <w:r w:rsidRPr="00280887">
        <w:rPr>
          <w:szCs w:val="22"/>
        </w:rPr>
        <w:t xml:space="preserve">Naručitelj </w:t>
      </w:r>
      <w:r w:rsidR="00141730">
        <w:rPr>
          <w:szCs w:val="22"/>
        </w:rPr>
        <w:t xml:space="preserve">nije u obvezi provoditi </w:t>
      </w:r>
      <w:r w:rsidRPr="00280887">
        <w:rPr>
          <w:szCs w:val="22"/>
        </w:rPr>
        <w:t xml:space="preserve">prethodno savjetovanje sa zainteresiranim gospodarskim subjektima </w:t>
      </w:r>
      <w:r w:rsidR="00280887" w:rsidRPr="00280887">
        <w:rPr>
          <w:szCs w:val="22"/>
        </w:rPr>
        <w:t>za ovu nabavu</w:t>
      </w:r>
      <w:r w:rsidR="001D78A4" w:rsidRPr="00DA24C8">
        <w:rPr>
          <w:szCs w:val="22"/>
        </w:rPr>
        <w:t>.</w:t>
      </w:r>
    </w:p>
    <w:p w14:paraId="097FB62A" w14:textId="34CBAB4B" w:rsidR="00286067" w:rsidRPr="00F9426F" w:rsidRDefault="00EA6C6A" w:rsidP="00EC458E">
      <w:pPr>
        <w:pStyle w:val="Heading1"/>
        <w:spacing w:line="276" w:lineRule="auto"/>
      </w:pPr>
      <w:bookmarkStart w:id="11" w:name="_Toc64617348"/>
      <w:r w:rsidRPr="00DD7F49">
        <w:t>10</w:t>
      </w:r>
      <w:r w:rsidR="00DA1CF5" w:rsidRPr="00DD7F49">
        <w:t>.</w:t>
      </w:r>
      <w:r w:rsidR="00E90679" w:rsidRPr="00DD7F49">
        <w:t xml:space="preserve"> Grupe predmeta nabave</w:t>
      </w:r>
      <w:bookmarkEnd w:id="11"/>
    </w:p>
    <w:p w14:paraId="11CE3E62" w14:textId="3743144F" w:rsidR="00F9426F" w:rsidRPr="00141730" w:rsidRDefault="00141730" w:rsidP="00141730">
      <w:r>
        <w:t>Predmet nabave nije podijeljen na Grupe.</w:t>
      </w:r>
    </w:p>
    <w:p w14:paraId="337E31D3" w14:textId="77777777" w:rsidR="00286067" w:rsidRPr="00106695" w:rsidRDefault="00D6158A" w:rsidP="00EC458E">
      <w:pPr>
        <w:pStyle w:val="Heading1"/>
        <w:spacing w:line="276" w:lineRule="auto"/>
      </w:pPr>
      <w:bookmarkStart w:id="12" w:name="_Toc64617349"/>
      <w:r w:rsidRPr="00F9426F">
        <w:t>1</w:t>
      </w:r>
      <w:r w:rsidR="00EA6C6A" w:rsidRPr="00F9426F">
        <w:t>1</w:t>
      </w:r>
      <w:r w:rsidR="00DA1CF5" w:rsidRPr="00F9426F">
        <w:t>.</w:t>
      </w:r>
      <w:r w:rsidR="00933F60" w:rsidRPr="00F9426F">
        <w:t xml:space="preserve"> </w:t>
      </w:r>
      <w:r w:rsidR="00286067" w:rsidRPr="00F9426F">
        <w:t>Količina predmeta nabave</w:t>
      </w:r>
      <w:bookmarkEnd w:id="12"/>
      <w:r w:rsidR="00286067" w:rsidRPr="00F9426F">
        <w:t xml:space="preserve"> </w:t>
      </w:r>
    </w:p>
    <w:p w14:paraId="038D28C3" w14:textId="4E990A4D" w:rsidR="00A858E7" w:rsidRPr="00106695" w:rsidRDefault="004D2571" w:rsidP="00EC458E">
      <w:pPr>
        <w:spacing w:line="276" w:lineRule="auto"/>
      </w:pPr>
      <w:r w:rsidRPr="00562A3A">
        <w:t>K</w:t>
      </w:r>
      <w:r w:rsidR="001E6C28" w:rsidRPr="00562A3A">
        <w:t>oličina predmeta nabave</w:t>
      </w:r>
      <w:r w:rsidR="001B0885" w:rsidRPr="00562A3A">
        <w:t xml:space="preserve"> </w:t>
      </w:r>
      <w:r w:rsidR="00347356" w:rsidRPr="00562A3A">
        <w:t xml:space="preserve">za ovu nabavu </w:t>
      </w:r>
      <w:r w:rsidR="009847B5" w:rsidRPr="00562A3A">
        <w:t xml:space="preserve">opisana je u </w:t>
      </w:r>
      <w:r w:rsidR="00C433B3" w:rsidRPr="00562A3A">
        <w:t>troškovni</w:t>
      </w:r>
      <w:r w:rsidR="00347356" w:rsidRPr="00562A3A">
        <w:t>ku u Prilogu 2, te u opisu predmeta nabave u Prilogu 1 ove dokumentacije o nabavi.</w:t>
      </w:r>
      <w:r w:rsidR="009847B5" w:rsidRPr="00562A3A">
        <w:t xml:space="preserve"> </w:t>
      </w:r>
      <w:r w:rsidR="00347356" w:rsidRPr="00562A3A">
        <w:t xml:space="preserve">Količina predmeta nabave je </w:t>
      </w:r>
      <w:r w:rsidR="00141730" w:rsidRPr="00562A3A">
        <w:t>predviđena (okvirna)</w:t>
      </w:r>
      <w:r w:rsidR="00347356" w:rsidRPr="00562A3A">
        <w:t xml:space="preserve"> količina.</w:t>
      </w:r>
      <w:r w:rsidR="00562A3A">
        <w:t xml:space="preserve"> S</w:t>
      </w:r>
      <w:r w:rsidR="00562A3A" w:rsidRPr="00562A3A">
        <w:t>tvarno nabavljena količina predmeta nabave može biti veća i</w:t>
      </w:r>
      <w:r w:rsidR="00562A3A">
        <w:t>li manja od predviđene količine</w:t>
      </w:r>
      <w:r w:rsidR="00562A3A" w:rsidRPr="00562A3A">
        <w:t>.</w:t>
      </w:r>
    </w:p>
    <w:p w14:paraId="3856671B" w14:textId="77777777" w:rsidR="001E6C28" w:rsidRPr="00337214" w:rsidRDefault="00D6158A" w:rsidP="00EC458E">
      <w:pPr>
        <w:pStyle w:val="Heading1"/>
        <w:spacing w:line="276" w:lineRule="auto"/>
      </w:pPr>
      <w:bookmarkStart w:id="13" w:name="_Toc64617350"/>
      <w:r w:rsidRPr="00106695">
        <w:t>1</w:t>
      </w:r>
      <w:r w:rsidR="00EA6C6A" w:rsidRPr="00106695">
        <w:t>2</w:t>
      </w:r>
      <w:r w:rsidR="00E16EFF" w:rsidRPr="00106695">
        <w:t>.</w:t>
      </w:r>
      <w:r w:rsidR="000E4160" w:rsidRPr="00106695">
        <w:t xml:space="preserve"> </w:t>
      </w:r>
      <w:r w:rsidR="001E6C28" w:rsidRPr="00106695">
        <w:t>Troškovnik</w:t>
      </w:r>
      <w:bookmarkEnd w:id="13"/>
    </w:p>
    <w:p w14:paraId="65BE481B" w14:textId="654F1718" w:rsidR="00C433B3" w:rsidRPr="00337214" w:rsidRDefault="00C433B3" w:rsidP="00EC458E">
      <w:pPr>
        <w:spacing w:line="276" w:lineRule="auto"/>
      </w:pPr>
      <w:bookmarkStart w:id="14" w:name="_12._Sukob_interesa"/>
      <w:bookmarkEnd w:id="14"/>
      <w:r w:rsidRPr="00337214">
        <w:t>Troškovni</w:t>
      </w:r>
      <w:r w:rsidR="0078308E" w:rsidRPr="00337214">
        <w:t>k za ovu nabavu</w:t>
      </w:r>
      <w:r w:rsidR="00337214" w:rsidRPr="00337214">
        <w:t>,</w:t>
      </w:r>
      <w:r w:rsidR="0078308E" w:rsidRPr="00337214">
        <w:t xml:space="preserve"> </w:t>
      </w:r>
      <w:r w:rsidR="00D52772" w:rsidRPr="00337214">
        <w:t xml:space="preserve">u nestandardiziranom obliku </w:t>
      </w:r>
      <w:r w:rsidRPr="00337214">
        <w:t>s opisom stavki, jedinicom mjere, količinom stavk</w:t>
      </w:r>
      <w:r w:rsidR="00337214" w:rsidRPr="00337214">
        <w:t>i</w:t>
      </w:r>
      <w:r w:rsidRPr="00337214">
        <w:t>, jediničnom i ukupnom cijenom stavki</w:t>
      </w:r>
      <w:r w:rsidR="00337214" w:rsidRPr="00337214">
        <w:t>,</w:t>
      </w:r>
      <w:r w:rsidRPr="00337214">
        <w:t xml:space="preserve"> te cijenom ponude sastavni </w:t>
      </w:r>
      <w:r w:rsidR="00E548FF" w:rsidRPr="00337214">
        <w:t>je</w:t>
      </w:r>
      <w:r w:rsidRPr="00337214">
        <w:t xml:space="preserve"> dio ove dokumentacije </w:t>
      </w:r>
      <w:r w:rsidR="00337214" w:rsidRPr="00337214">
        <w:t xml:space="preserve">o nabavi (Prilog 2) </w:t>
      </w:r>
      <w:r w:rsidRPr="00337214">
        <w:t xml:space="preserve">koji </w:t>
      </w:r>
      <w:r w:rsidR="00E548FF" w:rsidRPr="00337214">
        <w:t>je</w:t>
      </w:r>
      <w:r w:rsidRPr="00337214">
        <w:t xml:space="preserve"> kao poseb</w:t>
      </w:r>
      <w:r w:rsidR="000972EB" w:rsidRPr="00337214">
        <w:t>ni</w:t>
      </w:r>
      <w:r w:rsidRPr="00337214">
        <w:t xml:space="preserve"> dokument učitan u Elektroničkom oglasniku javne nabave Republike Hrvatske (EOJN).</w:t>
      </w:r>
    </w:p>
    <w:p w14:paraId="4FE110B8" w14:textId="77777777" w:rsidR="00D6158A" w:rsidRPr="00337214" w:rsidRDefault="00D6158A" w:rsidP="00EC458E">
      <w:pPr>
        <w:pStyle w:val="Heading1"/>
        <w:spacing w:line="276" w:lineRule="auto"/>
      </w:pPr>
      <w:bookmarkStart w:id="15" w:name="_Toc64617351"/>
      <w:r w:rsidRPr="00337214">
        <w:t>1</w:t>
      </w:r>
      <w:r w:rsidR="00EA6C6A" w:rsidRPr="00337214">
        <w:t>3</w:t>
      </w:r>
      <w:r w:rsidRPr="00337214">
        <w:t>. Sukob interesa</w:t>
      </w:r>
      <w:bookmarkEnd w:id="15"/>
    </w:p>
    <w:p w14:paraId="1715EB6E" w14:textId="2C1E33CF" w:rsidR="002B226C" w:rsidRPr="002B226C" w:rsidRDefault="002B226C" w:rsidP="002B226C">
      <w:pPr>
        <w:widowControl w:val="0"/>
        <w:numPr>
          <w:ilvl w:val="0"/>
          <w:numId w:val="39"/>
        </w:numPr>
        <w:autoSpaceDE w:val="0"/>
        <w:autoSpaceDN w:val="0"/>
        <w:spacing w:before="1" w:line="276" w:lineRule="auto"/>
        <w:ind w:left="426" w:right="-1" w:hanging="425"/>
        <w:rPr>
          <w:rFonts w:cs="Arial"/>
          <w:szCs w:val="22"/>
        </w:rPr>
      </w:pPr>
      <w:r w:rsidRPr="002B226C">
        <w:rPr>
          <w:rFonts w:cs="Arial"/>
          <w:szCs w:val="22"/>
        </w:rPr>
        <w:t>Na</w:t>
      </w:r>
      <w:r w:rsidRPr="002B226C">
        <w:rPr>
          <w:rFonts w:cs="Arial"/>
          <w:spacing w:val="-14"/>
          <w:szCs w:val="22"/>
        </w:rPr>
        <w:t xml:space="preserve"> </w:t>
      </w:r>
      <w:r w:rsidRPr="002B226C">
        <w:rPr>
          <w:rFonts w:cs="Arial"/>
          <w:szCs w:val="22"/>
        </w:rPr>
        <w:t>temelju</w:t>
      </w:r>
      <w:r w:rsidRPr="002B226C">
        <w:rPr>
          <w:rFonts w:cs="Arial"/>
          <w:spacing w:val="-12"/>
          <w:szCs w:val="22"/>
        </w:rPr>
        <w:t xml:space="preserve"> </w:t>
      </w:r>
      <w:r w:rsidRPr="002B226C">
        <w:rPr>
          <w:rFonts w:cs="Arial"/>
          <w:szCs w:val="22"/>
        </w:rPr>
        <w:t>članka</w:t>
      </w:r>
      <w:r w:rsidRPr="002B226C">
        <w:rPr>
          <w:rFonts w:cs="Arial"/>
          <w:spacing w:val="-13"/>
          <w:szCs w:val="22"/>
        </w:rPr>
        <w:t xml:space="preserve"> </w:t>
      </w:r>
      <w:r w:rsidRPr="002B226C">
        <w:rPr>
          <w:rFonts w:cs="Arial"/>
          <w:szCs w:val="22"/>
        </w:rPr>
        <w:t>76.</w:t>
      </w:r>
      <w:r w:rsidRPr="002B226C">
        <w:rPr>
          <w:rFonts w:cs="Arial"/>
          <w:spacing w:val="-12"/>
          <w:szCs w:val="22"/>
        </w:rPr>
        <w:t xml:space="preserve"> </w:t>
      </w:r>
      <w:r w:rsidRPr="002B226C">
        <w:rPr>
          <w:rFonts w:cs="Arial"/>
          <w:szCs w:val="22"/>
        </w:rPr>
        <w:t>ZJN</w:t>
      </w:r>
      <w:r w:rsidRPr="002B226C">
        <w:rPr>
          <w:rFonts w:cs="Arial"/>
          <w:spacing w:val="-13"/>
          <w:szCs w:val="22"/>
        </w:rPr>
        <w:t xml:space="preserve"> </w:t>
      </w:r>
      <w:r w:rsidRPr="002B226C">
        <w:rPr>
          <w:rFonts w:cs="Arial"/>
          <w:szCs w:val="22"/>
        </w:rPr>
        <w:t>2016,</w:t>
      </w:r>
      <w:r w:rsidRPr="002B226C">
        <w:rPr>
          <w:rFonts w:cs="Arial"/>
          <w:spacing w:val="-12"/>
          <w:szCs w:val="22"/>
        </w:rPr>
        <w:t xml:space="preserve"> </w:t>
      </w:r>
      <w:r w:rsidR="00042125">
        <w:rPr>
          <w:rFonts w:cs="Arial"/>
          <w:spacing w:val="-12"/>
          <w:szCs w:val="22"/>
        </w:rPr>
        <w:t>n</w:t>
      </w:r>
      <w:r w:rsidRPr="002B226C">
        <w:rPr>
          <w:rFonts w:cs="Arial"/>
          <w:szCs w:val="22"/>
        </w:rPr>
        <w:t>aručitelj</w:t>
      </w:r>
      <w:r w:rsidRPr="002B226C">
        <w:rPr>
          <w:rFonts w:cs="Arial"/>
          <w:spacing w:val="-10"/>
          <w:szCs w:val="22"/>
        </w:rPr>
        <w:t xml:space="preserve"> </w:t>
      </w:r>
      <w:r w:rsidRPr="002B226C">
        <w:rPr>
          <w:rFonts w:cs="Arial"/>
          <w:szCs w:val="22"/>
        </w:rPr>
        <w:t>ne</w:t>
      </w:r>
      <w:r w:rsidRPr="002B226C">
        <w:rPr>
          <w:rFonts w:cs="Arial"/>
          <w:spacing w:val="-13"/>
          <w:szCs w:val="22"/>
        </w:rPr>
        <w:t xml:space="preserve"> </w:t>
      </w:r>
      <w:r w:rsidRPr="002B226C">
        <w:rPr>
          <w:rFonts w:cs="Arial"/>
          <w:szCs w:val="22"/>
        </w:rPr>
        <w:t>smije</w:t>
      </w:r>
      <w:r w:rsidRPr="002B226C">
        <w:rPr>
          <w:rFonts w:cs="Arial"/>
          <w:spacing w:val="-12"/>
          <w:szCs w:val="22"/>
        </w:rPr>
        <w:t xml:space="preserve"> </w:t>
      </w:r>
      <w:r w:rsidRPr="002B226C">
        <w:rPr>
          <w:rFonts w:cs="Arial"/>
          <w:szCs w:val="22"/>
        </w:rPr>
        <w:t>sklapati</w:t>
      </w:r>
      <w:r w:rsidRPr="002B226C">
        <w:rPr>
          <w:rFonts w:cs="Arial"/>
          <w:spacing w:val="-11"/>
          <w:szCs w:val="22"/>
        </w:rPr>
        <w:t xml:space="preserve"> </w:t>
      </w:r>
      <w:r w:rsidRPr="002B226C">
        <w:rPr>
          <w:rFonts w:cs="Arial"/>
          <w:szCs w:val="22"/>
        </w:rPr>
        <w:t>ugovore</w:t>
      </w:r>
      <w:r w:rsidRPr="002B226C">
        <w:rPr>
          <w:rFonts w:cs="Arial"/>
          <w:spacing w:val="-14"/>
          <w:szCs w:val="22"/>
        </w:rPr>
        <w:t xml:space="preserve"> </w:t>
      </w:r>
      <w:r w:rsidRPr="002B226C">
        <w:rPr>
          <w:rFonts w:cs="Arial"/>
          <w:szCs w:val="22"/>
        </w:rPr>
        <w:t>o</w:t>
      </w:r>
      <w:r w:rsidRPr="002B226C">
        <w:rPr>
          <w:rFonts w:cs="Arial"/>
          <w:spacing w:val="-12"/>
          <w:szCs w:val="22"/>
        </w:rPr>
        <w:t xml:space="preserve"> </w:t>
      </w:r>
      <w:r w:rsidRPr="002B226C">
        <w:rPr>
          <w:rFonts w:cs="Arial"/>
          <w:szCs w:val="22"/>
        </w:rPr>
        <w:t>javnoj</w:t>
      </w:r>
      <w:r w:rsidRPr="002B226C">
        <w:rPr>
          <w:rFonts w:cs="Arial"/>
          <w:spacing w:val="-12"/>
          <w:szCs w:val="22"/>
        </w:rPr>
        <w:t xml:space="preserve"> </w:t>
      </w:r>
      <w:r w:rsidRPr="002B226C">
        <w:rPr>
          <w:rFonts w:cs="Arial"/>
          <w:szCs w:val="22"/>
        </w:rPr>
        <w:t>nabavi</w:t>
      </w:r>
      <w:r w:rsidRPr="002B226C">
        <w:rPr>
          <w:rFonts w:cs="Arial"/>
          <w:spacing w:val="-11"/>
          <w:szCs w:val="22"/>
        </w:rPr>
        <w:t xml:space="preserve"> </w:t>
      </w:r>
      <w:r w:rsidRPr="002B226C">
        <w:rPr>
          <w:rFonts w:cs="Arial"/>
          <w:szCs w:val="22"/>
        </w:rPr>
        <w:t>sa</w:t>
      </w:r>
      <w:r w:rsidRPr="002B226C">
        <w:rPr>
          <w:rFonts w:cs="Arial"/>
          <w:spacing w:val="-13"/>
          <w:szCs w:val="22"/>
        </w:rPr>
        <w:t xml:space="preserve"> </w:t>
      </w:r>
      <w:r w:rsidRPr="002B226C">
        <w:rPr>
          <w:rFonts w:cs="Arial"/>
          <w:szCs w:val="22"/>
        </w:rPr>
        <w:t xml:space="preserve">sljedećim gospodarskim subjektima (u svojstvu ponuditelja, člana zajednice gospodarskih subjekata ili </w:t>
      </w:r>
      <w:proofErr w:type="spellStart"/>
      <w:r w:rsidRPr="002B226C">
        <w:rPr>
          <w:rFonts w:cs="Arial"/>
          <w:szCs w:val="22"/>
        </w:rPr>
        <w:t>podugovaratelja</w:t>
      </w:r>
      <w:proofErr w:type="spellEnd"/>
      <w:r w:rsidRPr="002B226C">
        <w:rPr>
          <w:rFonts w:cs="Arial"/>
          <w:szCs w:val="22"/>
        </w:rPr>
        <w:t xml:space="preserve"> odabranom ponuditelju): </w:t>
      </w:r>
    </w:p>
    <w:p w14:paraId="6DC22C38" w14:textId="77777777" w:rsidR="002B226C" w:rsidRPr="002B226C" w:rsidRDefault="002B226C" w:rsidP="002B226C">
      <w:pPr>
        <w:widowControl w:val="0"/>
        <w:autoSpaceDE w:val="0"/>
        <w:autoSpaceDN w:val="0"/>
        <w:spacing w:before="1" w:line="276" w:lineRule="auto"/>
        <w:ind w:left="426" w:right="-1"/>
        <w:rPr>
          <w:rFonts w:cs="Arial"/>
          <w:szCs w:val="22"/>
        </w:rPr>
      </w:pPr>
    </w:p>
    <w:p w14:paraId="4D274F50" w14:textId="77777777" w:rsidR="002B226C" w:rsidRPr="002B226C" w:rsidRDefault="002B226C" w:rsidP="002B226C">
      <w:pPr>
        <w:widowControl w:val="0"/>
        <w:numPr>
          <w:ilvl w:val="0"/>
          <w:numId w:val="39"/>
        </w:numPr>
        <w:autoSpaceDE w:val="0"/>
        <w:autoSpaceDN w:val="0"/>
        <w:spacing w:before="1" w:line="276" w:lineRule="auto"/>
        <w:ind w:left="426" w:right="-1" w:hanging="425"/>
        <w:rPr>
          <w:rFonts w:cs="Arial"/>
          <w:szCs w:val="22"/>
        </w:rPr>
      </w:pPr>
      <w:r w:rsidRPr="002B226C">
        <w:rPr>
          <w:rFonts w:cs="Arial"/>
          <w:szCs w:val="22"/>
        </w:rPr>
        <w:t xml:space="preserve">Navod temeljem članka 199. ZJN: gospodarski subjekt koji je sudjelovao u izradi dokumentacije o nabavi: </w:t>
      </w:r>
    </w:p>
    <w:p w14:paraId="781A8A59" w14:textId="4644001B" w:rsidR="002B226C" w:rsidRPr="002B226C" w:rsidRDefault="00141730" w:rsidP="002B226C">
      <w:pPr>
        <w:widowControl w:val="0"/>
        <w:autoSpaceDE w:val="0"/>
        <w:autoSpaceDN w:val="0"/>
        <w:spacing w:before="1" w:line="276" w:lineRule="auto"/>
        <w:ind w:left="426" w:right="-1"/>
        <w:rPr>
          <w:rFonts w:cs="Arial"/>
          <w:szCs w:val="22"/>
        </w:rPr>
      </w:pPr>
      <w:proofErr w:type="spellStart"/>
      <w:r>
        <w:rPr>
          <w:rFonts w:cs="Arial"/>
          <w:b/>
          <w:szCs w:val="22"/>
        </w:rPr>
        <w:t>Deloitte</w:t>
      </w:r>
      <w:proofErr w:type="spellEnd"/>
      <w:r>
        <w:rPr>
          <w:rFonts w:cs="Arial"/>
          <w:b/>
          <w:szCs w:val="22"/>
        </w:rPr>
        <w:t xml:space="preserve"> </w:t>
      </w:r>
      <w:r w:rsidR="002B226C" w:rsidRPr="002B226C">
        <w:rPr>
          <w:rFonts w:cs="Arial"/>
          <w:b/>
          <w:szCs w:val="22"/>
        </w:rPr>
        <w:t xml:space="preserve">d.o.o., </w:t>
      </w:r>
      <w:r>
        <w:rPr>
          <w:rFonts w:cs="Arial"/>
          <w:szCs w:val="22"/>
        </w:rPr>
        <w:t>Radnička cesta 80</w:t>
      </w:r>
      <w:r w:rsidR="002B226C" w:rsidRPr="002B226C">
        <w:rPr>
          <w:rFonts w:cs="Arial"/>
          <w:szCs w:val="22"/>
        </w:rPr>
        <w:t xml:space="preserve">, 10 000 Zagreb, OIB: </w:t>
      </w:r>
      <w:r w:rsidRPr="00141730">
        <w:rPr>
          <w:rFonts w:cs="Arial"/>
          <w:szCs w:val="22"/>
        </w:rPr>
        <w:t>11686457780</w:t>
      </w:r>
      <w:r w:rsidR="002B226C" w:rsidRPr="002B226C">
        <w:rPr>
          <w:rFonts w:cs="Arial"/>
          <w:szCs w:val="22"/>
        </w:rPr>
        <w:t xml:space="preserve"> </w:t>
      </w:r>
    </w:p>
    <w:p w14:paraId="7B9D4653" w14:textId="77777777" w:rsidR="002B226C" w:rsidRPr="002B226C" w:rsidRDefault="002B226C" w:rsidP="002B226C">
      <w:pPr>
        <w:widowControl w:val="0"/>
        <w:autoSpaceDE w:val="0"/>
        <w:autoSpaceDN w:val="0"/>
        <w:spacing w:before="1" w:line="276" w:lineRule="auto"/>
        <w:ind w:left="426" w:right="-1"/>
        <w:rPr>
          <w:rFonts w:cs="Arial"/>
          <w:szCs w:val="22"/>
        </w:rPr>
      </w:pPr>
    </w:p>
    <w:p w14:paraId="5B9FE180" w14:textId="77777777" w:rsidR="002B226C" w:rsidRPr="002B226C" w:rsidRDefault="002B226C" w:rsidP="002B226C">
      <w:pPr>
        <w:widowControl w:val="0"/>
        <w:numPr>
          <w:ilvl w:val="0"/>
          <w:numId w:val="39"/>
        </w:numPr>
        <w:autoSpaceDE w:val="0"/>
        <w:autoSpaceDN w:val="0"/>
        <w:spacing w:before="1" w:line="276" w:lineRule="auto"/>
        <w:ind w:left="426" w:right="-1" w:hanging="425"/>
        <w:rPr>
          <w:rFonts w:cs="Arial"/>
          <w:szCs w:val="22"/>
        </w:rPr>
      </w:pPr>
      <w:r w:rsidRPr="002B226C">
        <w:rPr>
          <w:rFonts w:cs="Arial"/>
          <w:szCs w:val="22"/>
        </w:rPr>
        <w:t>Ako Naručitelj sukob interesa s određenim gospodarskim subjektom u smislu Poglavlja 8. Glave III. Dijela Prvog ZJN 2016 neće moći učinkovito ukloniti drugim, manje drastičnim mjerama, taj gospodarski subjekt bit će isključen iz postupka javne nabave.</w:t>
      </w:r>
    </w:p>
    <w:p w14:paraId="1BF036DA" w14:textId="77777777" w:rsidR="001E6C28" w:rsidRPr="002C512F" w:rsidRDefault="009364E7" w:rsidP="00EC458E">
      <w:pPr>
        <w:pStyle w:val="Heading1"/>
        <w:spacing w:line="276" w:lineRule="auto"/>
      </w:pPr>
      <w:bookmarkStart w:id="16" w:name="_Toc64617352"/>
      <w:r w:rsidRPr="000E4FDC">
        <w:t>1</w:t>
      </w:r>
      <w:r w:rsidR="00EA6C6A" w:rsidRPr="000E4FDC">
        <w:t>4</w:t>
      </w:r>
      <w:r w:rsidR="00D41493" w:rsidRPr="000E4FDC">
        <w:t>.</w:t>
      </w:r>
      <w:r w:rsidR="001B7D7F" w:rsidRPr="000E4FDC">
        <w:t xml:space="preserve"> Mjesto </w:t>
      </w:r>
      <w:r w:rsidR="00C9446F" w:rsidRPr="000E4FDC">
        <w:t>pružanja</w:t>
      </w:r>
      <w:r w:rsidR="001B7D7F" w:rsidRPr="000E4FDC">
        <w:t xml:space="preserve"> </w:t>
      </w:r>
      <w:r w:rsidR="00C9446F" w:rsidRPr="002C512F">
        <w:t>usluge</w:t>
      </w:r>
      <w:bookmarkEnd w:id="16"/>
    </w:p>
    <w:p w14:paraId="1D060259" w14:textId="0B7AC0D3" w:rsidR="00EE73FE" w:rsidRPr="00D72C22" w:rsidRDefault="00BC1033" w:rsidP="002C512F">
      <w:r w:rsidRPr="00BC1033">
        <w:t xml:space="preserve">Mjesto pružanja usluge je u skladu s pojedinačnim radnim paketom, u Zagrebu na lokaciji Naručitelja, na području RH što podrazumijeva i područje mora (uključujući područje iznad mora (zračni prostor)) pod nacionalnom jurisdikcijom RH (obalno more i </w:t>
      </w:r>
      <w:r w:rsidR="00855484">
        <w:t>i</w:t>
      </w:r>
      <w:r w:rsidR="00855484" w:rsidRPr="00855484">
        <w:t>sključivi gospodarski pojas (IGP)</w:t>
      </w:r>
      <w:r w:rsidR="00855484">
        <w:t xml:space="preserve"> </w:t>
      </w:r>
      <w:r w:rsidRPr="00BC1033">
        <w:t>Republike Hrvatske).</w:t>
      </w:r>
      <w:r w:rsidR="002C512F" w:rsidRPr="002C512F">
        <w:t xml:space="preserve"> </w:t>
      </w:r>
      <w:r w:rsidR="00D73BEA">
        <w:t xml:space="preserve">Detaljni podaci o mjestu </w:t>
      </w:r>
      <w:r w:rsidR="00CE3714" w:rsidRPr="00CE3714">
        <w:t>pružanja usluge opisani su u Prilogu 1</w:t>
      </w:r>
      <w:r w:rsidR="00CE3714">
        <w:t xml:space="preserve"> ove dokumentacije o nabavi.</w:t>
      </w:r>
    </w:p>
    <w:p w14:paraId="491F37DF" w14:textId="77777777" w:rsidR="00286067" w:rsidRPr="00D55D47" w:rsidRDefault="009364E7" w:rsidP="00EC458E">
      <w:pPr>
        <w:pStyle w:val="Heading1"/>
        <w:spacing w:line="276" w:lineRule="auto"/>
      </w:pPr>
      <w:bookmarkStart w:id="17" w:name="_Toc64617353"/>
      <w:r w:rsidRPr="00D72C22">
        <w:t>1</w:t>
      </w:r>
      <w:r w:rsidR="00EA6C6A" w:rsidRPr="00D72C22">
        <w:t>5</w:t>
      </w:r>
      <w:r w:rsidR="00A72540" w:rsidRPr="00D72C22">
        <w:t>.</w:t>
      </w:r>
      <w:r w:rsidR="003110A1" w:rsidRPr="00D72C22">
        <w:t xml:space="preserve"> </w:t>
      </w:r>
      <w:r w:rsidR="00166F16" w:rsidRPr="00D72C22">
        <w:t>Rok p</w:t>
      </w:r>
      <w:r w:rsidR="00234975" w:rsidRPr="00D72C22">
        <w:t>očet</w:t>
      </w:r>
      <w:r w:rsidR="00375767" w:rsidRPr="00D72C22">
        <w:t>k</w:t>
      </w:r>
      <w:r w:rsidR="00234975" w:rsidRPr="00D72C22">
        <w:t>a</w:t>
      </w:r>
      <w:r w:rsidR="003C27DA" w:rsidRPr="00D72C22">
        <w:t xml:space="preserve"> </w:t>
      </w:r>
      <w:r w:rsidR="00EA6C6A" w:rsidRPr="00D72C22">
        <w:t xml:space="preserve">i završetka </w:t>
      </w:r>
      <w:r w:rsidR="00234975" w:rsidRPr="00D72C22">
        <w:t>izvršenja</w:t>
      </w:r>
      <w:r w:rsidR="003C27DA" w:rsidRPr="00D72C22">
        <w:t xml:space="preserve"> </w:t>
      </w:r>
      <w:r w:rsidR="00234975" w:rsidRPr="00D72C22">
        <w:t>ugovora</w:t>
      </w:r>
      <w:bookmarkEnd w:id="17"/>
    </w:p>
    <w:p w14:paraId="4DAF3788" w14:textId="02621801" w:rsidR="009E646F" w:rsidRPr="00D55D47" w:rsidRDefault="009E646F" w:rsidP="00EC458E">
      <w:pPr>
        <w:spacing w:line="276" w:lineRule="auto"/>
        <w:rPr>
          <w:rFonts w:cs="Segoe UI"/>
          <w:szCs w:val="20"/>
        </w:rPr>
      </w:pPr>
      <w:r w:rsidRPr="00D55D47">
        <w:rPr>
          <w:rFonts w:cs="Segoe UI"/>
          <w:szCs w:val="20"/>
        </w:rPr>
        <w:t xml:space="preserve">Planirani početak pružanja usluge, tj. izvršenja </w:t>
      </w:r>
      <w:bookmarkStart w:id="18" w:name="_GoBack"/>
      <w:bookmarkEnd w:id="18"/>
      <w:r w:rsidRPr="00814EAE">
        <w:rPr>
          <w:rFonts w:cs="Segoe UI"/>
          <w:szCs w:val="20"/>
        </w:rPr>
        <w:t>ugovora</w:t>
      </w:r>
      <w:r w:rsidR="00533FF5" w:rsidRPr="00814EAE">
        <w:rPr>
          <w:rFonts w:cs="Segoe UI"/>
          <w:szCs w:val="20"/>
        </w:rPr>
        <w:t xml:space="preserve">, </w:t>
      </w:r>
      <w:r w:rsidRPr="00814EAE">
        <w:rPr>
          <w:rFonts w:cs="Segoe UI"/>
          <w:szCs w:val="20"/>
        </w:rPr>
        <w:t>je</w:t>
      </w:r>
      <w:r w:rsidR="00533FF5" w:rsidRPr="00814EAE">
        <w:rPr>
          <w:rFonts w:cs="Segoe UI"/>
          <w:szCs w:val="20"/>
        </w:rPr>
        <w:t xml:space="preserve"> svibanj</w:t>
      </w:r>
      <w:r w:rsidR="00FB4444" w:rsidRPr="00814EAE">
        <w:rPr>
          <w:rFonts w:cs="Segoe UI"/>
          <w:szCs w:val="20"/>
        </w:rPr>
        <w:t xml:space="preserve"> </w:t>
      </w:r>
      <w:r w:rsidR="00EC4A40" w:rsidRPr="00814EAE">
        <w:rPr>
          <w:rFonts w:cs="Segoe UI"/>
          <w:szCs w:val="20"/>
        </w:rPr>
        <w:t>20</w:t>
      </w:r>
      <w:r w:rsidR="00CE6B13" w:rsidRPr="00814EAE">
        <w:rPr>
          <w:rFonts w:cs="Segoe UI"/>
          <w:szCs w:val="20"/>
        </w:rPr>
        <w:t>2</w:t>
      </w:r>
      <w:r w:rsidR="00533FF5" w:rsidRPr="00814EAE">
        <w:rPr>
          <w:rFonts w:cs="Segoe UI"/>
          <w:szCs w:val="20"/>
        </w:rPr>
        <w:t>1</w:t>
      </w:r>
      <w:r w:rsidR="00EC4A40" w:rsidRPr="00D55D47">
        <w:rPr>
          <w:rFonts w:cs="Segoe UI"/>
          <w:szCs w:val="20"/>
        </w:rPr>
        <w:t>.</w:t>
      </w:r>
      <w:r w:rsidR="005F2E8A" w:rsidRPr="00D55D47">
        <w:rPr>
          <w:rFonts w:cs="Segoe UI"/>
          <w:szCs w:val="20"/>
        </w:rPr>
        <w:t xml:space="preserve"> </w:t>
      </w:r>
      <w:r w:rsidRPr="00D55D47">
        <w:rPr>
          <w:rFonts w:cs="Segoe UI"/>
          <w:szCs w:val="20"/>
        </w:rPr>
        <w:t xml:space="preserve">godine, ali on ovisi o trajanju postupka javne nabave, odnosno trenutku dodjele ugovora. </w:t>
      </w:r>
    </w:p>
    <w:p w14:paraId="55F24E39" w14:textId="4FC8AD9B" w:rsidR="009E646F" w:rsidRPr="00D55D47" w:rsidRDefault="009E646F" w:rsidP="00EC458E">
      <w:pPr>
        <w:spacing w:line="276" w:lineRule="auto"/>
        <w:rPr>
          <w:rFonts w:cs="Segoe UI"/>
          <w:szCs w:val="20"/>
        </w:rPr>
      </w:pPr>
      <w:r w:rsidRPr="00D55D47">
        <w:rPr>
          <w:rFonts w:cs="Segoe UI"/>
          <w:szCs w:val="20"/>
        </w:rPr>
        <w:t>Početak pružanja usluge tj. izvršenja ugovora</w:t>
      </w:r>
      <w:r w:rsidR="00533FF5" w:rsidRPr="00D55D47">
        <w:rPr>
          <w:rFonts w:cs="Segoe UI"/>
          <w:szCs w:val="20"/>
        </w:rPr>
        <w:t>,</w:t>
      </w:r>
      <w:r w:rsidRPr="00D55D47">
        <w:rPr>
          <w:rFonts w:cs="Segoe UI"/>
          <w:szCs w:val="20"/>
        </w:rPr>
        <w:t xml:space="preserve"> počinje od dana potpisa ugovora od obje ugovorne strane.</w:t>
      </w:r>
    </w:p>
    <w:p w14:paraId="115AF263" w14:textId="77777777" w:rsidR="00A44864" w:rsidRDefault="00B5612C" w:rsidP="00EC458E">
      <w:pPr>
        <w:spacing w:line="276" w:lineRule="auto"/>
      </w:pPr>
      <w:r w:rsidRPr="00D55D47">
        <w:rPr>
          <w:rFonts w:cs="Segoe UI"/>
          <w:szCs w:val="20"/>
        </w:rPr>
        <w:t>Okvirni r</w:t>
      </w:r>
      <w:r w:rsidR="00826B8A" w:rsidRPr="00D55D47">
        <w:rPr>
          <w:rFonts w:cs="Segoe UI"/>
          <w:szCs w:val="20"/>
        </w:rPr>
        <w:t xml:space="preserve">ok izvršenja usluge je </w:t>
      </w:r>
      <w:r w:rsidR="00533FF5" w:rsidRPr="00D55D47">
        <w:rPr>
          <w:rFonts w:cs="Segoe UI"/>
          <w:szCs w:val="20"/>
        </w:rPr>
        <w:t>19</w:t>
      </w:r>
      <w:r w:rsidR="00E73D3B" w:rsidRPr="00D55D47">
        <w:rPr>
          <w:rFonts w:cs="Segoe UI"/>
          <w:szCs w:val="20"/>
        </w:rPr>
        <w:t xml:space="preserve"> </w:t>
      </w:r>
      <w:r w:rsidR="00826B8A" w:rsidRPr="00D55D47">
        <w:rPr>
          <w:rFonts w:cs="Segoe UI"/>
          <w:szCs w:val="20"/>
        </w:rPr>
        <w:t>mjeseci od početka pružanja usluge</w:t>
      </w:r>
      <w:r w:rsidR="002C4514" w:rsidRPr="00D55D47">
        <w:rPr>
          <w:rFonts w:cs="Segoe UI"/>
          <w:szCs w:val="20"/>
        </w:rPr>
        <w:t xml:space="preserve">, ali ne kasnije od </w:t>
      </w:r>
      <w:r w:rsidR="004A1705" w:rsidRPr="00D55D47">
        <w:rPr>
          <w:rFonts w:cs="Segoe UI"/>
          <w:szCs w:val="20"/>
        </w:rPr>
        <w:t>3</w:t>
      </w:r>
      <w:r w:rsidR="00AD3289" w:rsidRPr="00D55D47">
        <w:rPr>
          <w:rFonts w:cs="Segoe UI"/>
          <w:szCs w:val="20"/>
        </w:rPr>
        <w:t>0</w:t>
      </w:r>
      <w:r w:rsidR="002C4514" w:rsidRPr="00D55D47">
        <w:rPr>
          <w:rFonts w:cs="Segoe UI"/>
          <w:szCs w:val="20"/>
        </w:rPr>
        <w:t>.</w:t>
      </w:r>
      <w:r w:rsidR="006A51D9" w:rsidRPr="00D55D47">
        <w:rPr>
          <w:rFonts w:cs="Segoe UI"/>
          <w:szCs w:val="20"/>
        </w:rPr>
        <w:t xml:space="preserve"> </w:t>
      </w:r>
      <w:r w:rsidR="00AD3289" w:rsidRPr="00D55D47">
        <w:rPr>
          <w:rFonts w:cs="Segoe UI"/>
          <w:szCs w:val="20"/>
        </w:rPr>
        <w:t>studenog</w:t>
      </w:r>
      <w:r w:rsidR="004A1705" w:rsidRPr="00D55D47">
        <w:rPr>
          <w:rFonts w:cs="Segoe UI"/>
          <w:szCs w:val="20"/>
        </w:rPr>
        <w:t xml:space="preserve"> 2022.</w:t>
      </w:r>
      <w:r w:rsidR="002C4514" w:rsidRPr="00D55D47">
        <w:rPr>
          <w:rFonts w:cs="Segoe UI"/>
          <w:szCs w:val="20"/>
        </w:rPr>
        <w:t xml:space="preserve"> godine (u kontekstu mogućeg početka izvršenja usluge nakon </w:t>
      </w:r>
      <w:r w:rsidR="00533FF5" w:rsidRPr="00D55D47">
        <w:rPr>
          <w:rFonts w:cs="Segoe UI"/>
          <w:szCs w:val="20"/>
        </w:rPr>
        <w:t>svibnja 2021</w:t>
      </w:r>
      <w:r w:rsidR="002C4514" w:rsidRPr="00D55D47">
        <w:rPr>
          <w:rFonts w:cs="Segoe UI"/>
          <w:szCs w:val="20"/>
        </w:rPr>
        <w:t>. godine</w:t>
      </w:r>
      <w:r w:rsidR="00492CB3" w:rsidRPr="00D55D47">
        <w:rPr>
          <w:rFonts w:cs="Segoe UI"/>
          <w:szCs w:val="20"/>
        </w:rPr>
        <w:t xml:space="preserve"> ili produženja izvršenja u skladu s ovom točkom</w:t>
      </w:r>
      <w:r w:rsidR="002C4514" w:rsidRPr="00D55D47">
        <w:rPr>
          <w:rFonts w:cs="Segoe UI"/>
          <w:szCs w:val="20"/>
        </w:rPr>
        <w:t>).</w:t>
      </w:r>
      <w:r w:rsidR="00A44864" w:rsidRPr="00A44864">
        <w:t xml:space="preserve"> </w:t>
      </w:r>
    </w:p>
    <w:p w14:paraId="4BAFB72D" w14:textId="0D3DA7CC" w:rsidR="009E646F" w:rsidRDefault="00A44864" w:rsidP="00EC458E">
      <w:pPr>
        <w:spacing w:line="276" w:lineRule="auto"/>
        <w:rPr>
          <w:rFonts w:cs="Segoe UI"/>
          <w:szCs w:val="20"/>
        </w:rPr>
      </w:pPr>
      <w:r w:rsidRPr="00A44864">
        <w:rPr>
          <w:rFonts w:cs="Segoe UI"/>
          <w:szCs w:val="20"/>
        </w:rPr>
        <w:t>U slučaju produženja razdoblja provedbe projekta (KK.06.5.1.03.0001) „Razvoj sustava praćenja stanja očuvanosti vrsta i stanišnih tipova“, rok za izvršenje radnih paketa i trajanje provedbe projektnih aktivnosti može biti i produžen.</w:t>
      </w:r>
    </w:p>
    <w:p w14:paraId="1FB965C3" w14:textId="4CEA6E27" w:rsidR="00D73BEA" w:rsidRPr="00D55D47" w:rsidRDefault="00D73BEA" w:rsidP="00EC458E">
      <w:pPr>
        <w:spacing w:line="276" w:lineRule="auto"/>
        <w:rPr>
          <w:rFonts w:cs="Segoe UI"/>
          <w:szCs w:val="20"/>
          <w:highlight w:val="green"/>
        </w:rPr>
      </w:pPr>
      <w:r w:rsidRPr="00D73BEA">
        <w:rPr>
          <w:rFonts w:cs="Segoe UI"/>
          <w:szCs w:val="20"/>
        </w:rPr>
        <w:t>U sklopu izvršenja usluge Ugovaratelj mora izvršiti radne pakete (RP) 0 ‒ 3 te pri tome sudjelovati u svim aktivnostima koje organizira Naručitelj vezano uz provedbu radnih paketa (sastanci, konzultacije, i sl.).</w:t>
      </w:r>
    </w:p>
    <w:p w14:paraId="3AF63BCA" w14:textId="77777777" w:rsidR="00FC6BE1" w:rsidRPr="00FC6BE1" w:rsidRDefault="00FC6BE1" w:rsidP="00FC6BE1">
      <w:pPr>
        <w:rPr>
          <w:rFonts w:cs="Segoe UI"/>
          <w:szCs w:val="20"/>
        </w:rPr>
      </w:pPr>
      <w:r w:rsidRPr="00FC6BE1">
        <w:rPr>
          <w:rFonts w:cs="Segoe UI"/>
          <w:szCs w:val="20"/>
        </w:rPr>
        <w:t>Planirana okvirna dinamika pružanja usluge definirana je u radnim paketima (RP) koji su sadržani u Prilogu 1 – Opis predmeta nabave. Ugovaratelj je dužan poštovati rokove dinamike izvršenja usluge koji su određeni kao okvirni rokovi u ovoj dokumentaciji o nabavi, a kako će biti potvrđeni i prihvaćeni od Naručitelja u konačnom Planu rada koji će biti izrađen u sklopu Radnog paketa 0. Temeljem Plana rada, kojeg će usvojiti Naručitelj i Ugovaratelj, rokovi definirani Planom rada obvezujući su za obje strane.</w:t>
      </w:r>
    </w:p>
    <w:p w14:paraId="136092B8" w14:textId="77777777" w:rsidR="00FC6BE1" w:rsidRPr="00FC6BE1" w:rsidRDefault="00FC6BE1" w:rsidP="00FC6BE1">
      <w:pPr>
        <w:rPr>
          <w:rFonts w:cs="Segoe UI"/>
          <w:szCs w:val="20"/>
        </w:rPr>
      </w:pPr>
      <w:r w:rsidRPr="00FC6BE1">
        <w:rPr>
          <w:rFonts w:cs="Segoe UI"/>
          <w:szCs w:val="20"/>
        </w:rPr>
        <w:t xml:space="preserve">Detaljnija razrada provedbe aktivnosti po radnim paketima prikazana je u Prilogu 1, a konačna dinamika bit će utvrđena kroz odobreni Plan rada. Odobreni Plan rada moguće je mijenjati tijekom izvršenja ugovora, ovisno o potrebama kvalitetnog izvršenja usluge. Ažuriranje i izmjena Plana rada može se temeljiti na stručnom zahtjevu naručitelja ili ugovaratelja (pisani zahtjev, u sklopu konzultacija i sastanaka, usmeno i sl.), ali isključivo uz odobrenje naručitelja. </w:t>
      </w:r>
    </w:p>
    <w:p w14:paraId="4BF54DA2" w14:textId="75343363" w:rsidR="00B9057C" w:rsidRPr="00D55D47" w:rsidRDefault="00B9057C" w:rsidP="00F57866">
      <w:pPr>
        <w:rPr>
          <w:rFonts w:cs="Segoe UI"/>
          <w:szCs w:val="22"/>
        </w:rPr>
      </w:pPr>
      <w:r w:rsidRPr="00D55D47">
        <w:rPr>
          <w:rFonts w:eastAsia="Calibri" w:cs="Arial"/>
          <w:szCs w:val="22"/>
        </w:rPr>
        <w:t>Ako do isteka okvirnog roka izvršenja usluge nisu u cijelosti iskorištena osigurana sredstva, naručitelj zadržava pravo temeljem članka 315. stavka 1. ZJN 2016 izmijeniti ugovor na način da produži razdoblje pružanja predmetnih usluga do iskorištenja osiguranih sredstava. Takve izmjene ugovora neće se smatrati značajnim izmjenama ugovora.</w:t>
      </w:r>
    </w:p>
    <w:p w14:paraId="190FAC72" w14:textId="1DE35B47" w:rsidR="00F57866" w:rsidRPr="008E3969" w:rsidRDefault="00F57866" w:rsidP="00F57866">
      <w:pPr>
        <w:rPr>
          <w:bCs/>
        </w:rPr>
      </w:pPr>
      <w:r w:rsidRPr="00D55D47">
        <w:rPr>
          <w:rFonts w:cs="Segoe UI"/>
          <w:szCs w:val="20"/>
        </w:rPr>
        <w:t>Detaljnija razrada provedbe aktivnosti po radnim paketima prikazana je u Prilo</w:t>
      </w:r>
      <w:r w:rsidR="00FA05F7" w:rsidRPr="00D55D47">
        <w:rPr>
          <w:rFonts w:cs="Segoe UI"/>
          <w:szCs w:val="20"/>
        </w:rPr>
        <w:t>gu</w:t>
      </w:r>
      <w:r w:rsidRPr="00D55D47">
        <w:rPr>
          <w:rFonts w:cs="Segoe UI"/>
          <w:szCs w:val="20"/>
        </w:rPr>
        <w:t xml:space="preserve"> </w:t>
      </w:r>
      <w:r w:rsidRPr="00D55D47">
        <w:rPr>
          <w:bCs/>
        </w:rPr>
        <w:t>1</w:t>
      </w:r>
      <w:r w:rsidR="00FA05F7" w:rsidRPr="00D55D47">
        <w:rPr>
          <w:bCs/>
        </w:rPr>
        <w:t xml:space="preserve"> dokumentacije o nabavi,</w:t>
      </w:r>
      <w:r w:rsidRPr="00D55D47">
        <w:rPr>
          <w:bCs/>
        </w:rPr>
        <w:t xml:space="preserve"> a konačna dinamika</w:t>
      </w:r>
      <w:r w:rsidR="00D73BEA">
        <w:rPr>
          <w:bCs/>
        </w:rPr>
        <w:t xml:space="preserve"> bit će utvrđena kroz odobreni P</w:t>
      </w:r>
      <w:r w:rsidRPr="00D55D47">
        <w:rPr>
          <w:bCs/>
        </w:rPr>
        <w:t>lan rada</w:t>
      </w:r>
      <w:r w:rsidRPr="00FA05F7">
        <w:rPr>
          <w:bCs/>
        </w:rPr>
        <w:t xml:space="preserve">. </w:t>
      </w:r>
      <w:r w:rsidRPr="00FA05F7">
        <w:t>Odobreni plan rada moguće je mijenjati tijekom izvršenja ugovora, ovisno o potrebama kvalitetnog izvršenja usluge</w:t>
      </w:r>
      <w:r w:rsidR="00A44864">
        <w:t>.</w:t>
      </w:r>
      <w:r w:rsidRPr="00FA05F7">
        <w:t xml:space="preserve"> Ažuriranje i izmjena plana rada može se temeljiti na stručnom zahtjevu naručitelja ili ugovaratelja, ali isključivo uz odobrenje naručitelja. </w:t>
      </w:r>
    </w:p>
    <w:p w14:paraId="310BEB30" w14:textId="3CE7C44D" w:rsidR="00A22A65" w:rsidRPr="00054225" w:rsidRDefault="001E3D06" w:rsidP="00A22A65">
      <w:pPr>
        <w:rPr>
          <w:rFonts w:cs="Segoe UI"/>
          <w:szCs w:val="20"/>
        </w:rPr>
      </w:pPr>
      <w:r w:rsidRPr="008E3969">
        <w:rPr>
          <w:rFonts w:cs="Segoe UI"/>
          <w:szCs w:val="20"/>
        </w:rPr>
        <w:t xml:space="preserve">U slučaju kašnjenja u odnosu na rokove </w:t>
      </w:r>
      <w:r w:rsidR="000558F1" w:rsidRPr="008E3969">
        <w:rPr>
          <w:rFonts w:cs="Segoe UI"/>
          <w:szCs w:val="20"/>
        </w:rPr>
        <w:t xml:space="preserve">definirane </w:t>
      </w:r>
      <w:r w:rsidR="008E3969" w:rsidRPr="008E3969">
        <w:rPr>
          <w:rFonts w:cs="Segoe UI"/>
          <w:szCs w:val="20"/>
        </w:rPr>
        <w:t xml:space="preserve">u </w:t>
      </w:r>
      <w:r w:rsidR="000558F1" w:rsidRPr="008E3969">
        <w:rPr>
          <w:rFonts w:cs="Segoe UI"/>
          <w:szCs w:val="20"/>
        </w:rPr>
        <w:t>odobrenom planu rada</w:t>
      </w:r>
      <w:r w:rsidRPr="008E3969">
        <w:rPr>
          <w:rFonts w:cs="Segoe UI"/>
          <w:szCs w:val="20"/>
        </w:rPr>
        <w:t xml:space="preserve">, </w:t>
      </w:r>
      <w:r w:rsidR="008E3969" w:rsidRPr="008E3969">
        <w:rPr>
          <w:rFonts w:cs="Segoe UI"/>
          <w:szCs w:val="20"/>
        </w:rPr>
        <w:t xml:space="preserve">odnosno odobrenoj izmjeni plana rada, </w:t>
      </w:r>
      <w:r w:rsidR="00044FA0" w:rsidRPr="008E3969">
        <w:rPr>
          <w:rFonts w:cs="Segoe UI"/>
          <w:szCs w:val="20"/>
        </w:rPr>
        <w:t xml:space="preserve">naručitelj </w:t>
      </w:r>
      <w:r w:rsidRPr="008E3969">
        <w:rPr>
          <w:rFonts w:cs="Segoe UI"/>
          <w:szCs w:val="20"/>
        </w:rPr>
        <w:t>ugovaratelj</w:t>
      </w:r>
      <w:r w:rsidR="00044FA0" w:rsidRPr="008E3969">
        <w:rPr>
          <w:rFonts w:cs="Segoe UI"/>
          <w:szCs w:val="20"/>
        </w:rPr>
        <w:t>u</w:t>
      </w:r>
      <w:r w:rsidR="009B3E1C" w:rsidRPr="008E3969">
        <w:rPr>
          <w:rFonts w:cs="Segoe UI"/>
          <w:szCs w:val="20"/>
        </w:rPr>
        <w:t xml:space="preserve"> može</w:t>
      </w:r>
      <w:r w:rsidR="00A22A65" w:rsidRPr="008E3969">
        <w:rPr>
          <w:rFonts w:cs="Segoe UI"/>
          <w:szCs w:val="20"/>
        </w:rPr>
        <w:t xml:space="preserve"> </w:t>
      </w:r>
      <w:r w:rsidR="009B3E1C" w:rsidRPr="008E3969">
        <w:t>izdati upozorenje</w:t>
      </w:r>
      <w:r w:rsidR="00E00011" w:rsidRPr="008E3969">
        <w:t xml:space="preserve"> i zadati novi rok</w:t>
      </w:r>
      <w:r w:rsidR="009B3E1C" w:rsidRPr="008E3969">
        <w:t xml:space="preserve"> </w:t>
      </w:r>
      <w:r w:rsidR="00E00011" w:rsidRPr="008E3969">
        <w:t xml:space="preserve">i/ili naplatiti </w:t>
      </w:r>
      <w:r w:rsidRPr="008E3969">
        <w:t>ugovornu kaznu</w:t>
      </w:r>
      <w:r w:rsidR="00B06BE9" w:rsidRPr="008E3969">
        <w:t xml:space="preserve"> (sa ili bez prethodnog upozorenja i produljenja novog roka)</w:t>
      </w:r>
      <w:r w:rsidR="00A22A65" w:rsidRPr="008E3969">
        <w:t xml:space="preserve">, ovisno o učestalosti kašnjenja i značaju kašnjenja za ključne faze izvršenja </w:t>
      </w:r>
      <w:r w:rsidR="00A22A65" w:rsidRPr="00054225">
        <w:t>usluge.</w:t>
      </w:r>
    </w:p>
    <w:p w14:paraId="2BB685F2" w14:textId="2F1E6C59" w:rsidR="001E3D06" w:rsidRPr="00340709" w:rsidRDefault="001E3D06" w:rsidP="001E3D06">
      <w:pPr>
        <w:rPr>
          <w:rFonts w:cs="Segoe UI"/>
          <w:szCs w:val="20"/>
        </w:rPr>
      </w:pPr>
      <w:r w:rsidRPr="00054225">
        <w:rPr>
          <w:rFonts w:cs="Segoe UI"/>
          <w:szCs w:val="20"/>
        </w:rPr>
        <w:t>Ugovorna kazna bit će obračunavana u iznosu od 0,1 % iznosa ugovora bez PDV-a za svaki dan kašnjenja. Pri tome, ukupni iznos ugovorne kazne ne može prijeći 10 % od ukupno ugovorene vrijednosti usluge koja je predmet isporuke bez PDV-</w:t>
      </w:r>
      <w:r w:rsidRPr="006F4399">
        <w:rPr>
          <w:rFonts w:cs="Segoe UI"/>
          <w:szCs w:val="20"/>
        </w:rPr>
        <w:t>a. Ako ugovorna kazna dostigne maksimalan iznos, naručitelj ima pravo raskinuti ugovor o javnoj nabavi i naplatiti jamstvo za uredno ispunjenje ugovora</w:t>
      </w:r>
      <w:r w:rsidR="00A22A65" w:rsidRPr="006F4399">
        <w:rPr>
          <w:rFonts w:cs="Segoe UI"/>
          <w:szCs w:val="20"/>
        </w:rPr>
        <w:t>. N</w:t>
      </w:r>
      <w:r w:rsidRPr="006F4399">
        <w:rPr>
          <w:rFonts w:cs="Segoe UI"/>
          <w:szCs w:val="20"/>
        </w:rPr>
        <w:t>aručitelj ima pravo raskida ugovora i naplate jamstva i prije dostizanja vrijednosti ugovorne kazne u iznosu od 10 % od ukupno ugovorene vrijednosti. Ugovaratelj je ugovornu kaznu dužan platiti u roku od sedam dana od dana zaprimanja zahtjeva za plaćanje od strane naručitelja. Naručitelj može ugovornu kaznu naplatiti i na način odbijanja iznosa obračunate kazne od fakturiranog iznosa za izvršenu uslugu s čime je ugovaratelj suglasan ili pak ugovaratelj može za odgovarajući iznos ugovorne kazne umanjiti iznos računa koji se ispostavlja za izvršenu uslugu. Ovakvo produljenje roka i izmjena isplaćenog iznosa za izvršenu uslugu, odnosno konačne vrijednosti izvršenog ugovora uz naplatu ugovorne kazne neće se smatrati značajnom izmjenom ugovora. Naručitelj nije obavezan odobriti produljenje rokova na temelju kašnjenja i uz naplatu ugovorne kazne, već će svaku situaciju kašnjenja ocijeniti ovisno o potrebama u kontekstu isporuke traženih rezultata ugovora (posebice u kontekstu konačnog roka izvršenja) te je, sukladno tome, raskid ugovora i naplata jamstva moguća u svakom trenutku neizvršavanja ugovornih obaveza, odnosno ozbiljnog kršenja ugovornih obaveza.</w:t>
      </w:r>
    </w:p>
    <w:p w14:paraId="079AC3B8" w14:textId="437DE787" w:rsidR="00F21386" w:rsidRPr="00340709" w:rsidRDefault="00F21386" w:rsidP="00EC458E">
      <w:pPr>
        <w:spacing w:line="276" w:lineRule="auto"/>
      </w:pPr>
      <w:r w:rsidRPr="00340709">
        <w:t xml:space="preserve">Produljenje roka pružanja usluge, odnosno izvršenja </w:t>
      </w:r>
      <w:r w:rsidR="00BD4020" w:rsidRPr="00340709">
        <w:t>ugovora</w:t>
      </w:r>
      <w:r w:rsidRPr="00340709">
        <w:t xml:space="preserve"> moguće je u slučaju:</w:t>
      </w:r>
    </w:p>
    <w:p w14:paraId="3055117A" w14:textId="4B1F22BF" w:rsidR="00444F59" w:rsidRPr="00340709" w:rsidRDefault="00444F59" w:rsidP="00444F59">
      <w:pPr>
        <w:pStyle w:val="NormalIndent1"/>
      </w:pPr>
      <w:r w:rsidRPr="00340709">
        <w:t xml:space="preserve">1. </w:t>
      </w:r>
      <w:r w:rsidR="00A44864" w:rsidRPr="00A44864">
        <w:t>da naručitelj iz opravdanih razloga (npr. zbog dodatnih internih procedura i uključivanja većeg broja stručnjaka) ne ispuni svoje obaveze sukladno rokovima iz ove dokumentacije zbog čega ugovor ne bi mogao biti izvršen u zadanom konačnom roku,</w:t>
      </w:r>
      <w:r w:rsidR="00A44864">
        <w:t xml:space="preserve"> na primjer (ne isključivo)</w:t>
      </w:r>
      <w:r w:rsidRPr="00340709">
        <w:t>:</w:t>
      </w:r>
    </w:p>
    <w:p w14:paraId="6DB741D8" w14:textId="77777777" w:rsidR="00A44864" w:rsidRPr="00A44864" w:rsidRDefault="00A44864" w:rsidP="00A44864">
      <w:pPr>
        <w:pStyle w:val="NormalIndent1"/>
        <w:numPr>
          <w:ilvl w:val="0"/>
          <w:numId w:val="41"/>
        </w:numPr>
        <w:rPr>
          <w:rFonts w:eastAsiaTheme="minorHAnsi"/>
          <w:szCs w:val="22"/>
        </w:rPr>
      </w:pPr>
      <w:r w:rsidRPr="00A44864">
        <w:rPr>
          <w:rFonts w:eastAsiaTheme="minorHAnsi"/>
          <w:szCs w:val="22"/>
        </w:rPr>
        <w:t>ne dostavi komentare i prijedloge izmjena nacrta dokumenata koje je ugovaratelj, odnosno koje su angažirani stručnjaci isporučili</w:t>
      </w:r>
    </w:p>
    <w:p w14:paraId="2A65E665" w14:textId="77777777" w:rsidR="00A44864" w:rsidRPr="00A44864" w:rsidRDefault="00A44864" w:rsidP="00A44864">
      <w:pPr>
        <w:pStyle w:val="NormalIndent1"/>
        <w:numPr>
          <w:ilvl w:val="0"/>
          <w:numId w:val="41"/>
        </w:numPr>
        <w:rPr>
          <w:rFonts w:eastAsiaTheme="minorHAnsi"/>
          <w:szCs w:val="22"/>
        </w:rPr>
      </w:pPr>
      <w:r w:rsidRPr="00A44864">
        <w:rPr>
          <w:rFonts w:eastAsiaTheme="minorHAnsi"/>
          <w:szCs w:val="22"/>
        </w:rPr>
        <w:t xml:space="preserve">ne dostavi u zadanom roku mišljenja i suglasnosti </w:t>
      </w:r>
    </w:p>
    <w:p w14:paraId="00E5CAAE" w14:textId="1D9107E7" w:rsidR="00444F59" w:rsidRPr="00340709" w:rsidRDefault="00444F59" w:rsidP="00444F59">
      <w:pPr>
        <w:pStyle w:val="NormalIndent1"/>
      </w:pPr>
      <w:r w:rsidRPr="00340709">
        <w:t xml:space="preserve">2. </w:t>
      </w:r>
      <w:r w:rsidR="00A44864" w:rsidRPr="00A44864">
        <w:t>više sile. Višom silom smatrat će se isključivo vanjske, izvanredne i nepredvidive okolnosti nastale poslije sklapanja ugovora koje ugovaratelj nije mogao spriječiti, otkloniti ili izbjeći</w:t>
      </w:r>
    </w:p>
    <w:p w14:paraId="1FBB32A9" w14:textId="77777777" w:rsidR="00A44864" w:rsidRDefault="00B24D25" w:rsidP="00A44864">
      <w:pPr>
        <w:pStyle w:val="NormalIndent1"/>
        <w:spacing w:line="276" w:lineRule="auto"/>
      </w:pPr>
      <w:r w:rsidRPr="00340709">
        <w:t xml:space="preserve">3. </w:t>
      </w:r>
      <w:r w:rsidR="00A44864" w:rsidRPr="00A44864">
        <w:t>značajnih izmjena zakonskog okvira i drugih dokumenata relevantnih za proces provedbe istraživanja iz zraka (</w:t>
      </w:r>
      <w:proofErr w:type="spellStart"/>
      <w:r w:rsidR="00A44864" w:rsidRPr="00A44864">
        <w:t>Aerial</w:t>
      </w:r>
      <w:proofErr w:type="spellEnd"/>
      <w:r w:rsidR="00A44864" w:rsidRPr="00A44864">
        <w:t xml:space="preserve"> </w:t>
      </w:r>
      <w:proofErr w:type="spellStart"/>
      <w:r w:rsidR="00A44864" w:rsidRPr="00A44864">
        <w:t>survey</w:t>
      </w:r>
      <w:proofErr w:type="spellEnd"/>
      <w:r w:rsidR="00A44864" w:rsidRPr="00A44864">
        <w:t>) kitova (</w:t>
      </w:r>
      <w:proofErr w:type="spellStart"/>
      <w:r w:rsidR="00A44864" w:rsidRPr="00A44864">
        <w:t>Cetacea</w:t>
      </w:r>
      <w:proofErr w:type="spellEnd"/>
      <w:r w:rsidR="00A44864" w:rsidRPr="00A44864">
        <w:t>) i morskih kornjača</w:t>
      </w:r>
      <w:r w:rsidR="00A44864">
        <w:t>.</w:t>
      </w:r>
    </w:p>
    <w:p w14:paraId="70E30C40" w14:textId="77777777" w:rsidR="00A44864" w:rsidRDefault="00A44864" w:rsidP="00A44864">
      <w:pPr>
        <w:pStyle w:val="NormalIndent1"/>
        <w:spacing w:line="276" w:lineRule="auto"/>
        <w:ind w:left="0"/>
      </w:pPr>
      <w:r w:rsidRPr="00A44864">
        <w:t>U situacijama pod 1. i 2. rok može biti produžen maksimalno za broj dana koliko iznosi kašnjenje u postupanju naručitelja, odnosno za broj dana koji su posljedica djelovanja više sile. Takvo produljenje roka izvršenja usluge neće utjecati na povećanje ukupno ugovorene cijene. U situaciji pod 3. naručitelj će u dogovoru s ugovarateljem odrediti primjeren rok. Produljenje roka iz 3. neće utjecati na povećanje ukupne cijene.</w:t>
      </w:r>
    </w:p>
    <w:p w14:paraId="56FD9B48" w14:textId="77777777" w:rsidR="00A44864" w:rsidRDefault="00A44864" w:rsidP="00A44864">
      <w:pPr>
        <w:pStyle w:val="NormalIndent1"/>
        <w:spacing w:line="276" w:lineRule="auto"/>
        <w:ind w:left="0"/>
      </w:pPr>
      <w:r w:rsidRPr="00A44864">
        <w:t>U slučaju odobrenih izmjena roka izvršenja ugovora koje ispunjavaju gore navedene uvjete, naručitelj i ugovaratelj sklopit će dodatak ugovoru. Takve izmjene neće se smatrati značajnim izmjenama ugovora.</w:t>
      </w:r>
    </w:p>
    <w:p w14:paraId="451099A4" w14:textId="117900DC" w:rsidR="00DC2FB8" w:rsidRPr="00B554A4" w:rsidRDefault="00A44864" w:rsidP="00A44864">
      <w:pPr>
        <w:pStyle w:val="NormalIndent1"/>
        <w:spacing w:line="276" w:lineRule="auto"/>
        <w:ind w:left="0"/>
      </w:pPr>
      <w:r w:rsidRPr="00A44864">
        <w:t>Produljenje roka izvršenja usluge ne može biti odobreno zbog neizvršavanja usluge ugovaratelja, tj. angažiranih stručnjaka u skladu s ovom dokumentacijom i sklopljenim ugovorom.</w:t>
      </w:r>
      <w:r w:rsidR="002A5474" w:rsidRPr="008C52BD">
        <w:t>16</w:t>
      </w:r>
      <w:r w:rsidR="00D0326B" w:rsidRPr="008C52BD">
        <w:t xml:space="preserve">. </w:t>
      </w:r>
      <w:r w:rsidR="00345AB8" w:rsidRPr="008C52BD">
        <w:t>Kriteriji za kvalitativni odabir gospodarskog subjekta</w:t>
      </w:r>
      <w:r>
        <w:t>.</w:t>
      </w:r>
    </w:p>
    <w:p w14:paraId="28E30CFC" w14:textId="77777777" w:rsidR="00330E33" w:rsidRPr="00B554A4" w:rsidRDefault="00330E33" w:rsidP="00EC458E">
      <w:pPr>
        <w:pStyle w:val="Heading2"/>
        <w:spacing w:line="276" w:lineRule="auto"/>
      </w:pPr>
      <w:bookmarkStart w:id="19" w:name="_Toc504077091"/>
      <w:bookmarkStart w:id="20" w:name="_Toc64617354"/>
      <w:r w:rsidRPr="00B554A4">
        <w:t>16.1 Osnove za isključenje gospodarskog subjekta</w:t>
      </w:r>
      <w:bookmarkEnd w:id="19"/>
      <w:bookmarkEnd w:id="20"/>
    </w:p>
    <w:p w14:paraId="6603F9DA" w14:textId="5EC7A2E2" w:rsidR="006F2E2C" w:rsidRPr="00B554A4" w:rsidRDefault="006F2E2C" w:rsidP="00EC458E">
      <w:pPr>
        <w:spacing w:line="276" w:lineRule="auto"/>
      </w:pPr>
      <w:r w:rsidRPr="00B554A4">
        <w:t xml:space="preserve">U slučaju zajednice gospodarskih subjekata osnove za isključenje iz ove točke primjenjuju se na sve članove zajednice. Osnove za isključenje iz ove točke primjenjuju se i na gospodarske subjekte na čiju se sposobnost gospodarski subjekt oslanja (vidi točku 16.4). Obveza plaćanja dospjelih obaveza primjenjuje se i na </w:t>
      </w:r>
      <w:proofErr w:type="spellStart"/>
      <w:r w:rsidRPr="00B554A4">
        <w:t>podugovaratelje</w:t>
      </w:r>
      <w:proofErr w:type="spellEnd"/>
      <w:r w:rsidRPr="00B554A4">
        <w:t xml:space="preserve"> (vidi točku 16.1.2).</w:t>
      </w:r>
    </w:p>
    <w:p w14:paraId="2A77C478" w14:textId="43349700" w:rsidR="00330E33" w:rsidRPr="008F1EAA" w:rsidRDefault="00330E33" w:rsidP="00EC458E">
      <w:pPr>
        <w:pStyle w:val="Heading3"/>
        <w:spacing w:line="276" w:lineRule="auto"/>
        <w:rPr>
          <w:color w:val="auto"/>
        </w:rPr>
      </w:pPr>
      <w:bookmarkStart w:id="21" w:name="_16.1.1._Pravomoćna_presuda"/>
      <w:bookmarkStart w:id="22" w:name="_16.1.1_Pravomoćna_presuda"/>
      <w:bookmarkStart w:id="23" w:name="_Toc504077092"/>
      <w:bookmarkStart w:id="24" w:name="_Toc64617355"/>
      <w:bookmarkEnd w:id="21"/>
      <w:bookmarkEnd w:id="22"/>
      <w:r w:rsidRPr="00B554A4">
        <w:rPr>
          <w:color w:val="auto"/>
        </w:rPr>
        <w:t>16.1.1 Pravomoćna presuda za kaznena djela</w:t>
      </w:r>
      <w:bookmarkEnd w:id="23"/>
      <w:bookmarkEnd w:id="24"/>
    </w:p>
    <w:p w14:paraId="35D42339" w14:textId="77777777" w:rsidR="007271BF" w:rsidRPr="008F1EAA" w:rsidRDefault="007271BF" w:rsidP="007271BF">
      <w:pPr>
        <w:rPr>
          <w:b/>
        </w:rPr>
      </w:pPr>
      <w:r w:rsidRPr="008F1EAA">
        <w:t>Naručitelj će sukladno članku 251. ZJN 2016 isključiti gospodarski subjekt iz postupka javne nabave ako utvrdi da:</w:t>
      </w:r>
    </w:p>
    <w:p w14:paraId="26580F69" w14:textId="77777777" w:rsidR="007271BF" w:rsidRPr="008F1EAA" w:rsidRDefault="007271BF" w:rsidP="007271BF">
      <w:r w:rsidRPr="008F1EAA">
        <w:t xml:space="preserve">1. je gospodarski subjekt koji ima poslovni </w:t>
      </w:r>
      <w:proofErr w:type="spellStart"/>
      <w:r w:rsidRPr="008F1EAA">
        <w:t>nastan</w:t>
      </w:r>
      <w:proofErr w:type="spellEnd"/>
      <w:r w:rsidRPr="008F1EAA">
        <w:t xml:space="preserve"> u Republici Hrvatskoj ili osoba koja je član upravnog, upravljačkog ili nadzornog tijela ili ima ovlasti zastupanja, donošenja odluka ili nadzora tog gospodarskog subjekta i koja je državljanin Republike Hrvatske, pravomoćnom presudom osuđena za:</w:t>
      </w:r>
    </w:p>
    <w:p w14:paraId="1B53F07C" w14:textId="77777777" w:rsidR="007271BF" w:rsidRPr="008F1EAA" w:rsidRDefault="007271BF" w:rsidP="007271BF">
      <w:r w:rsidRPr="008F1EAA">
        <w:t>a) sudjelovanje u zločinačkoj organizaciji, na temelju</w:t>
      </w:r>
    </w:p>
    <w:p w14:paraId="7E3D8781" w14:textId="77777777" w:rsidR="007271BF" w:rsidRPr="008F1EAA" w:rsidRDefault="007271BF" w:rsidP="007271BF">
      <w:r w:rsidRPr="008F1EAA">
        <w:t>- članka 328. (zločinačko udruženje) i članka 329. (počinjenje kaznenog djela u sastavu zločinačkog udruženja) Kaznenog zakona</w:t>
      </w:r>
    </w:p>
    <w:p w14:paraId="1984647D" w14:textId="77777777" w:rsidR="007271BF" w:rsidRPr="008F1EAA" w:rsidRDefault="007271BF" w:rsidP="007271BF">
      <w:r w:rsidRPr="008F1EAA">
        <w:t>- članka 333. (udruživanje za počinjenje kaznenih djela), iz Kaznenog zakona (Narodne novine, br. 110/97, 27/98, 50/00, 129/00, 51/01, 111/03, 190/03, 105/04, 84/05, 71/06, 110/07, 152/08, 57/11, 77/11 i 143/12)</w:t>
      </w:r>
    </w:p>
    <w:p w14:paraId="070FD65F" w14:textId="77777777" w:rsidR="007271BF" w:rsidRPr="008F1EAA" w:rsidRDefault="007271BF" w:rsidP="007271BF">
      <w:r w:rsidRPr="008F1EAA">
        <w:t>b) korupciju, na temelju</w:t>
      </w:r>
    </w:p>
    <w:p w14:paraId="059FAE84" w14:textId="77777777" w:rsidR="007271BF" w:rsidRPr="008F1EAA" w:rsidRDefault="007271BF" w:rsidP="007271BF">
      <w:r w:rsidRPr="008F1EAA">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9F6B3AD" w14:textId="77777777" w:rsidR="007271BF" w:rsidRPr="008F1EAA" w:rsidRDefault="007271BF" w:rsidP="007271BF">
      <w:r w:rsidRPr="008F1EAA">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857D6C0" w14:textId="77777777" w:rsidR="007271BF" w:rsidRPr="008F1EAA" w:rsidRDefault="007271BF" w:rsidP="007271BF">
      <w:r w:rsidRPr="008F1EAA">
        <w:t>c) prijevaru, na temelju</w:t>
      </w:r>
    </w:p>
    <w:p w14:paraId="0CD67AF7" w14:textId="77777777" w:rsidR="007271BF" w:rsidRPr="008F1EAA" w:rsidRDefault="007271BF" w:rsidP="007271BF">
      <w:r w:rsidRPr="008F1EAA">
        <w:t>- članka 236. (prijevara), članka 247. (prijevara u gospodarskom poslovanju), članka 256. (utaja poreza ili carine) i članka 258. (subvencijska prijevara) Kaznenog zakona</w:t>
      </w:r>
    </w:p>
    <w:p w14:paraId="1B3808D6" w14:textId="77777777" w:rsidR="007271BF" w:rsidRPr="008F1EAA" w:rsidRDefault="007271BF" w:rsidP="007271BF">
      <w:r w:rsidRPr="008F1EAA">
        <w:t>- članka 224. (prijevara) i članka 293. (prijevara u gospodarskom poslovanju) i članka 286. (utaja poreza i drugih davanja) iz Kaznenog zakona (Narodne novine, br. 110/97, 27/98, 50/00, 129/00, 51/01, 111/03, 190/03, 105/04, 84/05, 71/06, 110/07, 152/08, 57/11, 77/11 i 143/12)</w:t>
      </w:r>
    </w:p>
    <w:p w14:paraId="4FB7A892" w14:textId="77777777" w:rsidR="007271BF" w:rsidRPr="008F1EAA" w:rsidRDefault="007271BF" w:rsidP="007271BF">
      <w:r w:rsidRPr="008F1EAA">
        <w:t>d) terorizam ili kaznena djela povezana s terorističkim aktivnostima, na temelju</w:t>
      </w:r>
    </w:p>
    <w:p w14:paraId="53CAD708" w14:textId="77777777" w:rsidR="007271BF" w:rsidRPr="008F1EAA" w:rsidRDefault="007271BF" w:rsidP="007271BF">
      <w:r w:rsidRPr="008F1EAA">
        <w:t>- članka 97. (terorizam), članka 99. (javno poticanje na terorizam), članka 100. (novačenje za terorizam), članka 101. (obuka za terorizam) i članka 102. (terorističko udruženje) Kaznenog zakona</w:t>
      </w:r>
    </w:p>
    <w:p w14:paraId="27A840A0" w14:textId="77777777" w:rsidR="007271BF" w:rsidRPr="008F1EAA" w:rsidRDefault="007271BF" w:rsidP="007271BF">
      <w:r w:rsidRPr="008F1EAA">
        <w:t>- članka 169. (terorizam), članka 169.a (javno poticanje na terorizam) i članka 169.b (novačenje i obuka za terorizam) iz Kaznenog zakona (Narodne novine, br. 110/97, 27/98, 50/00, 129/00, 51/01, 111/03, 190/03, 105/04, 84/05, 71/06, 110/07, 152/08, 57/11, 77/11 i 143/12)</w:t>
      </w:r>
    </w:p>
    <w:p w14:paraId="7CC3F11E" w14:textId="77777777" w:rsidR="007271BF" w:rsidRPr="008F1EAA" w:rsidRDefault="007271BF" w:rsidP="007271BF">
      <w:r w:rsidRPr="008F1EAA">
        <w:t>e) pranje novca ili financiranje terorizma, na temelju</w:t>
      </w:r>
    </w:p>
    <w:p w14:paraId="0406188B" w14:textId="77777777" w:rsidR="007271BF" w:rsidRPr="008F1EAA" w:rsidRDefault="007271BF" w:rsidP="007271BF">
      <w:r w:rsidRPr="008F1EAA">
        <w:t>- članka 98. (financiranje terorizma) i članka 265. (pranje novca) Kaznenog zakona</w:t>
      </w:r>
    </w:p>
    <w:p w14:paraId="78E83DB9" w14:textId="77777777" w:rsidR="007271BF" w:rsidRPr="008F1EAA" w:rsidRDefault="007271BF" w:rsidP="007271BF">
      <w:r w:rsidRPr="008F1EAA">
        <w:t>- pranje novca (članak 279.) iz Kaznenog zakona (Narodne novine, br. 110/97, 27/98, 50/00, 129/00, 51/01, 111/03, 190/03, 105/04, 84/05, 71/06, 110/07, 152/08, 57/11, 77/11 i 143/12),</w:t>
      </w:r>
    </w:p>
    <w:p w14:paraId="0094C903" w14:textId="77777777" w:rsidR="007271BF" w:rsidRPr="008F1EAA" w:rsidRDefault="007271BF" w:rsidP="007271BF">
      <w:r w:rsidRPr="008F1EAA">
        <w:t>f) dječji rad ili druge oblike trgovanja ljudima, na temelju</w:t>
      </w:r>
    </w:p>
    <w:p w14:paraId="66F033A8" w14:textId="77777777" w:rsidR="007271BF" w:rsidRPr="008F1EAA" w:rsidRDefault="007271BF" w:rsidP="007271BF">
      <w:r w:rsidRPr="008F1EAA">
        <w:t>- članka 106. (trgovanje ljudima) Kaznenog zakona</w:t>
      </w:r>
    </w:p>
    <w:p w14:paraId="27FA9D62" w14:textId="77777777" w:rsidR="007271BF" w:rsidRPr="008F1EAA" w:rsidRDefault="007271BF" w:rsidP="007271BF">
      <w:r w:rsidRPr="008F1EAA">
        <w:t>- članka 175. (trgovanje ljudima i ropstvo) iz Kaznenog zakona (Narodne novine, br. 110/97, 27/98, 50/00, 129/00, 51/01, 111/03, 190/03, 105/04, 84/05, 71/06, 110/07, 152/08, 57/11, 77/11 i 143/12), ili</w:t>
      </w:r>
    </w:p>
    <w:p w14:paraId="54748660" w14:textId="77777777" w:rsidR="007271BF" w:rsidRPr="009D7890" w:rsidRDefault="007271BF" w:rsidP="007271BF">
      <w:r w:rsidRPr="008F1EAA">
        <w:t xml:space="preserve">2. je gospodarski subjekt koji nema poslovni </w:t>
      </w:r>
      <w:proofErr w:type="spellStart"/>
      <w:r w:rsidRPr="008F1EAA">
        <w:t>nastan</w:t>
      </w:r>
      <w:proofErr w:type="spellEnd"/>
      <w:r w:rsidRPr="008F1EAA">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 </w:t>
      </w:r>
      <w:proofErr w:type="spellStart"/>
      <w:r w:rsidRPr="008F1EAA">
        <w:t>podtočaka</w:t>
      </w:r>
      <w:proofErr w:type="spellEnd"/>
      <w:r w:rsidRPr="008F1EAA">
        <w:t xml:space="preserve"> a) do f) ovoga stavka i za odgovarajuća kaznena djela koja, prema nacionalnim propisima države poslovnog </w:t>
      </w:r>
      <w:proofErr w:type="spellStart"/>
      <w:r w:rsidRPr="008F1EAA">
        <w:t>nastana</w:t>
      </w:r>
      <w:proofErr w:type="spellEnd"/>
      <w:r w:rsidRPr="008F1EAA">
        <w:t xml:space="preserve"> gospodarskog subjekta, odnosno države čiji je osoba državljanin, obuhvaćaju razloge za isključenje iz članka 57. stavka 1. točaka (a) do (f) Direktive 2014/24/EU.</w:t>
      </w:r>
    </w:p>
    <w:p w14:paraId="1553FF8C" w14:textId="77777777" w:rsidR="007271BF" w:rsidRPr="009D7890" w:rsidRDefault="007271BF" w:rsidP="007271BF">
      <w:r w:rsidRPr="009D7890">
        <w:t>Naručitelj je obavezan isključiti gospodarski subjekt u bilo kojem trenutku tijekom postupka javne nabave ako utvrdi da postoje osnove za isključenje navedene u ovoj točki.</w:t>
      </w:r>
    </w:p>
    <w:p w14:paraId="67C51FF3" w14:textId="5A506FD4" w:rsidR="00330E33" w:rsidRPr="009D7890" w:rsidRDefault="007271BF" w:rsidP="007271BF">
      <w:r w:rsidRPr="009D7890">
        <w:t>Podaci vezani uz ovu točku u ESPD obrascu upisuju se u Dio III. Osnove za isključenje, Odjeljak A: Osnove povezane s kaznenim presudama.</w:t>
      </w:r>
    </w:p>
    <w:p w14:paraId="1067AB9C" w14:textId="77777777" w:rsidR="00330E33" w:rsidRPr="00AA0E02" w:rsidRDefault="00330E33" w:rsidP="00EC458E">
      <w:pPr>
        <w:pStyle w:val="Heading3"/>
        <w:spacing w:line="276" w:lineRule="auto"/>
        <w:rPr>
          <w:color w:val="auto"/>
        </w:rPr>
      </w:pPr>
      <w:bookmarkStart w:id="25" w:name="_16.1.2._Obveza_plaćanja"/>
      <w:bookmarkStart w:id="26" w:name="_Toc504077093"/>
      <w:bookmarkStart w:id="27" w:name="_Toc64617356"/>
      <w:bookmarkEnd w:id="25"/>
      <w:r w:rsidRPr="009D7890">
        <w:rPr>
          <w:color w:val="auto"/>
        </w:rPr>
        <w:t>16.1.2 Obveza plaćanja dospjelih obaveza</w:t>
      </w:r>
      <w:bookmarkEnd w:id="26"/>
      <w:bookmarkEnd w:id="27"/>
    </w:p>
    <w:p w14:paraId="176CACE0" w14:textId="77777777" w:rsidR="007271BF" w:rsidRPr="00AA0E02" w:rsidRDefault="007271BF" w:rsidP="007271BF">
      <w:bookmarkStart w:id="28" w:name="_16.1.3_Ostali_razlozi"/>
      <w:bookmarkStart w:id="29" w:name="_Toc504077094"/>
      <w:bookmarkEnd w:id="28"/>
      <w:r w:rsidRPr="00AA0E02">
        <w:t>Naručitelj će sukladno članku 252. ZJN 2016 isključiti gospodarski subjekt iz postupka javne nabave ako utvrdi da gospodarski subjekt nije ispunio obveze plaćanja dospjelih poreznih obveza i obveza za mirovinsko i zdravstveno osiguranje:</w:t>
      </w:r>
    </w:p>
    <w:p w14:paraId="3F30C832" w14:textId="77777777" w:rsidR="007271BF" w:rsidRPr="00AA0E02" w:rsidRDefault="007271BF" w:rsidP="007271BF">
      <w:pPr>
        <w:pStyle w:val="NormalIndent1"/>
      </w:pPr>
      <w:r w:rsidRPr="00AA0E02">
        <w:t xml:space="preserve">1. u Republici Hrvatskoj, ako gospodarski subjekt ima poslovni </w:t>
      </w:r>
      <w:proofErr w:type="spellStart"/>
      <w:r w:rsidRPr="00AA0E02">
        <w:t>nastan</w:t>
      </w:r>
      <w:proofErr w:type="spellEnd"/>
      <w:r w:rsidRPr="00AA0E02">
        <w:t xml:space="preserve"> u Republici Hrvatskoj, ili</w:t>
      </w:r>
    </w:p>
    <w:p w14:paraId="4D7CF031" w14:textId="77777777" w:rsidR="007271BF" w:rsidRPr="00AA0E02" w:rsidRDefault="007271BF" w:rsidP="007271BF">
      <w:pPr>
        <w:pStyle w:val="NormalIndent1"/>
      </w:pPr>
      <w:r w:rsidRPr="00AA0E02">
        <w:t xml:space="preserve">2. u Republici Hrvatskoj ili u državi poslovnog </w:t>
      </w:r>
      <w:proofErr w:type="spellStart"/>
      <w:r w:rsidRPr="00AA0E02">
        <w:t>nastana</w:t>
      </w:r>
      <w:proofErr w:type="spellEnd"/>
      <w:r w:rsidRPr="00AA0E02">
        <w:t xml:space="preserve"> gospodarskog subjekta, ako gospodarski subjekt nema poslovni </w:t>
      </w:r>
      <w:proofErr w:type="spellStart"/>
      <w:r w:rsidRPr="00AA0E02">
        <w:t>nastan</w:t>
      </w:r>
      <w:proofErr w:type="spellEnd"/>
      <w:r w:rsidRPr="00AA0E02">
        <w:t xml:space="preserve"> u Republici Hrvatskoj.</w:t>
      </w:r>
    </w:p>
    <w:p w14:paraId="4D177353" w14:textId="77777777" w:rsidR="007271BF" w:rsidRPr="00AA0E02" w:rsidRDefault="007271BF" w:rsidP="007271BF">
      <w:r w:rsidRPr="00AA0E02">
        <w:t>Iznimno, naručitelj neće isključiti gospodarski subjekt iz postupka javne nabave ako mu sukladno posebnom propisu plaćanje obveza nije dopušteno, ili mu je odobrena odgoda plaćanja.</w:t>
      </w:r>
    </w:p>
    <w:p w14:paraId="17B003BB" w14:textId="77777777" w:rsidR="007271BF" w:rsidRPr="00AA0E02" w:rsidRDefault="007271BF" w:rsidP="007271BF">
      <w:r w:rsidRPr="00AA0E02">
        <w:rPr>
          <w:b/>
        </w:rPr>
        <w:t xml:space="preserve">Naručitelj će osnovu za isključenje iz ove točke primijeniti i na </w:t>
      </w:r>
      <w:proofErr w:type="spellStart"/>
      <w:r w:rsidRPr="00AA0E02">
        <w:rPr>
          <w:b/>
        </w:rPr>
        <w:t>podugovaratelje</w:t>
      </w:r>
      <w:proofErr w:type="spellEnd"/>
      <w:r w:rsidRPr="00AA0E02">
        <w:rPr>
          <w:b/>
        </w:rPr>
        <w:t>.</w:t>
      </w:r>
      <w:r w:rsidRPr="00AA0E02">
        <w:t xml:space="preserve"> Ako naručitelj utvrdi da postoji osnova za isključenje </w:t>
      </w:r>
      <w:proofErr w:type="spellStart"/>
      <w:r w:rsidRPr="00AA0E02">
        <w:t>podugovaratelja</w:t>
      </w:r>
      <w:proofErr w:type="spellEnd"/>
      <w:r w:rsidRPr="00AA0E02">
        <w:t xml:space="preserve">, od gospodarskog subjekta zatražit će zamjenu tog </w:t>
      </w:r>
      <w:proofErr w:type="spellStart"/>
      <w:r w:rsidRPr="00AA0E02">
        <w:t>podugovaratelja</w:t>
      </w:r>
      <w:proofErr w:type="spellEnd"/>
      <w:r w:rsidRPr="00AA0E02">
        <w:t xml:space="preserve"> u primjerenom roku, ne kraćem od pet dana.</w:t>
      </w:r>
    </w:p>
    <w:p w14:paraId="568BE8D6" w14:textId="77777777" w:rsidR="007271BF" w:rsidRPr="007376D9" w:rsidRDefault="007271BF" w:rsidP="007271BF">
      <w:pPr>
        <w:rPr>
          <w:b/>
        </w:rPr>
      </w:pPr>
      <w:r w:rsidRPr="007376D9">
        <w:rPr>
          <w:b/>
        </w:rPr>
        <w:t>Podaci vezani uz ovu točku u ESPD obrascu upisuju se u Dio III. Osnove za isključenje, Odjeljak B: Osnove povezane s plaćanjem poreza ili doprinosa za socijalno osiguranje.</w:t>
      </w:r>
    </w:p>
    <w:p w14:paraId="4CF27A6B" w14:textId="77777777" w:rsidR="00330E33" w:rsidRPr="00704581" w:rsidRDefault="00FC1ED2" w:rsidP="00EC458E">
      <w:pPr>
        <w:pStyle w:val="Heading3"/>
        <w:spacing w:line="276" w:lineRule="auto"/>
        <w:rPr>
          <w:color w:val="auto"/>
        </w:rPr>
      </w:pPr>
      <w:bookmarkStart w:id="30" w:name="_Toc64617357"/>
      <w:r w:rsidRPr="00AA0E02">
        <w:rPr>
          <w:color w:val="auto"/>
        </w:rPr>
        <w:t>16</w:t>
      </w:r>
      <w:r w:rsidR="00330E33" w:rsidRPr="00AA0E02">
        <w:rPr>
          <w:color w:val="auto"/>
        </w:rPr>
        <w:t>.1.3 Ostali razlozi isključenja</w:t>
      </w:r>
      <w:bookmarkEnd w:id="29"/>
      <w:bookmarkEnd w:id="30"/>
    </w:p>
    <w:p w14:paraId="6FEE4E9F" w14:textId="77777777" w:rsidR="009E5177" w:rsidRPr="00704581" w:rsidRDefault="009E5177" w:rsidP="009E5177">
      <w:r w:rsidRPr="00704581">
        <w:t xml:space="preserve">Naručitelj će sukladno članku 254. ZJN 2016 isključiti gospodarski subjekt iz postupka javne nabave (primjenjuje se na sve gospodarske subjekte u ponudi, uključujući </w:t>
      </w:r>
      <w:proofErr w:type="spellStart"/>
      <w:r w:rsidRPr="00704581">
        <w:t>podugovaratelje</w:t>
      </w:r>
      <w:proofErr w:type="spellEnd"/>
      <w:r w:rsidRPr="00704581">
        <w:t>) ako:</w:t>
      </w:r>
    </w:p>
    <w:p w14:paraId="244B0EB1" w14:textId="77777777" w:rsidR="009E5177" w:rsidRPr="00704581" w:rsidRDefault="009E5177" w:rsidP="009E5177">
      <w:pPr>
        <w:pStyle w:val="Bullets"/>
        <w:rPr>
          <w:lang w:val="de-AT"/>
        </w:rPr>
      </w:pPr>
      <w:r w:rsidRPr="00704581">
        <w:rPr>
          <w:lang w:val="de-AT"/>
        </w:rPr>
        <w:t>se sukob interesa u smislu Poglavlja 8. Glave III. Dijela Prvog ZJN 2016, odnosno točke 13. ove dokumentacije ne može učinkovito ukloniti drugim, manje drastičnim mjerama,</w:t>
      </w:r>
    </w:p>
    <w:p w14:paraId="2CC765A9" w14:textId="77777777" w:rsidR="009E5177" w:rsidRPr="00704581" w:rsidRDefault="009E5177" w:rsidP="009E5177">
      <w:pPr>
        <w:pStyle w:val="Bullets"/>
      </w:pPr>
      <w:proofErr w:type="gramStart"/>
      <w:r w:rsidRPr="00704581">
        <w:t>je</w:t>
      </w:r>
      <w:proofErr w:type="gramEnd"/>
      <w:r w:rsidRPr="00704581">
        <w:t xml:space="preserve"> </w:t>
      </w:r>
      <w:proofErr w:type="spellStart"/>
      <w:r w:rsidRPr="00704581">
        <w:t>gospodarski</w:t>
      </w:r>
      <w:proofErr w:type="spellEnd"/>
      <w:r w:rsidRPr="00704581">
        <w:t xml:space="preserve"> </w:t>
      </w:r>
      <w:proofErr w:type="spellStart"/>
      <w:r w:rsidRPr="00704581">
        <w:t>subjekt</w:t>
      </w:r>
      <w:proofErr w:type="spellEnd"/>
      <w:r w:rsidRPr="00704581">
        <w:t xml:space="preserve"> </w:t>
      </w:r>
      <w:proofErr w:type="spellStart"/>
      <w:r w:rsidRPr="00704581">
        <w:t>pokušao</w:t>
      </w:r>
      <w:proofErr w:type="spellEnd"/>
      <w:r w:rsidRPr="00704581">
        <w:t xml:space="preserve"> </w:t>
      </w:r>
      <w:proofErr w:type="spellStart"/>
      <w:r w:rsidRPr="00704581">
        <w:t>na</w:t>
      </w:r>
      <w:proofErr w:type="spellEnd"/>
      <w:r w:rsidRPr="00704581">
        <w:t xml:space="preserve"> </w:t>
      </w:r>
      <w:proofErr w:type="spellStart"/>
      <w:r w:rsidRPr="00704581">
        <w:t>nepropisan</w:t>
      </w:r>
      <w:proofErr w:type="spellEnd"/>
      <w:r w:rsidRPr="00704581">
        <w:t xml:space="preserve"> </w:t>
      </w:r>
      <w:proofErr w:type="spellStart"/>
      <w:r w:rsidRPr="00704581">
        <w:t>način</w:t>
      </w:r>
      <w:proofErr w:type="spellEnd"/>
      <w:r w:rsidRPr="00704581">
        <w:t xml:space="preserve"> </w:t>
      </w:r>
      <w:proofErr w:type="spellStart"/>
      <w:r w:rsidRPr="00704581">
        <w:t>utjecati</w:t>
      </w:r>
      <w:proofErr w:type="spellEnd"/>
      <w:r w:rsidRPr="00704581">
        <w:t xml:space="preserve"> </w:t>
      </w:r>
      <w:proofErr w:type="spellStart"/>
      <w:r w:rsidRPr="00704581">
        <w:t>na</w:t>
      </w:r>
      <w:proofErr w:type="spellEnd"/>
      <w:r w:rsidRPr="00704581">
        <w:t xml:space="preserve"> </w:t>
      </w:r>
      <w:proofErr w:type="spellStart"/>
      <w:r w:rsidRPr="00704581">
        <w:t>postupak</w:t>
      </w:r>
      <w:proofErr w:type="spellEnd"/>
      <w:r w:rsidRPr="00704581">
        <w:t xml:space="preserve"> </w:t>
      </w:r>
      <w:proofErr w:type="spellStart"/>
      <w:r w:rsidRPr="00704581">
        <w:t>odlučivanja</w:t>
      </w:r>
      <w:proofErr w:type="spellEnd"/>
      <w:r w:rsidRPr="00704581">
        <w:t xml:space="preserve"> </w:t>
      </w:r>
      <w:proofErr w:type="spellStart"/>
      <w:r w:rsidRPr="00704581">
        <w:t>javnog</w:t>
      </w:r>
      <w:proofErr w:type="spellEnd"/>
      <w:r w:rsidRPr="00704581">
        <w:t xml:space="preserve"> </w:t>
      </w:r>
      <w:proofErr w:type="spellStart"/>
      <w:r w:rsidRPr="00704581">
        <w:t>naručitelja</w:t>
      </w:r>
      <w:proofErr w:type="spellEnd"/>
      <w:r w:rsidRPr="00704581">
        <w:t xml:space="preserve">, </w:t>
      </w:r>
      <w:proofErr w:type="spellStart"/>
      <w:r w:rsidRPr="00704581">
        <w:t>doći</w:t>
      </w:r>
      <w:proofErr w:type="spellEnd"/>
      <w:r w:rsidRPr="00704581">
        <w:t xml:space="preserve"> do </w:t>
      </w:r>
      <w:proofErr w:type="spellStart"/>
      <w:r w:rsidRPr="00704581">
        <w:t>povjerljivih</w:t>
      </w:r>
      <w:proofErr w:type="spellEnd"/>
      <w:r w:rsidRPr="00704581">
        <w:t xml:space="preserve"> </w:t>
      </w:r>
      <w:proofErr w:type="spellStart"/>
      <w:r w:rsidRPr="00704581">
        <w:t>podataka</w:t>
      </w:r>
      <w:proofErr w:type="spellEnd"/>
      <w:r w:rsidRPr="00704581">
        <w:t xml:space="preserve"> </w:t>
      </w:r>
      <w:proofErr w:type="spellStart"/>
      <w:r w:rsidRPr="00704581">
        <w:t>koji</w:t>
      </w:r>
      <w:proofErr w:type="spellEnd"/>
      <w:r w:rsidRPr="00704581">
        <w:t xml:space="preserve"> bi mu </w:t>
      </w:r>
      <w:proofErr w:type="spellStart"/>
      <w:r w:rsidRPr="00704581">
        <w:t>mogli</w:t>
      </w:r>
      <w:proofErr w:type="spellEnd"/>
      <w:r w:rsidRPr="00704581">
        <w:t xml:space="preserve"> </w:t>
      </w:r>
      <w:proofErr w:type="spellStart"/>
      <w:r w:rsidRPr="00704581">
        <w:t>omogućiti</w:t>
      </w:r>
      <w:proofErr w:type="spellEnd"/>
      <w:r w:rsidRPr="00704581">
        <w:t xml:space="preserve"> </w:t>
      </w:r>
      <w:proofErr w:type="spellStart"/>
      <w:r w:rsidRPr="00704581">
        <w:t>nepoštenu</w:t>
      </w:r>
      <w:proofErr w:type="spellEnd"/>
      <w:r w:rsidRPr="00704581">
        <w:t xml:space="preserve"> </w:t>
      </w:r>
      <w:proofErr w:type="spellStart"/>
      <w:r w:rsidRPr="00704581">
        <w:t>prednost</w:t>
      </w:r>
      <w:proofErr w:type="spellEnd"/>
      <w:r w:rsidRPr="00704581">
        <w:t xml:space="preserve"> u </w:t>
      </w:r>
      <w:proofErr w:type="spellStart"/>
      <w:r w:rsidRPr="00704581">
        <w:t>postupku</w:t>
      </w:r>
      <w:proofErr w:type="spellEnd"/>
      <w:r w:rsidRPr="00704581">
        <w:t xml:space="preserve"> </w:t>
      </w:r>
      <w:proofErr w:type="spellStart"/>
      <w:r w:rsidRPr="00704581">
        <w:t>nabave</w:t>
      </w:r>
      <w:proofErr w:type="spellEnd"/>
      <w:r w:rsidRPr="00704581">
        <w:t xml:space="preserve"> </w:t>
      </w:r>
      <w:proofErr w:type="spellStart"/>
      <w:r w:rsidRPr="00704581">
        <w:t>ili</w:t>
      </w:r>
      <w:proofErr w:type="spellEnd"/>
      <w:r w:rsidRPr="00704581">
        <w:t xml:space="preserve"> je </w:t>
      </w:r>
      <w:proofErr w:type="spellStart"/>
      <w:r w:rsidRPr="00704581">
        <w:t>iz</w:t>
      </w:r>
      <w:proofErr w:type="spellEnd"/>
      <w:r w:rsidRPr="00704581">
        <w:t xml:space="preserve"> </w:t>
      </w:r>
      <w:proofErr w:type="spellStart"/>
      <w:r w:rsidRPr="00704581">
        <w:t>nemara</w:t>
      </w:r>
      <w:proofErr w:type="spellEnd"/>
      <w:r w:rsidRPr="00704581">
        <w:t xml:space="preserve"> </w:t>
      </w:r>
      <w:proofErr w:type="spellStart"/>
      <w:r w:rsidRPr="00704581">
        <w:t>dostavio</w:t>
      </w:r>
      <w:proofErr w:type="spellEnd"/>
      <w:r w:rsidRPr="00704581">
        <w:t xml:space="preserve"> </w:t>
      </w:r>
      <w:proofErr w:type="spellStart"/>
      <w:r w:rsidRPr="00704581">
        <w:t>krivu</w:t>
      </w:r>
      <w:proofErr w:type="spellEnd"/>
      <w:r w:rsidRPr="00704581">
        <w:t xml:space="preserve"> </w:t>
      </w:r>
      <w:proofErr w:type="spellStart"/>
      <w:r w:rsidRPr="00704581">
        <w:t>informaciju</w:t>
      </w:r>
      <w:proofErr w:type="spellEnd"/>
      <w:r w:rsidRPr="00704581">
        <w:t xml:space="preserve"> </w:t>
      </w:r>
      <w:proofErr w:type="spellStart"/>
      <w:r w:rsidRPr="00704581">
        <w:t>koja</w:t>
      </w:r>
      <w:proofErr w:type="spellEnd"/>
      <w:r w:rsidRPr="00704581">
        <w:t xml:space="preserve"> </w:t>
      </w:r>
      <w:proofErr w:type="spellStart"/>
      <w:r w:rsidRPr="00704581">
        <w:t>može</w:t>
      </w:r>
      <w:proofErr w:type="spellEnd"/>
      <w:r w:rsidRPr="00704581">
        <w:t xml:space="preserve"> </w:t>
      </w:r>
      <w:proofErr w:type="spellStart"/>
      <w:r w:rsidRPr="00704581">
        <w:t>imati</w:t>
      </w:r>
      <w:proofErr w:type="spellEnd"/>
      <w:r w:rsidRPr="00704581">
        <w:t xml:space="preserve"> </w:t>
      </w:r>
      <w:proofErr w:type="spellStart"/>
      <w:r w:rsidRPr="00704581">
        <w:t>materijalni</w:t>
      </w:r>
      <w:proofErr w:type="spellEnd"/>
      <w:r w:rsidRPr="00704581">
        <w:t xml:space="preserve"> </w:t>
      </w:r>
      <w:proofErr w:type="spellStart"/>
      <w:r w:rsidRPr="00704581">
        <w:t>utjecaj</w:t>
      </w:r>
      <w:proofErr w:type="spellEnd"/>
      <w:r w:rsidRPr="00704581">
        <w:t xml:space="preserve"> </w:t>
      </w:r>
      <w:proofErr w:type="spellStart"/>
      <w:r w:rsidRPr="00704581">
        <w:t>na</w:t>
      </w:r>
      <w:proofErr w:type="spellEnd"/>
      <w:r w:rsidRPr="00704581">
        <w:t xml:space="preserve"> </w:t>
      </w:r>
      <w:proofErr w:type="spellStart"/>
      <w:r w:rsidRPr="00704581">
        <w:t>odluke</w:t>
      </w:r>
      <w:proofErr w:type="spellEnd"/>
      <w:r w:rsidRPr="00704581">
        <w:t xml:space="preserve"> </w:t>
      </w:r>
      <w:proofErr w:type="spellStart"/>
      <w:r w:rsidRPr="00704581">
        <w:t>koje</w:t>
      </w:r>
      <w:proofErr w:type="spellEnd"/>
      <w:r w:rsidRPr="00704581">
        <w:t xml:space="preserve"> se </w:t>
      </w:r>
      <w:proofErr w:type="spellStart"/>
      <w:r w:rsidRPr="00704581">
        <w:t>tiču</w:t>
      </w:r>
      <w:proofErr w:type="spellEnd"/>
      <w:r w:rsidRPr="00704581">
        <w:t xml:space="preserve"> </w:t>
      </w:r>
      <w:proofErr w:type="spellStart"/>
      <w:r w:rsidRPr="00704581">
        <w:t>isključenja</w:t>
      </w:r>
      <w:proofErr w:type="spellEnd"/>
      <w:r w:rsidRPr="00704581">
        <w:t xml:space="preserve">, </w:t>
      </w:r>
      <w:proofErr w:type="spellStart"/>
      <w:r w:rsidRPr="00704581">
        <w:t>odabira</w:t>
      </w:r>
      <w:proofErr w:type="spellEnd"/>
      <w:r w:rsidRPr="00704581">
        <w:t xml:space="preserve"> </w:t>
      </w:r>
      <w:proofErr w:type="spellStart"/>
      <w:r w:rsidRPr="00704581">
        <w:t>gospodarskog</w:t>
      </w:r>
      <w:proofErr w:type="spellEnd"/>
      <w:r w:rsidRPr="00704581">
        <w:t xml:space="preserve"> </w:t>
      </w:r>
      <w:proofErr w:type="spellStart"/>
      <w:r w:rsidRPr="00704581">
        <w:t>subjekta</w:t>
      </w:r>
      <w:proofErr w:type="spellEnd"/>
      <w:r w:rsidRPr="00704581">
        <w:t xml:space="preserve"> </w:t>
      </w:r>
      <w:proofErr w:type="spellStart"/>
      <w:r w:rsidRPr="00704581">
        <w:t>ili</w:t>
      </w:r>
      <w:proofErr w:type="spellEnd"/>
      <w:r w:rsidRPr="00704581">
        <w:t xml:space="preserve"> </w:t>
      </w:r>
      <w:proofErr w:type="spellStart"/>
      <w:r w:rsidRPr="00704581">
        <w:t>dodjele</w:t>
      </w:r>
      <w:proofErr w:type="spellEnd"/>
      <w:r w:rsidRPr="00704581">
        <w:t xml:space="preserve"> </w:t>
      </w:r>
      <w:proofErr w:type="spellStart"/>
      <w:r w:rsidRPr="00704581">
        <w:t>ugovora</w:t>
      </w:r>
      <w:proofErr w:type="spellEnd"/>
      <w:r w:rsidRPr="00704581">
        <w:t>.</w:t>
      </w:r>
    </w:p>
    <w:p w14:paraId="22175518" w14:textId="7893C7FA" w:rsidR="00330E33" w:rsidRPr="007376D9" w:rsidRDefault="009E5177" w:rsidP="009E5177">
      <w:pPr>
        <w:spacing w:line="276" w:lineRule="auto"/>
        <w:rPr>
          <w:b/>
          <w:highlight w:val="yellow"/>
        </w:rPr>
      </w:pPr>
      <w:r w:rsidRPr="007376D9">
        <w:rPr>
          <w:b/>
        </w:rPr>
        <w:t>Podaci vezani uz ovu točku u ESPD obrascu upisuju se u Dio III. Osnove za isključenje, Odjeljak C: Osnove povezane s insolventnošću, sukobima interesa ili poslovnim prekršajem, relevantna polja koja se odnose na odabrane osnove za isključenje (za sve gospodarske subjekte u ponudi).</w:t>
      </w:r>
    </w:p>
    <w:p w14:paraId="74285055" w14:textId="77777777" w:rsidR="00330E33" w:rsidRPr="00096BDE" w:rsidRDefault="00FC1ED2" w:rsidP="00EC458E">
      <w:pPr>
        <w:pStyle w:val="Heading3"/>
        <w:spacing w:line="276" w:lineRule="auto"/>
        <w:rPr>
          <w:color w:val="auto"/>
        </w:rPr>
      </w:pPr>
      <w:bookmarkStart w:id="31" w:name="_Toc504077095"/>
      <w:bookmarkStart w:id="32" w:name="_Toc64617358"/>
      <w:r w:rsidRPr="004A1AC0">
        <w:rPr>
          <w:color w:val="auto"/>
        </w:rPr>
        <w:t>16</w:t>
      </w:r>
      <w:r w:rsidR="00330E33" w:rsidRPr="004A1AC0">
        <w:rPr>
          <w:color w:val="auto"/>
        </w:rPr>
        <w:t>.1.4 Mjere koje je gospodarski subjekt poduzeo vezano uz razloge za isključenje</w:t>
      </w:r>
      <w:bookmarkEnd w:id="31"/>
      <w:bookmarkEnd w:id="32"/>
    </w:p>
    <w:p w14:paraId="499ECC2F" w14:textId="77777777" w:rsidR="00330E33" w:rsidRPr="00096BDE" w:rsidRDefault="00330E33" w:rsidP="00EC458E">
      <w:pPr>
        <w:spacing w:line="276" w:lineRule="auto"/>
      </w:pPr>
      <w:r w:rsidRPr="00096BDE">
        <w:t xml:space="preserve">Gospodarski subjekt kod kojeg su ostvarene osnove za isključenje iz točke </w:t>
      </w:r>
      <w:r w:rsidR="00FC1ED2" w:rsidRPr="00096BDE">
        <w:t>16</w:t>
      </w:r>
      <w:r w:rsidRPr="00096BDE">
        <w:t xml:space="preserve">.1.1 i točke </w:t>
      </w:r>
      <w:r w:rsidR="00FC1ED2" w:rsidRPr="00096BDE">
        <w:t>16</w:t>
      </w:r>
      <w:r w:rsidRPr="00096BDE">
        <w:t xml:space="preserve">.1.3 </w:t>
      </w:r>
      <w:r w:rsidR="00FC1ED2" w:rsidRPr="00096BDE">
        <w:t xml:space="preserve">ove </w:t>
      </w:r>
      <w:r w:rsidRPr="00096BDE">
        <w:t>dokumentacije može javnom naručitelju dostaviti dokaze o mjerama koje je poduzeo kako bi dokazao svoju pouzdanost bez obzira na postojanje relevantne osnove za isključenje.</w:t>
      </w:r>
    </w:p>
    <w:p w14:paraId="51A414E1" w14:textId="19BC7145" w:rsidR="00022687" w:rsidRPr="00096BDE" w:rsidRDefault="00022687" w:rsidP="00EC458E">
      <w:pPr>
        <w:spacing w:line="276" w:lineRule="auto"/>
      </w:pPr>
      <w:r w:rsidRPr="00096BDE">
        <w:t xml:space="preserve">U ESPD obrascu ispunjava se dio III: Osnove za isključenje, Odjeljak A: Osnove povezane s kaznenim djelima </w:t>
      </w:r>
      <w:r w:rsidR="00096BDE" w:rsidRPr="00096BDE">
        <w:t>– u dijelu koji se odnosi na „</w:t>
      </w:r>
      <w:proofErr w:type="spellStart"/>
      <w:r w:rsidR="00096BDE" w:rsidRPr="00096BDE">
        <w:t>samokorigiranje</w:t>
      </w:r>
      <w:proofErr w:type="spellEnd"/>
      <w:r w:rsidR="00096BDE" w:rsidRPr="00096BDE">
        <w:t xml:space="preserve">“ </w:t>
      </w:r>
      <w:r w:rsidR="005A79CA" w:rsidRPr="00096BDE">
        <w:t xml:space="preserve">i Odjeljak C: Osnove povezane s insolventnošću, sukobima interesa ili poslovnim prekršajem </w:t>
      </w:r>
      <w:r w:rsidRPr="00096BDE">
        <w:t>– u dijelu koji se odnosi na „</w:t>
      </w:r>
      <w:proofErr w:type="spellStart"/>
      <w:r w:rsidRPr="00096BDE">
        <w:t>samokorigiranje</w:t>
      </w:r>
      <w:proofErr w:type="spellEnd"/>
      <w:r w:rsidRPr="00096BDE">
        <w:t xml:space="preserve">“. </w:t>
      </w:r>
    </w:p>
    <w:p w14:paraId="6C0BF1ED" w14:textId="77777777" w:rsidR="00330E33" w:rsidRPr="00096BDE" w:rsidRDefault="00330E33" w:rsidP="00EC458E">
      <w:pPr>
        <w:spacing w:line="276" w:lineRule="auto"/>
      </w:pPr>
      <w:r w:rsidRPr="00096BDE">
        <w:t>Poduzimanje tih mjera gospodarski subjekt dokazuje:</w:t>
      </w:r>
    </w:p>
    <w:p w14:paraId="214CFC8C" w14:textId="77777777" w:rsidR="00330E33" w:rsidRPr="00096BDE" w:rsidRDefault="00330E33" w:rsidP="00EC458E">
      <w:pPr>
        <w:pStyle w:val="NormalIndent1"/>
        <w:spacing w:line="276" w:lineRule="auto"/>
      </w:pPr>
      <w:r w:rsidRPr="00096BDE">
        <w:t>1. plaćanjem naknade štete ili poduzimanjem drugih odgovarajućih mjera u cilju plaćanja naknade štete prouzročene kaznenim djelom ili propustom</w:t>
      </w:r>
    </w:p>
    <w:p w14:paraId="21814C9F" w14:textId="77777777" w:rsidR="00330E33" w:rsidRPr="00096BDE" w:rsidRDefault="00330E33" w:rsidP="00EC458E">
      <w:pPr>
        <w:pStyle w:val="NormalIndent1"/>
        <w:spacing w:line="276" w:lineRule="auto"/>
      </w:pPr>
      <w:r w:rsidRPr="00096BDE">
        <w:t>2. aktivnom suradnjom s nadležnim istražnim tijelima radi potpunog razjašnjenja činjenica i okolnosti u vezi s kaznenim djelom ili propustom</w:t>
      </w:r>
    </w:p>
    <w:p w14:paraId="7865275B" w14:textId="77777777" w:rsidR="00330E33" w:rsidRPr="00096BDE" w:rsidRDefault="00330E33" w:rsidP="00EC458E">
      <w:pPr>
        <w:pStyle w:val="NormalIndent1"/>
        <w:spacing w:line="276" w:lineRule="auto"/>
      </w:pPr>
      <w:r w:rsidRPr="00096BDE">
        <w:t>3. odgovarajućim tehničkim, organizacijskim i kadrovskim mjerama radi sprječavanja daljnjih kaznenih djela ili propusta.</w:t>
      </w:r>
    </w:p>
    <w:p w14:paraId="5BA3C5B8" w14:textId="6D5228EC" w:rsidR="00330E33" w:rsidRPr="00096BDE" w:rsidRDefault="00330E33" w:rsidP="00EC458E">
      <w:pPr>
        <w:spacing w:line="276" w:lineRule="auto"/>
      </w:pPr>
      <w:r w:rsidRPr="00096BDE">
        <w:t>Mjere koje je poduzeo gospodarski subjekt naručitelj će ocijeniti uzimajući u obzir težinu i posebne okolnosti kaznenog djela ili propusta</w:t>
      </w:r>
      <w:r w:rsidR="00096BDE" w:rsidRPr="00096BDE">
        <w:t>,</w:t>
      </w:r>
      <w:r w:rsidRPr="00096BDE">
        <w:t xml:space="preserve"> te će obrazložiti razloge prihvaćanja ili neprihvaćanja mjera. Naručitelj neće isključiti gospodarski subjekt iz postupka javne nabave ako ocijeni da su poduzete mjere primjerene.</w:t>
      </w:r>
    </w:p>
    <w:p w14:paraId="34E500D5" w14:textId="77777777" w:rsidR="00330E33" w:rsidRPr="00096BDE" w:rsidRDefault="00330E33" w:rsidP="00EC458E">
      <w:pPr>
        <w:spacing w:line="276" w:lineRule="auto"/>
      </w:pPr>
      <w:r w:rsidRPr="00096BDE">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p>
    <w:p w14:paraId="505DAED0" w14:textId="77777777" w:rsidR="00330E33" w:rsidRPr="00096BDE" w:rsidRDefault="00330E33" w:rsidP="00EC458E">
      <w:pPr>
        <w:spacing w:line="276" w:lineRule="auto"/>
      </w:pPr>
      <w:r w:rsidRPr="00096BDE">
        <w:t xml:space="preserve">Razdoblje isključenja gospodarskog subjekta kod kojeg su ostvarene osnove za isključenje iz točke </w:t>
      </w:r>
      <w:r w:rsidR="00FC1ED2" w:rsidRPr="00096BDE">
        <w:t>16</w:t>
      </w:r>
      <w:r w:rsidRPr="00096BDE">
        <w:t xml:space="preserve">.1.1 </w:t>
      </w:r>
      <w:r w:rsidR="00AC112E" w:rsidRPr="00096BDE">
        <w:t>ove</w:t>
      </w:r>
      <w:r w:rsidRPr="00096BDE">
        <w:t xml:space="preserve"> dokumentacije iz postupka javne nabave je pet godina od dana pravomoćnosti presude, osim ako pravomoćnom presudom nije određeno drukčije.</w:t>
      </w:r>
    </w:p>
    <w:p w14:paraId="35084DAF" w14:textId="77777777" w:rsidR="00330E33" w:rsidRPr="006D39C4" w:rsidRDefault="00330E33" w:rsidP="00EC458E">
      <w:pPr>
        <w:spacing w:line="276" w:lineRule="auto"/>
      </w:pPr>
      <w:r w:rsidRPr="00096BDE">
        <w:t xml:space="preserve">Razdoblje isključenja gospodarskog subjekta kod kojeg su ostvarene osnove za isključenje iz točke </w:t>
      </w:r>
      <w:r w:rsidR="00FC1ED2" w:rsidRPr="00096BDE">
        <w:t>16</w:t>
      </w:r>
      <w:r w:rsidRPr="00096BDE">
        <w:t xml:space="preserve">.1.3 </w:t>
      </w:r>
      <w:r w:rsidR="00AC112E" w:rsidRPr="00096BDE">
        <w:t>ove</w:t>
      </w:r>
      <w:r w:rsidRPr="00096BDE">
        <w:t xml:space="preserve"> dokumentacije iz postupka javne nabave je dvije godine od dana dotičnog događaja.</w:t>
      </w:r>
    </w:p>
    <w:p w14:paraId="1A991089" w14:textId="77777777" w:rsidR="00330E33" w:rsidRPr="006D39C4" w:rsidRDefault="00FC1ED2" w:rsidP="00EC458E">
      <w:pPr>
        <w:pStyle w:val="Heading2"/>
        <w:spacing w:line="276" w:lineRule="auto"/>
      </w:pPr>
      <w:bookmarkStart w:id="33" w:name="_16.2_Kriteriji_za"/>
      <w:bookmarkStart w:id="34" w:name="_Toc504077096"/>
      <w:bookmarkStart w:id="35" w:name="_Toc64617359"/>
      <w:bookmarkEnd w:id="33"/>
      <w:r w:rsidRPr="006D39C4">
        <w:t>16</w:t>
      </w:r>
      <w:r w:rsidR="00330E33" w:rsidRPr="006D39C4">
        <w:t>.2 Kriteriji za odabir gospodarskog subjekta (uvjeti sposobnosti)</w:t>
      </w:r>
      <w:bookmarkEnd w:id="34"/>
      <w:bookmarkEnd w:id="35"/>
    </w:p>
    <w:p w14:paraId="7D1C2910" w14:textId="7EEFB97C" w:rsidR="00330E33" w:rsidRPr="006D39C4" w:rsidRDefault="00330E33" w:rsidP="00EC458E">
      <w:pPr>
        <w:spacing w:line="276" w:lineRule="auto"/>
      </w:pPr>
      <w:r w:rsidRPr="006D39C4">
        <w:t>U svrhu kvalitativnog odabira gospodarski subjekti moraju dokazati ispunjavanje sljedeć</w:t>
      </w:r>
      <w:r w:rsidR="00A55991" w:rsidRPr="006D39C4">
        <w:t>ih</w:t>
      </w:r>
      <w:r w:rsidRPr="006D39C4">
        <w:t xml:space="preserve"> uvjeta sposobnosti:</w:t>
      </w:r>
    </w:p>
    <w:p w14:paraId="3C604E16" w14:textId="77777777" w:rsidR="00330E33" w:rsidRPr="00E33F65" w:rsidRDefault="00AF245C" w:rsidP="00EC458E">
      <w:pPr>
        <w:pStyle w:val="Heading3"/>
        <w:spacing w:line="276" w:lineRule="auto"/>
        <w:rPr>
          <w:color w:val="auto"/>
        </w:rPr>
      </w:pPr>
      <w:bookmarkStart w:id="36" w:name="_Toc64617360"/>
      <w:r w:rsidRPr="006D39C4">
        <w:rPr>
          <w:color w:val="auto"/>
        </w:rPr>
        <w:t xml:space="preserve">16.2.1 </w:t>
      </w:r>
      <w:r w:rsidR="00330E33" w:rsidRPr="006D39C4">
        <w:rPr>
          <w:color w:val="auto"/>
        </w:rPr>
        <w:t>Sposobnost za obavl</w:t>
      </w:r>
      <w:r w:rsidR="00330E33" w:rsidRPr="00E33F65">
        <w:rPr>
          <w:color w:val="auto"/>
        </w:rPr>
        <w:t>janje profesionalne djelatnosti</w:t>
      </w:r>
      <w:bookmarkEnd w:id="36"/>
    </w:p>
    <w:p w14:paraId="2FEDECBF" w14:textId="71591130" w:rsidR="00462461" w:rsidRPr="00E33F65" w:rsidRDefault="00462461" w:rsidP="00462461">
      <w:r w:rsidRPr="00E33F65">
        <w:t>Gospodarski subjekt (odnosi se na sve gospodarske subjekte u ponudi</w:t>
      </w:r>
      <w:r w:rsidR="003120EA" w:rsidRPr="00E33F65">
        <w:t>, osim subjekata na čiju se sposobnost oslanja gospodarski subjekt</w:t>
      </w:r>
      <w:r w:rsidRPr="00E33F65">
        <w:t xml:space="preserve">) mora dokazati upis u sudski, obrtni, strukovni ili drugi odgovarajući registar u državi njegova poslovnog </w:t>
      </w:r>
      <w:proofErr w:type="spellStart"/>
      <w:r w:rsidRPr="00E33F65">
        <w:t>nastana</w:t>
      </w:r>
      <w:proofErr w:type="spellEnd"/>
      <w:r w:rsidRPr="00E33F65">
        <w:t>.</w:t>
      </w:r>
    </w:p>
    <w:p w14:paraId="05F93517" w14:textId="77777777" w:rsidR="00C20B73" w:rsidRPr="00C20B73" w:rsidRDefault="00C20B73" w:rsidP="00C20B73">
      <w:pPr>
        <w:rPr>
          <w:b/>
        </w:rPr>
      </w:pPr>
      <w:r w:rsidRPr="00C20B73">
        <w:rPr>
          <w:b/>
        </w:rPr>
        <w:t>Podaci vezani uz ovu točku u ESPD obrascu upisuju se u Dio IV. Kriteriji za odabir gospodarskog subjekta, Odjeljak A: Sposobnost za obavljanje profesionalne djelatnosti), za sve gospodarske subjekte osim subjekata na čiju se sposobnost oslanja gospodarski subjekt.</w:t>
      </w:r>
      <w:bookmarkStart w:id="37" w:name="_16.2.2_Ekonomska_i"/>
      <w:bookmarkStart w:id="38" w:name="_16.2.3_Tehnička_i"/>
      <w:bookmarkStart w:id="39" w:name="_16.2.2_Tehnička_i"/>
      <w:bookmarkStart w:id="40" w:name="_16.2.3_Tehnička_i_1"/>
      <w:bookmarkEnd w:id="37"/>
      <w:bookmarkEnd w:id="38"/>
      <w:bookmarkEnd w:id="39"/>
      <w:bookmarkEnd w:id="40"/>
      <w:r w:rsidRPr="00C20B73">
        <w:rPr>
          <w:b/>
        </w:rPr>
        <w:t xml:space="preserve"> </w:t>
      </w:r>
    </w:p>
    <w:p w14:paraId="141DB9E0" w14:textId="77777777" w:rsidR="00A44864" w:rsidRPr="00E33F65" w:rsidRDefault="00A44864" w:rsidP="00462461"/>
    <w:p w14:paraId="06D6D06F" w14:textId="77777777" w:rsidR="00C80EB1" w:rsidRPr="00E33F65" w:rsidRDefault="00C80EB1" w:rsidP="00EC458E">
      <w:pPr>
        <w:pStyle w:val="Heading3"/>
        <w:spacing w:line="276" w:lineRule="auto"/>
        <w:rPr>
          <w:color w:val="auto"/>
        </w:rPr>
      </w:pPr>
      <w:bookmarkStart w:id="41" w:name="_Toc515347707"/>
      <w:bookmarkStart w:id="42" w:name="_Toc64617361"/>
      <w:r w:rsidRPr="00DB50B5">
        <w:rPr>
          <w:color w:val="auto"/>
        </w:rPr>
        <w:t>16.2.2 Ekonomska i financijska sposobnost</w:t>
      </w:r>
      <w:bookmarkEnd w:id="41"/>
      <w:bookmarkEnd w:id="42"/>
      <w:r w:rsidRPr="00DB50B5">
        <w:rPr>
          <w:color w:val="auto"/>
        </w:rPr>
        <w:t xml:space="preserve"> </w:t>
      </w:r>
    </w:p>
    <w:p w14:paraId="7A06F070" w14:textId="74BB795B" w:rsidR="00C80EB1" w:rsidRPr="00AC6613" w:rsidRDefault="00C80EB1" w:rsidP="00EC458E">
      <w:pPr>
        <w:spacing w:line="276" w:lineRule="auto"/>
      </w:pPr>
      <w:r w:rsidRPr="00E33F65">
        <w:t xml:space="preserve">Naručitelj traži uvjet ekonomske i </w:t>
      </w:r>
      <w:r w:rsidRPr="00AC6613">
        <w:t xml:space="preserve">financijske sposobnosti kojim se osigurava da gospodarski subjekti imaju ekonomsku i financijsku sposobnost potrebnu za izvršenje </w:t>
      </w:r>
      <w:r w:rsidR="00472B33" w:rsidRPr="00AC6613">
        <w:t xml:space="preserve">ugovora o </w:t>
      </w:r>
      <w:r w:rsidR="00E33F65" w:rsidRPr="00AC6613">
        <w:t>javnoj nabavi</w:t>
      </w:r>
      <w:r w:rsidRPr="00AC6613">
        <w:t xml:space="preserve">. </w:t>
      </w:r>
    </w:p>
    <w:p w14:paraId="7DE242B1" w14:textId="388C0661" w:rsidR="0065012F" w:rsidRPr="00AC6613" w:rsidRDefault="00C80EB1" w:rsidP="008140FA">
      <w:pPr>
        <w:spacing w:line="276" w:lineRule="auto"/>
        <w:rPr>
          <w:b/>
          <w:bCs/>
        </w:rPr>
      </w:pPr>
      <w:r w:rsidRPr="00AC6613">
        <w:t xml:space="preserve">Gospodarski subjekt mora dokazati </w:t>
      </w:r>
      <w:r w:rsidRPr="00A44864">
        <w:rPr>
          <w:u w:val="single"/>
        </w:rPr>
        <w:t xml:space="preserve">da </w:t>
      </w:r>
      <w:r w:rsidR="00626CDE" w:rsidRPr="00A44864">
        <w:rPr>
          <w:u w:val="single"/>
        </w:rPr>
        <w:t xml:space="preserve">u </w:t>
      </w:r>
      <w:r w:rsidR="00E33F65" w:rsidRPr="00A44864">
        <w:rPr>
          <w:u w:val="single"/>
        </w:rPr>
        <w:t>svakoj</w:t>
      </w:r>
      <w:r w:rsidR="00E33F65" w:rsidRPr="00AC6613">
        <w:t xml:space="preserve"> od </w:t>
      </w:r>
      <w:r w:rsidR="00626CDE" w:rsidRPr="00AC6613">
        <w:t>posljednje tri dostupne financijske godine, ovisno o datumu osnivanja ili početka obavljanja djelatnosti gospodarskog subjekta</w:t>
      </w:r>
      <w:r w:rsidR="00472B33" w:rsidRPr="00AC6613">
        <w:t xml:space="preserve">, </w:t>
      </w:r>
      <w:r w:rsidR="00472B33" w:rsidRPr="00AC6613">
        <w:rPr>
          <w:lang w:eastAsia="en-GB"/>
        </w:rPr>
        <w:t>ako je informacija o tim prometima dostupna,</w:t>
      </w:r>
      <w:r w:rsidR="00626CDE" w:rsidRPr="00AC6613">
        <w:t xml:space="preserve"> </w:t>
      </w:r>
      <w:r w:rsidRPr="001F6D4D">
        <w:rPr>
          <w:b/>
        </w:rPr>
        <w:t>ima</w:t>
      </w:r>
      <w:r w:rsidRPr="001F6D4D">
        <w:rPr>
          <w:b/>
          <w:bCs/>
        </w:rPr>
        <w:t xml:space="preserve"> </w:t>
      </w:r>
      <w:r w:rsidRPr="00AC6613">
        <w:rPr>
          <w:b/>
          <w:bCs/>
        </w:rPr>
        <w:t>minimalni godišnji promet u iznosu</w:t>
      </w:r>
      <w:r w:rsidR="008140FA" w:rsidRPr="00AC6613">
        <w:rPr>
          <w:b/>
          <w:bCs/>
        </w:rPr>
        <w:t xml:space="preserve"> </w:t>
      </w:r>
      <w:r w:rsidR="00A44864">
        <w:rPr>
          <w:b/>
          <w:bCs/>
        </w:rPr>
        <w:t>3</w:t>
      </w:r>
      <w:r w:rsidR="00DE3A87" w:rsidRPr="00AC6613">
        <w:rPr>
          <w:b/>
          <w:bCs/>
        </w:rPr>
        <w:t>00</w:t>
      </w:r>
      <w:r w:rsidR="00EF721E" w:rsidRPr="00AC6613">
        <w:rPr>
          <w:b/>
          <w:bCs/>
        </w:rPr>
        <w:t>.0</w:t>
      </w:r>
      <w:r w:rsidR="00401CB0" w:rsidRPr="00AC6613">
        <w:rPr>
          <w:b/>
          <w:bCs/>
        </w:rPr>
        <w:t>0</w:t>
      </w:r>
      <w:r w:rsidR="00EF721E" w:rsidRPr="00AC6613">
        <w:rPr>
          <w:b/>
          <w:bCs/>
        </w:rPr>
        <w:t xml:space="preserve">0,00 </w:t>
      </w:r>
      <w:r w:rsidR="0065012F" w:rsidRPr="00AC6613">
        <w:rPr>
          <w:b/>
          <w:bCs/>
        </w:rPr>
        <w:t>kn</w:t>
      </w:r>
      <w:r w:rsidR="008140FA" w:rsidRPr="00AC6613">
        <w:rPr>
          <w:b/>
          <w:bCs/>
        </w:rPr>
        <w:t>.</w:t>
      </w:r>
    </w:p>
    <w:p w14:paraId="5CE9104E" w14:textId="22406364" w:rsidR="00C80EB1" w:rsidRDefault="00C80EB1" w:rsidP="00EC458E">
      <w:pPr>
        <w:spacing w:line="276" w:lineRule="auto"/>
      </w:pPr>
      <w:r w:rsidRPr="00AC6613">
        <w:t xml:space="preserve">Gospodarski subjekt koji ima poslovni </w:t>
      </w:r>
      <w:proofErr w:type="spellStart"/>
      <w:r w:rsidRPr="00AC6613">
        <w:t>nastan</w:t>
      </w:r>
      <w:proofErr w:type="spellEnd"/>
      <w:r w:rsidRPr="00AC6613">
        <w:t xml:space="preserve"> izvan Republike Hrvatske, može imati iskazan promet u stranoj valuti, ali se obračun protuvrijednosti te valute u kune, u svrhu ocjene ekonomske i financijske sposobnosti gospodarskog subjekta prilikom pregleda i ocjene ponuda, obavlja po srednjem tečaju Hrvatske narodne banke na dan objave obavijesti o nadmetanju u EOJN RH.</w:t>
      </w:r>
    </w:p>
    <w:p w14:paraId="1B31C899" w14:textId="0857C5B1" w:rsidR="00C20B73" w:rsidRPr="00AC6613" w:rsidRDefault="00C20B73" w:rsidP="00EC458E">
      <w:pPr>
        <w:spacing w:line="276" w:lineRule="auto"/>
      </w:pPr>
      <w:r w:rsidRPr="00C20B73">
        <w:t>Ako je valuta koja je predmet konverzije EUR, prilikom računanja protuvrijednosti gospodarski subjekt koristi srednji tečaj Hrvatske narodne banke na dan slanja na objavu ove Dokumentacije o nabavi. Ako valuta koja je predmet konverzije u HRK kotira na deviznom tržištu u Republici Hrvatskoj, prilikom računanja protuvrijednosti gospodarski subjekt mora koristiti srednji tečaj Hrvatske narodne banke koji je u primjeni na dan slanja na objavu ove Dokumentacije o nabavi. Ukoliko valuta koja je predmet konverzije u HRK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slanja na objavu ove Dokumentacije o nabavi.</w:t>
      </w:r>
    </w:p>
    <w:p w14:paraId="58510DDA" w14:textId="46A49194" w:rsidR="00C80EB1" w:rsidRPr="007376D9" w:rsidRDefault="00C80EB1" w:rsidP="00EC458E">
      <w:pPr>
        <w:spacing w:line="276" w:lineRule="auto"/>
        <w:rPr>
          <w:b/>
        </w:rPr>
      </w:pPr>
      <w:r w:rsidRPr="007376D9">
        <w:rPr>
          <w:b/>
        </w:rPr>
        <w:t>Podaci vezani uz ovu točku u ESPD obrascu upisuju se u Dio IV. Kriteriji za odabir gospodarskog subjekta, Odjeljak B: Ekonomska i financijska sposobnost, točka 1a)</w:t>
      </w:r>
      <w:r w:rsidR="007B7E73" w:rsidRPr="007376D9">
        <w:rPr>
          <w:b/>
        </w:rPr>
        <w:t xml:space="preserve"> i točka 3 (ako je primjenjivo) </w:t>
      </w:r>
      <w:r w:rsidR="00AC6613" w:rsidRPr="007376D9">
        <w:rPr>
          <w:b/>
        </w:rPr>
        <w:t>(popunjavaju svi gospodarski subjekti koji dokazuju ovaj uvjet)</w:t>
      </w:r>
      <w:r w:rsidRPr="007376D9">
        <w:rPr>
          <w:b/>
        </w:rPr>
        <w:t>.</w:t>
      </w:r>
    </w:p>
    <w:p w14:paraId="753762CD" w14:textId="11BBF5C5" w:rsidR="00FD6719" w:rsidRPr="007D1BC9" w:rsidRDefault="00AF245C" w:rsidP="00EC458E">
      <w:pPr>
        <w:pStyle w:val="Heading3"/>
        <w:spacing w:line="276" w:lineRule="auto"/>
        <w:rPr>
          <w:color w:val="auto"/>
        </w:rPr>
      </w:pPr>
      <w:bookmarkStart w:id="43" w:name="_Toc64617362"/>
      <w:r w:rsidRPr="00DB50B5">
        <w:rPr>
          <w:color w:val="auto"/>
        </w:rPr>
        <w:t>16.2.</w:t>
      </w:r>
      <w:r w:rsidR="00C80EB1" w:rsidRPr="00DB50B5">
        <w:rPr>
          <w:color w:val="auto"/>
        </w:rPr>
        <w:t>3</w:t>
      </w:r>
      <w:r w:rsidR="00CA2451" w:rsidRPr="00DB50B5">
        <w:rPr>
          <w:color w:val="auto"/>
        </w:rPr>
        <w:t xml:space="preserve"> </w:t>
      </w:r>
      <w:r w:rsidRPr="00DB50B5">
        <w:rPr>
          <w:color w:val="auto"/>
        </w:rPr>
        <w:t>Tehnička i stručna sposobnost</w:t>
      </w:r>
      <w:bookmarkEnd w:id="43"/>
    </w:p>
    <w:p w14:paraId="7B62A717" w14:textId="759803C8" w:rsidR="00E0038C" w:rsidRPr="007D1BC9" w:rsidRDefault="00E0038C" w:rsidP="00EC458E">
      <w:pPr>
        <w:pStyle w:val="Heading5"/>
        <w:spacing w:line="276" w:lineRule="auto"/>
        <w:rPr>
          <w:lang w:eastAsia="en-GB"/>
        </w:rPr>
      </w:pPr>
      <w:bookmarkStart w:id="44" w:name="_Hlk513655193"/>
      <w:r w:rsidRPr="007D1BC9">
        <w:rPr>
          <w:lang w:eastAsia="en-GB"/>
        </w:rPr>
        <w:t>16.2.</w:t>
      </w:r>
      <w:r w:rsidR="00BA0B81" w:rsidRPr="007D1BC9">
        <w:rPr>
          <w:lang w:eastAsia="en-GB"/>
        </w:rPr>
        <w:t>3</w:t>
      </w:r>
      <w:r w:rsidR="00DC3404" w:rsidRPr="007D1BC9">
        <w:rPr>
          <w:lang w:eastAsia="en-GB"/>
        </w:rPr>
        <w:t>.1 Popis glavnih usluga</w:t>
      </w:r>
    </w:p>
    <w:bookmarkEnd w:id="44"/>
    <w:p w14:paraId="1F4AE482" w14:textId="77777777" w:rsidR="00EA2692" w:rsidRPr="007D1BC9" w:rsidRDefault="00EA2692" w:rsidP="00EA2692">
      <w:pPr>
        <w:rPr>
          <w:lang w:eastAsia="en-GB"/>
        </w:rPr>
      </w:pPr>
      <w:r w:rsidRPr="007D1BC9">
        <w:rPr>
          <w:lang w:eastAsia="en-GB"/>
        </w:rPr>
        <w:t>S ciljem osiguranja da gospodarski subjekt ima iskustvo potrebno za izvršenje ugovora o javnoj nabavi na odgovarajućoj razini kvalitete, naručitelj kao dokaz ispunjavanja tehničke i stručne sposobnosti od gospodarskog subjekta zahtjeva dostavu popisa glavnih usluga pruženih u godini u kojoj je započeo postupak javne nabave i tijekom tri godine koje prethode toj godini.</w:t>
      </w:r>
    </w:p>
    <w:p w14:paraId="212CF034" w14:textId="5EE9D50E" w:rsidR="00F56033" w:rsidRPr="00475D59" w:rsidRDefault="007D1BC9" w:rsidP="00EC458E">
      <w:pPr>
        <w:spacing w:line="276" w:lineRule="auto"/>
        <w:rPr>
          <w:highlight w:val="yellow"/>
          <w:lang w:eastAsia="en-GB"/>
        </w:rPr>
      </w:pPr>
      <w:r w:rsidRPr="007D1BC9">
        <w:rPr>
          <w:lang w:eastAsia="en-GB"/>
        </w:rPr>
        <w:t>Popisom pruženih usluga gospodarski subjekt</w:t>
      </w:r>
      <w:r w:rsidR="00EA2692" w:rsidRPr="007D1BC9">
        <w:rPr>
          <w:lang w:eastAsia="en-GB"/>
        </w:rPr>
        <w:t xml:space="preserve"> mora dokazati da je u godini u kojoj je započeo postupak javne nabave i tijekom tri godine koje prethode toj godini</w:t>
      </w:r>
      <w:r w:rsidRPr="007D1BC9">
        <w:t xml:space="preserve"> </w:t>
      </w:r>
      <w:r w:rsidRPr="007D1BC9">
        <w:rPr>
          <w:b/>
          <w:bCs/>
          <w:lang w:eastAsia="en-GB"/>
        </w:rPr>
        <w:t>izvršio usluge koje su iste ili slične predmetu n</w:t>
      </w:r>
      <w:r w:rsidR="001F6D4D">
        <w:rPr>
          <w:b/>
          <w:bCs/>
          <w:lang w:eastAsia="en-GB"/>
        </w:rPr>
        <w:t>abave vrijednosti od najmanje 30</w:t>
      </w:r>
      <w:r w:rsidRPr="007D1BC9">
        <w:rPr>
          <w:b/>
          <w:bCs/>
          <w:lang w:eastAsia="en-GB"/>
        </w:rPr>
        <w:t>0.000,00 kuna</w:t>
      </w:r>
      <w:r>
        <w:rPr>
          <w:lang w:eastAsia="en-GB"/>
        </w:rPr>
        <w:t>.</w:t>
      </w:r>
    </w:p>
    <w:p w14:paraId="225C4F04" w14:textId="4DBA2B16" w:rsidR="00662BEC" w:rsidRPr="00475D59" w:rsidRDefault="002912EA" w:rsidP="00EC458E">
      <w:pPr>
        <w:spacing w:line="276" w:lineRule="auto"/>
        <w:rPr>
          <w:lang w:eastAsia="en-GB"/>
        </w:rPr>
      </w:pPr>
      <w:r w:rsidRPr="00475D59">
        <w:rPr>
          <w:lang w:eastAsia="en-GB"/>
        </w:rPr>
        <w:t xml:space="preserve">Traženu vrijednost istih ili sličnih usluga gospodarski subjekt može </w:t>
      </w:r>
      <w:r w:rsidRPr="00475D59">
        <w:rPr>
          <w:b/>
          <w:bCs/>
          <w:lang w:eastAsia="en-GB"/>
        </w:rPr>
        <w:t xml:space="preserve">dokazati s </w:t>
      </w:r>
      <w:r w:rsidR="00475D59" w:rsidRPr="00475D59">
        <w:rPr>
          <w:b/>
          <w:bCs/>
          <w:lang w:eastAsia="en-GB"/>
        </w:rPr>
        <w:t>najmanje</w:t>
      </w:r>
      <w:r w:rsidR="00E9152F" w:rsidRPr="00475D59">
        <w:rPr>
          <w:b/>
          <w:bCs/>
          <w:lang w:eastAsia="en-GB"/>
        </w:rPr>
        <w:t xml:space="preserve"> jednom, a </w:t>
      </w:r>
      <w:r w:rsidRPr="00475D59">
        <w:rPr>
          <w:b/>
          <w:bCs/>
          <w:lang w:eastAsia="en-GB"/>
        </w:rPr>
        <w:t xml:space="preserve">najviše </w:t>
      </w:r>
      <w:r w:rsidR="00E8086E" w:rsidRPr="00475D59">
        <w:rPr>
          <w:b/>
          <w:bCs/>
          <w:lang w:eastAsia="en-GB"/>
        </w:rPr>
        <w:t>četiri</w:t>
      </w:r>
      <w:r w:rsidRPr="00475D59">
        <w:rPr>
          <w:b/>
          <w:bCs/>
          <w:lang w:eastAsia="en-GB"/>
        </w:rPr>
        <w:t xml:space="preserve"> izvršen</w:t>
      </w:r>
      <w:r w:rsidR="00974CFF" w:rsidRPr="00475D59">
        <w:rPr>
          <w:b/>
          <w:bCs/>
          <w:lang w:eastAsia="en-GB"/>
        </w:rPr>
        <w:t>e</w:t>
      </w:r>
      <w:r w:rsidRPr="00475D59">
        <w:rPr>
          <w:b/>
          <w:bCs/>
          <w:lang w:eastAsia="en-GB"/>
        </w:rPr>
        <w:t xml:space="preserve"> </w:t>
      </w:r>
      <w:r w:rsidR="00974CFF" w:rsidRPr="00475D59">
        <w:rPr>
          <w:b/>
          <w:bCs/>
          <w:lang w:eastAsia="en-GB"/>
        </w:rPr>
        <w:t>usluge</w:t>
      </w:r>
      <w:r w:rsidR="00E9152F" w:rsidRPr="00475D59">
        <w:rPr>
          <w:b/>
          <w:bCs/>
          <w:lang w:eastAsia="en-GB"/>
        </w:rPr>
        <w:t xml:space="preserve"> čiji zbroj mora biti minimalno u iznos</w:t>
      </w:r>
      <w:r w:rsidR="00F87E1A" w:rsidRPr="00475D59">
        <w:rPr>
          <w:b/>
          <w:bCs/>
          <w:lang w:eastAsia="en-GB"/>
        </w:rPr>
        <w:t>u</w:t>
      </w:r>
      <w:r w:rsidR="00E9152F" w:rsidRPr="00475D59">
        <w:rPr>
          <w:b/>
          <w:bCs/>
          <w:lang w:eastAsia="en-GB"/>
        </w:rPr>
        <w:t xml:space="preserve"> </w:t>
      </w:r>
      <w:r w:rsidR="001F6D4D">
        <w:rPr>
          <w:b/>
          <w:bCs/>
          <w:lang w:eastAsia="en-GB"/>
        </w:rPr>
        <w:t>30</w:t>
      </w:r>
      <w:r w:rsidR="00F87E1A" w:rsidRPr="00475D59">
        <w:rPr>
          <w:b/>
          <w:bCs/>
          <w:lang w:eastAsia="en-GB"/>
        </w:rPr>
        <w:t>0.000,00 kuna</w:t>
      </w:r>
      <w:r w:rsidR="00475D59" w:rsidRPr="00475D59">
        <w:rPr>
          <w:b/>
          <w:bCs/>
          <w:lang w:eastAsia="en-GB"/>
        </w:rPr>
        <w:t xml:space="preserve">, </w:t>
      </w:r>
      <w:r w:rsidRPr="00475D59">
        <w:rPr>
          <w:lang w:eastAsia="en-GB"/>
        </w:rPr>
        <w:t xml:space="preserve">(ako navede više od </w:t>
      </w:r>
      <w:r w:rsidR="00E8086E" w:rsidRPr="00475D59">
        <w:rPr>
          <w:lang w:eastAsia="en-GB"/>
        </w:rPr>
        <w:t>četiri</w:t>
      </w:r>
      <w:r w:rsidRPr="00475D59">
        <w:rPr>
          <w:lang w:eastAsia="en-GB"/>
        </w:rPr>
        <w:t xml:space="preserve"> </w:t>
      </w:r>
      <w:r w:rsidR="00974CFF" w:rsidRPr="00475D59">
        <w:rPr>
          <w:lang w:eastAsia="en-GB"/>
        </w:rPr>
        <w:t>usluge</w:t>
      </w:r>
      <w:r w:rsidRPr="00475D59">
        <w:rPr>
          <w:lang w:eastAsia="en-GB"/>
        </w:rPr>
        <w:t xml:space="preserve">, naručitelj će za ocjenu ispunjenosti ovog uvjeta uzeti u obzir najviše </w:t>
      </w:r>
      <w:r w:rsidR="00F039D5" w:rsidRPr="00475D59">
        <w:rPr>
          <w:lang w:eastAsia="en-GB"/>
        </w:rPr>
        <w:t>četiri</w:t>
      </w:r>
      <w:r w:rsidRPr="00475D59">
        <w:rPr>
          <w:lang w:eastAsia="en-GB"/>
        </w:rPr>
        <w:t xml:space="preserve"> </w:t>
      </w:r>
      <w:r w:rsidR="00974CFF" w:rsidRPr="00475D59">
        <w:rPr>
          <w:lang w:eastAsia="en-GB"/>
        </w:rPr>
        <w:t>izvršene usluge</w:t>
      </w:r>
      <w:r w:rsidRPr="00475D59">
        <w:rPr>
          <w:lang w:eastAsia="en-GB"/>
        </w:rPr>
        <w:t>).</w:t>
      </w:r>
    </w:p>
    <w:p w14:paraId="67CB3406" w14:textId="7124B59C" w:rsidR="00C02897" w:rsidRDefault="00F56033" w:rsidP="000A669F">
      <w:pPr>
        <w:rPr>
          <w:lang w:eastAsia="en-GB"/>
        </w:rPr>
      </w:pPr>
      <w:r w:rsidRPr="00475D59">
        <w:rPr>
          <w:lang w:eastAsia="en-GB"/>
        </w:rPr>
        <w:t>Slični</w:t>
      </w:r>
      <w:r w:rsidR="001F6D4D">
        <w:rPr>
          <w:lang w:eastAsia="en-GB"/>
        </w:rPr>
        <w:t xml:space="preserve">m uslugama smatrat će se </w:t>
      </w:r>
      <w:r w:rsidR="001F6D4D" w:rsidRPr="001F6D4D">
        <w:rPr>
          <w:lang w:eastAsia="en-GB"/>
        </w:rPr>
        <w:t xml:space="preserve">sve usluge koje su se odnosile na terensko prikupljanje podataka o </w:t>
      </w:r>
      <w:proofErr w:type="spellStart"/>
      <w:r w:rsidR="001F6D4D" w:rsidRPr="001F6D4D">
        <w:rPr>
          <w:lang w:eastAsia="en-GB"/>
        </w:rPr>
        <w:t>bioraznolikosti</w:t>
      </w:r>
      <w:proofErr w:type="spellEnd"/>
      <w:r w:rsidR="001F6D4D" w:rsidRPr="001F6D4D">
        <w:rPr>
          <w:lang w:eastAsia="en-GB"/>
        </w:rPr>
        <w:t xml:space="preserve"> i analizu podataka o </w:t>
      </w:r>
      <w:proofErr w:type="spellStart"/>
      <w:r w:rsidR="001F6D4D" w:rsidRPr="001F6D4D">
        <w:rPr>
          <w:lang w:eastAsia="en-GB"/>
        </w:rPr>
        <w:t>bioraznolikosti</w:t>
      </w:r>
      <w:proofErr w:type="spellEnd"/>
      <w:r w:rsidR="001F6D4D" w:rsidRPr="001F6D4D">
        <w:rPr>
          <w:lang w:eastAsia="en-GB"/>
        </w:rPr>
        <w:t>.</w:t>
      </w:r>
      <w:r w:rsidR="00985735" w:rsidRPr="00475D59">
        <w:rPr>
          <w:lang w:eastAsia="en-GB"/>
        </w:rPr>
        <w:t xml:space="preserve"> </w:t>
      </w:r>
      <w:r w:rsidR="003558BF" w:rsidRPr="00475D59">
        <w:rPr>
          <w:lang w:eastAsia="en-GB"/>
        </w:rPr>
        <w:t>Navedene usluge predstavljaju vrlo širok opseg sličnih usluga, a koje osiguravaju da gospodarski subjekt ima iskustvo potrebno za izvršenje ugovora o javnoj nabavi na odgovarajućoj razini kvalitete.</w:t>
      </w:r>
    </w:p>
    <w:p w14:paraId="567332A1" w14:textId="07F1051E" w:rsidR="00475D59" w:rsidRPr="00475D59" w:rsidRDefault="00475D59" w:rsidP="000A669F">
      <w:pPr>
        <w:rPr>
          <w:lang w:eastAsia="en-GB"/>
        </w:rPr>
      </w:pPr>
      <w:r w:rsidRPr="00475D59">
        <w:rPr>
          <w:lang w:eastAsia="en-GB"/>
        </w:rPr>
        <w:t>Izvršenim uslugama u smislu ove točke smatrat će se i dijelovi složenijih usluga (izvršenih ili koji se izvršavaju) koji se odnose na tražene usluge tražene vrijednosti i roka izvršenja. Ako se radi o složenijim uslugama koje se još izvršavaju, relevantni dio usluge mora biti izvršen u definiranom periodu.</w:t>
      </w:r>
    </w:p>
    <w:p w14:paraId="65C334BB" w14:textId="653B90FA" w:rsidR="00A01A2D" w:rsidRPr="007376D9" w:rsidRDefault="00A01A2D" w:rsidP="00EC458E">
      <w:pPr>
        <w:spacing w:line="276" w:lineRule="auto"/>
        <w:rPr>
          <w:b/>
          <w:lang w:eastAsia="en-GB"/>
        </w:rPr>
      </w:pPr>
      <w:bookmarkStart w:id="45" w:name="_Hlk513655223"/>
      <w:r w:rsidRPr="007376D9">
        <w:rPr>
          <w:b/>
          <w:lang w:eastAsia="en-GB"/>
        </w:rPr>
        <w:t>Podaci vezani uz ovu točku u ESPD obrascu upisuju se u Dio IV. Kriteriji za odabir gospodarskog subjekta, Odjeljak C: Tehnička i stručna sposobnost, točka 1c) i točk</w:t>
      </w:r>
      <w:r w:rsidR="00475D59" w:rsidRPr="007376D9">
        <w:rPr>
          <w:b/>
          <w:lang w:eastAsia="en-GB"/>
        </w:rPr>
        <w:t>a</w:t>
      </w:r>
      <w:r w:rsidRPr="007376D9">
        <w:rPr>
          <w:b/>
          <w:lang w:eastAsia="en-GB"/>
        </w:rPr>
        <w:t xml:space="preserve"> 10 (ako je primjenjivo)</w:t>
      </w:r>
      <w:r w:rsidR="000C29BE" w:rsidRPr="007376D9">
        <w:rPr>
          <w:b/>
        </w:rPr>
        <w:t xml:space="preserve"> </w:t>
      </w:r>
      <w:r w:rsidR="000C29BE" w:rsidRPr="007376D9">
        <w:rPr>
          <w:b/>
          <w:lang w:eastAsia="en-GB"/>
        </w:rPr>
        <w:t>(popunjavaju svi gospodarski subjekti koji dokazuju ovaj uvjet)</w:t>
      </w:r>
      <w:r w:rsidRPr="007376D9">
        <w:rPr>
          <w:b/>
          <w:lang w:eastAsia="en-GB"/>
        </w:rPr>
        <w:t>.</w:t>
      </w:r>
    </w:p>
    <w:p w14:paraId="3B90F419" w14:textId="7E14B1E3" w:rsidR="00DC3404" w:rsidRPr="00C60772" w:rsidRDefault="00DC3404" w:rsidP="00EC458E">
      <w:pPr>
        <w:pStyle w:val="Heading5"/>
        <w:spacing w:line="276" w:lineRule="auto"/>
        <w:rPr>
          <w:lang w:eastAsia="en-GB"/>
        </w:rPr>
      </w:pPr>
      <w:r w:rsidRPr="00475D59">
        <w:rPr>
          <w:lang w:eastAsia="en-GB"/>
        </w:rPr>
        <w:t>16.2.</w:t>
      </w:r>
      <w:r w:rsidR="00921549" w:rsidRPr="00475D59">
        <w:rPr>
          <w:lang w:eastAsia="en-GB"/>
        </w:rPr>
        <w:t>3</w:t>
      </w:r>
      <w:r w:rsidRPr="00475D59">
        <w:rPr>
          <w:lang w:eastAsia="en-GB"/>
        </w:rPr>
        <w:t>.2 Obrazovne i stručne kvalifikacije</w:t>
      </w:r>
    </w:p>
    <w:p w14:paraId="695E02FB" w14:textId="7FC64246" w:rsidR="00AF497C" w:rsidRDefault="00921549" w:rsidP="00F05168">
      <w:pPr>
        <w:spacing w:before="0" w:line="240" w:lineRule="auto"/>
      </w:pPr>
      <w:bookmarkStart w:id="46" w:name="_Hlk513655258"/>
      <w:bookmarkEnd w:id="45"/>
      <w:r w:rsidRPr="00C60772">
        <w:t xml:space="preserve">Gospodarski subjekt mora dokazati da će imati na raspolaganju sljedeće </w:t>
      </w:r>
      <w:r w:rsidRPr="00C60772">
        <w:rPr>
          <w:b/>
        </w:rPr>
        <w:t>glavne stručnjake</w:t>
      </w:r>
      <w:r w:rsidR="00C60772" w:rsidRPr="00C60772">
        <w:rPr>
          <w:b/>
          <w:bCs/>
        </w:rPr>
        <w:t>,</w:t>
      </w:r>
      <w:r w:rsidRPr="00C60772">
        <w:t xml:space="preserve"> s navedenim minimalnim kvalifikacijama:</w:t>
      </w:r>
    </w:p>
    <w:p w14:paraId="73E97BD3" w14:textId="77777777" w:rsidR="00F05168" w:rsidRPr="00C60772" w:rsidRDefault="00F05168" w:rsidP="00F05168">
      <w:pPr>
        <w:spacing w:before="0" w:line="240" w:lineRule="auto"/>
      </w:pPr>
    </w:p>
    <w:p w14:paraId="15B6E493" w14:textId="01C8794E" w:rsidR="001F6D4D" w:rsidRDefault="001F6D4D" w:rsidP="00F05168">
      <w:pPr>
        <w:pStyle w:val="bullets0"/>
        <w:spacing w:before="0" w:line="240" w:lineRule="auto"/>
        <w:rPr>
          <w:rFonts w:cs="Segoe UI"/>
          <w:lang w:eastAsia="hr-HR"/>
        </w:rPr>
      </w:pPr>
      <w:r w:rsidRPr="001F6D4D">
        <w:rPr>
          <w:rFonts w:cs="Segoe UI"/>
          <w:lang w:eastAsia="hr-HR"/>
        </w:rPr>
        <w:t>Glavni stručnjak 1 – Stručnjak za ist</w:t>
      </w:r>
      <w:r w:rsidR="00210BEB">
        <w:rPr>
          <w:rFonts w:cs="Segoe UI"/>
          <w:lang w:eastAsia="hr-HR"/>
        </w:rPr>
        <w:t>raživanje kitova (</w:t>
      </w:r>
      <w:proofErr w:type="spellStart"/>
      <w:r w:rsidR="00210BEB">
        <w:rPr>
          <w:rFonts w:cs="Segoe UI"/>
          <w:lang w:eastAsia="hr-HR"/>
        </w:rPr>
        <w:t>Cetacea</w:t>
      </w:r>
      <w:proofErr w:type="spellEnd"/>
      <w:r w:rsidR="00210BEB">
        <w:rPr>
          <w:rFonts w:cs="Segoe UI"/>
          <w:lang w:eastAsia="hr-HR"/>
        </w:rPr>
        <w:t>) i</w:t>
      </w:r>
      <w:r w:rsidRPr="001F6D4D">
        <w:rPr>
          <w:rFonts w:cs="Segoe UI"/>
          <w:lang w:eastAsia="hr-HR"/>
        </w:rPr>
        <w:t xml:space="preserve"> morskih kornjača metodom zračnog istraživanja (eng</w:t>
      </w:r>
      <w:r w:rsidR="00377768">
        <w:rPr>
          <w:rFonts w:cs="Segoe UI"/>
          <w:lang w:eastAsia="hr-HR"/>
        </w:rPr>
        <w:t>l</w:t>
      </w:r>
      <w:r w:rsidRPr="001F6D4D">
        <w:rPr>
          <w:rFonts w:cs="Segoe UI"/>
          <w:lang w:eastAsia="hr-HR"/>
        </w:rPr>
        <w:t xml:space="preserve">. </w:t>
      </w:r>
      <w:proofErr w:type="spellStart"/>
      <w:r w:rsidRPr="001F6D4D">
        <w:rPr>
          <w:rFonts w:cs="Segoe UI"/>
          <w:lang w:eastAsia="hr-HR"/>
        </w:rPr>
        <w:t>Aerial</w:t>
      </w:r>
      <w:proofErr w:type="spellEnd"/>
      <w:r w:rsidRPr="001F6D4D">
        <w:rPr>
          <w:rFonts w:cs="Segoe UI"/>
          <w:lang w:eastAsia="hr-HR"/>
        </w:rPr>
        <w:t xml:space="preserve"> </w:t>
      </w:r>
      <w:proofErr w:type="spellStart"/>
      <w:r w:rsidRPr="001F6D4D">
        <w:rPr>
          <w:rFonts w:cs="Segoe UI"/>
          <w:lang w:eastAsia="hr-HR"/>
        </w:rPr>
        <w:t>survey</w:t>
      </w:r>
      <w:proofErr w:type="spellEnd"/>
      <w:r w:rsidRPr="001F6D4D">
        <w:rPr>
          <w:rFonts w:cs="Segoe UI"/>
          <w:lang w:eastAsia="hr-HR"/>
        </w:rPr>
        <w:t>)</w:t>
      </w:r>
      <w:r w:rsidRPr="001F6D4D" w:rsidDel="006B4497">
        <w:rPr>
          <w:rFonts w:cs="Segoe UI"/>
          <w:lang w:eastAsia="hr-HR"/>
        </w:rPr>
        <w:t xml:space="preserve"> </w:t>
      </w:r>
      <w:r w:rsidRPr="001F6D4D">
        <w:rPr>
          <w:rFonts w:cs="Segoe UI"/>
          <w:lang w:eastAsia="hr-HR"/>
        </w:rPr>
        <w:t>(jedan stručnjak)</w:t>
      </w:r>
      <w:r w:rsidR="00F05168">
        <w:rPr>
          <w:rFonts w:cs="Segoe UI"/>
          <w:lang w:eastAsia="hr-HR"/>
        </w:rPr>
        <w:t>;</w:t>
      </w:r>
    </w:p>
    <w:p w14:paraId="2E7DC388" w14:textId="77777777" w:rsidR="00F05168" w:rsidRPr="001F6D4D" w:rsidRDefault="00F05168" w:rsidP="00F05168">
      <w:pPr>
        <w:pStyle w:val="bullets0"/>
        <w:numPr>
          <w:ilvl w:val="0"/>
          <w:numId w:val="0"/>
        </w:numPr>
        <w:spacing w:before="0" w:line="240" w:lineRule="auto"/>
        <w:ind w:left="714"/>
        <w:rPr>
          <w:rFonts w:cs="Segoe UI"/>
          <w:lang w:eastAsia="hr-HR"/>
        </w:rPr>
      </w:pPr>
    </w:p>
    <w:p w14:paraId="246B94F3" w14:textId="77777777" w:rsidR="001F6D4D" w:rsidRPr="001F6D4D" w:rsidRDefault="001F6D4D" w:rsidP="00F05168">
      <w:pPr>
        <w:pStyle w:val="bullets0"/>
        <w:spacing w:before="0" w:line="240" w:lineRule="auto"/>
        <w:rPr>
          <w:rFonts w:cs="Segoe UI"/>
          <w:lang w:eastAsia="hr-HR"/>
        </w:rPr>
      </w:pPr>
      <w:r w:rsidRPr="001F6D4D">
        <w:rPr>
          <w:rFonts w:cs="Segoe UI"/>
          <w:lang w:eastAsia="hr-HR"/>
        </w:rPr>
        <w:t>Glavni stručnjak 2 – Stručnjak za istraživanje kitova (</w:t>
      </w:r>
      <w:proofErr w:type="spellStart"/>
      <w:r w:rsidRPr="001F6D4D">
        <w:rPr>
          <w:rFonts w:cs="Segoe UI"/>
          <w:lang w:eastAsia="hr-HR"/>
        </w:rPr>
        <w:t>Cetacea</w:t>
      </w:r>
      <w:proofErr w:type="spellEnd"/>
      <w:r w:rsidRPr="001F6D4D">
        <w:rPr>
          <w:rFonts w:cs="Segoe UI"/>
          <w:lang w:eastAsia="hr-HR"/>
        </w:rPr>
        <w:t>) i/ili morskih kornjača (dva stručnjaka)</w:t>
      </w:r>
    </w:p>
    <w:p w14:paraId="4AC9EC1D" w14:textId="77777777" w:rsidR="001F6D4D" w:rsidRPr="008A2B9C" w:rsidRDefault="00804664" w:rsidP="001F6D4D">
      <w:pPr>
        <w:pStyle w:val="bullets0"/>
        <w:numPr>
          <w:ilvl w:val="0"/>
          <w:numId w:val="0"/>
        </w:numPr>
        <w:spacing w:before="360" w:line="276" w:lineRule="auto"/>
        <w:rPr>
          <w:rFonts w:cs="Arial"/>
          <w:b/>
          <w:szCs w:val="22"/>
        </w:rPr>
      </w:pPr>
      <w:r w:rsidRPr="008A2B9C">
        <w:rPr>
          <w:rFonts w:cs="Arial"/>
          <w:b/>
          <w:szCs w:val="22"/>
        </w:rPr>
        <w:t xml:space="preserve">Minimalni uvjeti za navedene </w:t>
      </w:r>
      <w:r w:rsidR="001F6D4D" w:rsidRPr="008A2B9C">
        <w:rPr>
          <w:rFonts w:cs="Arial"/>
          <w:b/>
          <w:szCs w:val="22"/>
        </w:rPr>
        <w:t xml:space="preserve">glavne </w:t>
      </w:r>
      <w:r w:rsidRPr="008A2B9C">
        <w:rPr>
          <w:rFonts w:cs="Arial"/>
          <w:b/>
          <w:szCs w:val="22"/>
        </w:rPr>
        <w:t>stručnjake su</w:t>
      </w:r>
      <w:r w:rsidR="00BF713E" w:rsidRPr="008A2B9C">
        <w:rPr>
          <w:rFonts w:cs="Arial"/>
          <w:b/>
          <w:szCs w:val="22"/>
        </w:rPr>
        <w:t>:</w:t>
      </w:r>
      <w:bookmarkStart w:id="47" w:name="_Hlk514143644"/>
    </w:p>
    <w:p w14:paraId="684B853A" w14:textId="2858243C" w:rsidR="008A2B9C" w:rsidRPr="008A2B9C" w:rsidRDefault="008A2B9C" w:rsidP="001F6D4D">
      <w:pPr>
        <w:pStyle w:val="bullets0"/>
        <w:numPr>
          <w:ilvl w:val="0"/>
          <w:numId w:val="0"/>
        </w:numPr>
        <w:spacing w:before="360" w:line="276" w:lineRule="auto"/>
        <w:rPr>
          <w:rFonts w:cs="Arial"/>
          <w:b/>
          <w:bCs/>
          <w:szCs w:val="22"/>
        </w:rPr>
      </w:pPr>
      <w:r w:rsidRPr="008A2B9C">
        <w:rPr>
          <w:rFonts w:cs="Arial"/>
          <w:b/>
          <w:bCs/>
          <w:szCs w:val="22"/>
        </w:rPr>
        <w:t>Glavni stručnjak 1 – Stručnjak za istraživanje kitova (</w:t>
      </w:r>
      <w:proofErr w:type="spellStart"/>
      <w:r w:rsidRPr="008A2B9C">
        <w:rPr>
          <w:rFonts w:cs="Arial"/>
          <w:b/>
          <w:bCs/>
          <w:szCs w:val="22"/>
        </w:rPr>
        <w:t>Cetacea</w:t>
      </w:r>
      <w:proofErr w:type="spellEnd"/>
      <w:r w:rsidRPr="008A2B9C">
        <w:rPr>
          <w:rFonts w:cs="Arial"/>
          <w:b/>
          <w:bCs/>
          <w:szCs w:val="22"/>
        </w:rPr>
        <w:t>) i morskih kornjača metodom zračnog istraživanja (eng</w:t>
      </w:r>
      <w:r w:rsidR="00377768">
        <w:rPr>
          <w:rFonts w:cs="Arial"/>
          <w:b/>
          <w:bCs/>
          <w:szCs w:val="22"/>
        </w:rPr>
        <w:t>l</w:t>
      </w:r>
      <w:r w:rsidRPr="008A2B9C">
        <w:rPr>
          <w:rFonts w:cs="Arial"/>
          <w:b/>
          <w:bCs/>
          <w:szCs w:val="22"/>
        </w:rPr>
        <w:t xml:space="preserve">. </w:t>
      </w:r>
      <w:proofErr w:type="spellStart"/>
      <w:r w:rsidRPr="008A2B9C">
        <w:rPr>
          <w:rFonts w:cs="Arial"/>
          <w:b/>
          <w:bCs/>
          <w:szCs w:val="22"/>
        </w:rPr>
        <w:t>Aerial</w:t>
      </w:r>
      <w:proofErr w:type="spellEnd"/>
      <w:r w:rsidRPr="008A2B9C">
        <w:rPr>
          <w:rFonts w:cs="Arial"/>
          <w:b/>
          <w:bCs/>
          <w:szCs w:val="22"/>
        </w:rPr>
        <w:t xml:space="preserve"> </w:t>
      </w:r>
      <w:proofErr w:type="spellStart"/>
      <w:r w:rsidRPr="008A2B9C">
        <w:rPr>
          <w:rFonts w:cs="Arial"/>
          <w:b/>
          <w:bCs/>
          <w:szCs w:val="22"/>
        </w:rPr>
        <w:t>survey</w:t>
      </w:r>
      <w:proofErr w:type="spellEnd"/>
      <w:r w:rsidRPr="008A2B9C">
        <w:rPr>
          <w:rFonts w:cs="Arial"/>
          <w:b/>
          <w:bCs/>
          <w:szCs w:val="22"/>
        </w:rPr>
        <w:t xml:space="preserve">) </w:t>
      </w:r>
      <w:r w:rsidR="00F06323" w:rsidRPr="00F06323">
        <w:rPr>
          <w:rFonts w:cs="Arial"/>
          <w:b/>
          <w:bCs/>
          <w:szCs w:val="22"/>
        </w:rPr>
        <w:t xml:space="preserve">na području Sredozemnog mora </w:t>
      </w:r>
      <w:r w:rsidRPr="008A2B9C">
        <w:rPr>
          <w:rFonts w:cs="Arial"/>
          <w:b/>
          <w:bCs/>
          <w:szCs w:val="22"/>
        </w:rPr>
        <w:t>(</w:t>
      </w:r>
      <w:r w:rsidRPr="004732AC">
        <w:rPr>
          <w:rFonts w:cs="Arial"/>
          <w:b/>
          <w:bCs/>
          <w:szCs w:val="22"/>
          <w:u w:val="single"/>
        </w:rPr>
        <w:t>jedan stručnjak/osoba</w:t>
      </w:r>
      <w:r w:rsidRPr="008A2B9C">
        <w:rPr>
          <w:rFonts w:cs="Arial"/>
          <w:b/>
          <w:bCs/>
          <w:szCs w:val="22"/>
        </w:rPr>
        <w:t>)</w:t>
      </w:r>
    </w:p>
    <w:p w14:paraId="6F256531" w14:textId="322D217C" w:rsidR="001F6D4D" w:rsidRPr="008A2B9C" w:rsidRDefault="001F6D4D" w:rsidP="001F6D4D">
      <w:pPr>
        <w:pStyle w:val="ListParagraph"/>
        <w:numPr>
          <w:ilvl w:val="1"/>
          <w:numId w:val="43"/>
        </w:numPr>
        <w:spacing w:before="0"/>
        <w:ind w:left="709"/>
        <w:contextualSpacing/>
        <w:rPr>
          <w:rFonts w:eastAsia="Calibri" w:cs="Arial"/>
          <w:b/>
          <w:szCs w:val="22"/>
        </w:rPr>
      </w:pPr>
      <w:r w:rsidRPr="008A2B9C">
        <w:rPr>
          <w:rFonts w:eastAsia="Calibri" w:cs="Arial"/>
          <w:b/>
          <w:szCs w:val="22"/>
        </w:rPr>
        <w:t>iskustvo u području istraživanja kitova (</w:t>
      </w:r>
      <w:proofErr w:type="spellStart"/>
      <w:r w:rsidRPr="008A2B9C">
        <w:rPr>
          <w:rFonts w:eastAsia="Calibri" w:cs="Arial"/>
          <w:b/>
          <w:szCs w:val="22"/>
        </w:rPr>
        <w:t>Cetacea</w:t>
      </w:r>
      <w:proofErr w:type="spellEnd"/>
      <w:r w:rsidRPr="008A2B9C">
        <w:rPr>
          <w:rFonts w:eastAsia="Calibri" w:cs="Arial"/>
          <w:b/>
          <w:szCs w:val="22"/>
        </w:rPr>
        <w:t>) metodom zračnog istraživanja (eng</w:t>
      </w:r>
      <w:r w:rsidR="00377768">
        <w:rPr>
          <w:rFonts w:eastAsia="Calibri" w:cs="Arial"/>
          <w:b/>
          <w:szCs w:val="22"/>
        </w:rPr>
        <w:t>l</w:t>
      </w:r>
      <w:r w:rsidRPr="008A2B9C">
        <w:rPr>
          <w:rFonts w:eastAsia="Calibri" w:cs="Arial"/>
          <w:b/>
          <w:szCs w:val="22"/>
        </w:rPr>
        <w:t xml:space="preserve">. </w:t>
      </w:r>
      <w:proofErr w:type="spellStart"/>
      <w:r w:rsidRPr="008A2B9C">
        <w:rPr>
          <w:rFonts w:eastAsia="Calibri" w:cs="Arial"/>
          <w:b/>
          <w:szCs w:val="22"/>
        </w:rPr>
        <w:t>Aerial</w:t>
      </w:r>
      <w:proofErr w:type="spellEnd"/>
      <w:r w:rsidRPr="008A2B9C">
        <w:rPr>
          <w:rFonts w:eastAsia="Calibri" w:cs="Arial"/>
          <w:b/>
          <w:szCs w:val="22"/>
        </w:rPr>
        <w:t xml:space="preserve"> </w:t>
      </w:r>
      <w:proofErr w:type="spellStart"/>
      <w:r w:rsidRPr="008A2B9C">
        <w:rPr>
          <w:rFonts w:eastAsia="Calibri" w:cs="Arial"/>
          <w:b/>
          <w:szCs w:val="22"/>
        </w:rPr>
        <w:t>survey</w:t>
      </w:r>
      <w:proofErr w:type="spellEnd"/>
      <w:r w:rsidRPr="008A2B9C">
        <w:rPr>
          <w:rFonts w:eastAsia="Calibri" w:cs="Arial"/>
          <w:b/>
          <w:szCs w:val="22"/>
        </w:rPr>
        <w:t>) provedenim u Sredozemnom moru, što se dokazuje s jednom (1) referencom koja obuhvaća:</w:t>
      </w:r>
    </w:p>
    <w:p w14:paraId="08A7F6B9" w14:textId="77777777" w:rsidR="001F6D4D" w:rsidRPr="008A2B9C" w:rsidRDefault="001F6D4D" w:rsidP="001F6D4D">
      <w:pPr>
        <w:pStyle w:val="ListParagraph"/>
        <w:numPr>
          <w:ilvl w:val="0"/>
          <w:numId w:val="42"/>
        </w:numPr>
        <w:spacing w:before="0"/>
        <w:contextualSpacing/>
        <w:rPr>
          <w:rFonts w:eastAsia="Calibri" w:cs="Arial"/>
          <w:szCs w:val="22"/>
        </w:rPr>
      </w:pPr>
      <w:r w:rsidRPr="008A2B9C">
        <w:rPr>
          <w:rFonts w:eastAsia="Calibri" w:cs="Arial"/>
          <w:szCs w:val="22"/>
        </w:rPr>
        <w:t>rad na projektima i/ili uslugama na kojem je stručnjak bio zadužen za istraživanje kitova (</w:t>
      </w:r>
      <w:proofErr w:type="spellStart"/>
      <w:r w:rsidRPr="008A2B9C">
        <w:rPr>
          <w:rFonts w:eastAsia="Calibri" w:cs="Arial"/>
          <w:szCs w:val="22"/>
        </w:rPr>
        <w:t>Cetacea</w:t>
      </w:r>
      <w:proofErr w:type="spellEnd"/>
      <w:r w:rsidRPr="008A2B9C">
        <w:rPr>
          <w:rFonts w:eastAsia="Calibri" w:cs="Arial"/>
          <w:szCs w:val="22"/>
        </w:rPr>
        <w:t>) metodom zračnog istraživanja na području Sredozemnog mora i/ili</w:t>
      </w:r>
    </w:p>
    <w:p w14:paraId="7E55A480" w14:textId="1ED35347" w:rsidR="001F6D4D" w:rsidRPr="008A2B9C" w:rsidRDefault="001F6D4D" w:rsidP="001F6D4D">
      <w:pPr>
        <w:pStyle w:val="ListParagraph"/>
        <w:numPr>
          <w:ilvl w:val="0"/>
          <w:numId w:val="42"/>
        </w:numPr>
        <w:spacing w:before="0"/>
        <w:contextualSpacing/>
        <w:rPr>
          <w:rFonts w:eastAsia="Calibri" w:cs="Arial"/>
          <w:szCs w:val="22"/>
        </w:rPr>
      </w:pPr>
      <w:r w:rsidRPr="008A2B9C">
        <w:rPr>
          <w:rFonts w:eastAsia="Calibri" w:cs="Arial"/>
          <w:szCs w:val="22"/>
        </w:rPr>
        <w:t>znanstvene ili stručne radove u području istraživanja kitova (</w:t>
      </w:r>
      <w:proofErr w:type="spellStart"/>
      <w:r w:rsidRPr="008A2B9C">
        <w:rPr>
          <w:rFonts w:eastAsia="Calibri" w:cs="Arial"/>
          <w:szCs w:val="22"/>
        </w:rPr>
        <w:t>Cetacea</w:t>
      </w:r>
      <w:proofErr w:type="spellEnd"/>
      <w:r w:rsidRPr="008A2B9C">
        <w:rPr>
          <w:rFonts w:eastAsia="Calibri" w:cs="Arial"/>
          <w:szCs w:val="22"/>
        </w:rPr>
        <w:t>) metodom zračnog istraživanja na području Sredozemnog mora u kojem je stručnjak naveden kao autor ili koautor.</w:t>
      </w:r>
    </w:p>
    <w:p w14:paraId="0BFE4827" w14:textId="16F5C0E8" w:rsidR="001F6D4D" w:rsidRPr="008A2B9C" w:rsidRDefault="001F6D4D" w:rsidP="001F6D4D">
      <w:pPr>
        <w:pStyle w:val="ListParagraph"/>
        <w:spacing w:before="0"/>
        <w:ind w:left="0"/>
        <w:contextualSpacing/>
        <w:rPr>
          <w:rFonts w:eastAsia="Calibri" w:cs="Arial"/>
          <w:szCs w:val="22"/>
        </w:rPr>
      </w:pPr>
      <w:r w:rsidRPr="008A2B9C">
        <w:rPr>
          <w:rFonts w:eastAsia="Calibri" w:cs="Arial"/>
          <w:szCs w:val="22"/>
        </w:rPr>
        <w:t>Kao iskustvo u području istraživanja kitova (</w:t>
      </w:r>
      <w:proofErr w:type="spellStart"/>
      <w:r w:rsidRPr="008A2B9C">
        <w:rPr>
          <w:rFonts w:eastAsia="Calibri" w:cs="Arial"/>
          <w:szCs w:val="22"/>
        </w:rPr>
        <w:t>Cetacea</w:t>
      </w:r>
      <w:proofErr w:type="spellEnd"/>
      <w:r w:rsidRPr="008A2B9C">
        <w:rPr>
          <w:rFonts w:eastAsia="Calibri" w:cs="Arial"/>
          <w:szCs w:val="22"/>
        </w:rPr>
        <w:t xml:space="preserve">) metodom zračnog istraživanja </w:t>
      </w:r>
      <w:r w:rsidR="00F06323" w:rsidRPr="00F06323">
        <w:rPr>
          <w:rFonts w:eastAsia="Calibri" w:cs="Arial"/>
          <w:szCs w:val="22"/>
        </w:rPr>
        <w:t xml:space="preserve">na području Sredozemnog mora </w:t>
      </w:r>
      <w:r w:rsidRPr="008A2B9C">
        <w:rPr>
          <w:rFonts w:eastAsia="Calibri" w:cs="Arial"/>
          <w:szCs w:val="22"/>
        </w:rPr>
        <w:t xml:space="preserve">Naručitelj će prihvatiti završne </w:t>
      </w:r>
      <w:proofErr w:type="spellStart"/>
      <w:r w:rsidRPr="008A2B9C">
        <w:rPr>
          <w:rFonts w:eastAsia="Calibri" w:cs="Arial"/>
          <w:szCs w:val="22"/>
        </w:rPr>
        <w:t>isporučevine</w:t>
      </w:r>
      <w:proofErr w:type="spellEnd"/>
      <w:r w:rsidRPr="008A2B9C">
        <w:rPr>
          <w:rFonts w:eastAsia="Calibri" w:cs="Arial"/>
          <w:szCs w:val="22"/>
        </w:rPr>
        <w:t xml:space="preserve"> (izvješće/studiju/elaborat) projekta i/ili usluga koje predstavljaju rezultate istraživanja kitova (</w:t>
      </w:r>
      <w:proofErr w:type="spellStart"/>
      <w:r w:rsidRPr="008A2B9C">
        <w:rPr>
          <w:rFonts w:eastAsia="Calibri" w:cs="Arial"/>
          <w:szCs w:val="22"/>
        </w:rPr>
        <w:t>Cetacea</w:t>
      </w:r>
      <w:proofErr w:type="spellEnd"/>
      <w:r w:rsidRPr="008A2B9C">
        <w:rPr>
          <w:rFonts w:eastAsia="Calibri" w:cs="Arial"/>
          <w:szCs w:val="22"/>
        </w:rPr>
        <w:t>) metodom zračnog istraživanja na području Sredozemnog mora i/ili znanstvene ili stručne radove objavljene u znanstvenim ili stručnim publikacijama (tiskanim ili elektronskim) iz kojih je jasno vidljivo da je stručnjak obavljao istraživanja kitova (</w:t>
      </w:r>
      <w:proofErr w:type="spellStart"/>
      <w:r w:rsidRPr="008A2B9C">
        <w:rPr>
          <w:rFonts w:eastAsia="Calibri" w:cs="Arial"/>
          <w:szCs w:val="22"/>
        </w:rPr>
        <w:t>Cetacea</w:t>
      </w:r>
      <w:proofErr w:type="spellEnd"/>
      <w:r w:rsidRPr="008A2B9C">
        <w:rPr>
          <w:rFonts w:eastAsia="Calibri" w:cs="Arial"/>
          <w:szCs w:val="22"/>
        </w:rPr>
        <w:t>) metodom zračnog istraživanja na području Sredozemnog mora za potrebe izrade rada.</w:t>
      </w:r>
    </w:p>
    <w:p w14:paraId="6091924C" w14:textId="2A378787" w:rsidR="001F6D4D" w:rsidRPr="008A2B9C" w:rsidRDefault="001F6D4D" w:rsidP="001F6D4D">
      <w:pPr>
        <w:pStyle w:val="ListParagraph"/>
        <w:spacing w:before="0"/>
        <w:ind w:left="0"/>
        <w:contextualSpacing/>
        <w:rPr>
          <w:rFonts w:eastAsia="Calibri" w:cs="Arial"/>
          <w:szCs w:val="22"/>
        </w:rPr>
      </w:pPr>
      <w:r w:rsidRPr="008A2B9C">
        <w:rPr>
          <w:rFonts w:eastAsia="Calibri" w:cs="Arial"/>
          <w:szCs w:val="22"/>
        </w:rPr>
        <w:t>Naručitelj neće priznati ukoliko se radi o popularnim člancima objavljenim u dnevnim, tjednim, mjesečnim, odnosno periodički objavljivanim, popularnim tiskovinama niti o diplomskim radovima.</w:t>
      </w:r>
    </w:p>
    <w:p w14:paraId="2F570D00" w14:textId="26483AE9" w:rsidR="001F6D4D" w:rsidRPr="008A2B9C" w:rsidRDefault="001F6D4D" w:rsidP="001F6D4D">
      <w:pPr>
        <w:pStyle w:val="ListParagraph"/>
        <w:spacing w:before="0"/>
        <w:ind w:left="0"/>
        <w:contextualSpacing/>
        <w:rPr>
          <w:rFonts w:eastAsia="Calibri" w:cs="Arial"/>
          <w:szCs w:val="22"/>
        </w:rPr>
      </w:pPr>
    </w:p>
    <w:p w14:paraId="30C226D8" w14:textId="392882E0" w:rsidR="001F6D4D" w:rsidRPr="008A2B9C" w:rsidRDefault="001F6D4D" w:rsidP="001F6D4D">
      <w:pPr>
        <w:pStyle w:val="ListParagraph"/>
        <w:spacing w:before="0"/>
        <w:ind w:left="0"/>
        <w:contextualSpacing/>
        <w:rPr>
          <w:rFonts w:eastAsia="Calibri" w:cs="Arial"/>
          <w:b/>
          <w:szCs w:val="22"/>
        </w:rPr>
      </w:pPr>
      <w:r w:rsidRPr="008A2B9C">
        <w:rPr>
          <w:rFonts w:eastAsia="Calibri" w:cs="Arial"/>
          <w:b/>
          <w:szCs w:val="22"/>
        </w:rPr>
        <w:t>1.2.</w:t>
      </w:r>
      <w:r w:rsidRPr="008A2B9C">
        <w:rPr>
          <w:rFonts w:eastAsia="Calibri" w:cs="Arial"/>
          <w:b/>
          <w:szCs w:val="22"/>
        </w:rPr>
        <w:tab/>
        <w:t>iskustvo u području istraživanja morskih kornjača metodom zračnog istraživanja (eng</w:t>
      </w:r>
      <w:r w:rsidR="00377768">
        <w:rPr>
          <w:rFonts w:eastAsia="Calibri" w:cs="Arial"/>
          <w:b/>
          <w:szCs w:val="22"/>
        </w:rPr>
        <w:t>l</w:t>
      </w:r>
      <w:r w:rsidRPr="008A2B9C">
        <w:rPr>
          <w:rFonts w:eastAsia="Calibri" w:cs="Arial"/>
          <w:b/>
          <w:szCs w:val="22"/>
        </w:rPr>
        <w:t xml:space="preserve">. </w:t>
      </w:r>
      <w:proofErr w:type="spellStart"/>
      <w:r w:rsidRPr="008A2B9C">
        <w:rPr>
          <w:rFonts w:eastAsia="Calibri" w:cs="Arial"/>
          <w:b/>
          <w:szCs w:val="22"/>
        </w:rPr>
        <w:t>Aerial</w:t>
      </w:r>
      <w:proofErr w:type="spellEnd"/>
      <w:r w:rsidRPr="008A2B9C">
        <w:rPr>
          <w:rFonts w:eastAsia="Calibri" w:cs="Arial"/>
          <w:b/>
          <w:szCs w:val="22"/>
        </w:rPr>
        <w:t xml:space="preserve"> </w:t>
      </w:r>
      <w:proofErr w:type="spellStart"/>
      <w:r w:rsidRPr="008A2B9C">
        <w:rPr>
          <w:rFonts w:eastAsia="Calibri" w:cs="Arial"/>
          <w:b/>
          <w:szCs w:val="22"/>
        </w:rPr>
        <w:t>survey</w:t>
      </w:r>
      <w:proofErr w:type="spellEnd"/>
      <w:r w:rsidRPr="008A2B9C">
        <w:rPr>
          <w:rFonts w:eastAsia="Calibri" w:cs="Arial"/>
          <w:b/>
          <w:szCs w:val="22"/>
        </w:rPr>
        <w:t>) provedenim u Sredozemnom moru, što se dokazuje s jednom (1) referencom koja obuhvaća:</w:t>
      </w:r>
    </w:p>
    <w:p w14:paraId="2358E80A" w14:textId="77777777" w:rsidR="001F6D4D" w:rsidRPr="008A2B9C" w:rsidRDefault="001F6D4D" w:rsidP="001F6D4D">
      <w:pPr>
        <w:pStyle w:val="ListParagraph"/>
        <w:spacing w:before="0"/>
        <w:ind w:left="426"/>
        <w:contextualSpacing/>
        <w:rPr>
          <w:rFonts w:eastAsia="Calibri" w:cs="Arial"/>
          <w:szCs w:val="22"/>
        </w:rPr>
      </w:pPr>
      <w:r w:rsidRPr="008A2B9C">
        <w:rPr>
          <w:rFonts w:eastAsia="Calibri" w:cs="Arial"/>
          <w:szCs w:val="22"/>
        </w:rPr>
        <w:t>a)</w:t>
      </w:r>
      <w:r w:rsidRPr="008A2B9C">
        <w:rPr>
          <w:rFonts w:eastAsia="Calibri" w:cs="Arial"/>
          <w:szCs w:val="22"/>
        </w:rPr>
        <w:tab/>
        <w:t>rad na projektima i/ili uslugama na kojem je stručnjak bio zadužen za istraživanje morskih kornjača metodom zračnog istraživanja na području Sredozemnog mora i/ili</w:t>
      </w:r>
    </w:p>
    <w:p w14:paraId="24CA8A9F" w14:textId="77777777" w:rsidR="001F6D4D" w:rsidRPr="008A2B9C" w:rsidRDefault="001F6D4D" w:rsidP="001F6D4D">
      <w:pPr>
        <w:pStyle w:val="ListParagraph"/>
        <w:spacing w:before="0"/>
        <w:ind w:left="426"/>
        <w:contextualSpacing/>
        <w:rPr>
          <w:rFonts w:eastAsia="Calibri" w:cs="Arial"/>
          <w:szCs w:val="22"/>
        </w:rPr>
      </w:pPr>
      <w:r w:rsidRPr="008A2B9C">
        <w:rPr>
          <w:rFonts w:eastAsia="Calibri" w:cs="Arial"/>
          <w:szCs w:val="22"/>
        </w:rPr>
        <w:t>b)</w:t>
      </w:r>
      <w:r w:rsidRPr="008A2B9C">
        <w:rPr>
          <w:rFonts w:eastAsia="Calibri" w:cs="Arial"/>
          <w:szCs w:val="22"/>
        </w:rPr>
        <w:tab/>
        <w:t>znanstvene ili stručne radove u području istraživanja morskih kornjača metodom zračnog istraživanja na području Sredozemnog mora u kojem je stručnjak naveden kao autor ili koautor.</w:t>
      </w:r>
    </w:p>
    <w:p w14:paraId="0934B814" w14:textId="77777777" w:rsidR="001F6D4D" w:rsidRPr="008A2B9C" w:rsidRDefault="001F6D4D" w:rsidP="001F6D4D">
      <w:pPr>
        <w:pStyle w:val="ListParagraph"/>
        <w:spacing w:before="0"/>
        <w:contextualSpacing/>
        <w:rPr>
          <w:rFonts w:eastAsia="Calibri" w:cs="Arial"/>
          <w:szCs w:val="22"/>
        </w:rPr>
      </w:pPr>
    </w:p>
    <w:p w14:paraId="4686813A" w14:textId="203CED53" w:rsidR="001F6D4D" w:rsidRPr="008A2B9C" w:rsidRDefault="001F6D4D" w:rsidP="001F6D4D">
      <w:pPr>
        <w:pStyle w:val="ListParagraph"/>
        <w:spacing w:before="0"/>
        <w:ind w:left="0"/>
        <w:contextualSpacing/>
        <w:rPr>
          <w:rFonts w:eastAsia="Calibri" w:cs="Arial"/>
          <w:szCs w:val="22"/>
        </w:rPr>
      </w:pPr>
      <w:r w:rsidRPr="008A2B9C">
        <w:rPr>
          <w:rFonts w:eastAsia="Calibri" w:cs="Arial"/>
          <w:szCs w:val="22"/>
        </w:rPr>
        <w:t xml:space="preserve">Kao iskustvo u području istraživanja morskih kornjača metodom zračnog istraživanja </w:t>
      </w:r>
      <w:r w:rsidR="00F06323" w:rsidRPr="00F06323">
        <w:rPr>
          <w:rFonts w:eastAsia="Calibri" w:cs="Arial"/>
          <w:szCs w:val="22"/>
        </w:rPr>
        <w:t xml:space="preserve">na području Sredozemnog mora </w:t>
      </w:r>
      <w:r w:rsidRPr="008A2B9C">
        <w:rPr>
          <w:rFonts w:eastAsia="Calibri" w:cs="Arial"/>
          <w:szCs w:val="22"/>
        </w:rPr>
        <w:t xml:space="preserve">Naručitelj će prihvatiti završne </w:t>
      </w:r>
      <w:proofErr w:type="spellStart"/>
      <w:r w:rsidRPr="008A2B9C">
        <w:rPr>
          <w:rFonts w:eastAsia="Calibri" w:cs="Arial"/>
          <w:szCs w:val="22"/>
        </w:rPr>
        <w:t>isporučevine</w:t>
      </w:r>
      <w:proofErr w:type="spellEnd"/>
      <w:r w:rsidRPr="008A2B9C">
        <w:rPr>
          <w:rFonts w:eastAsia="Calibri" w:cs="Arial"/>
          <w:szCs w:val="22"/>
        </w:rPr>
        <w:t xml:space="preserve"> (izvješće/studiju/elaborat) projekta i/ili usluga koje predstavljaju rezultate istraživanja morskih kornjača metodom zračnog istraživanja na području Sredozemnog mora i/ili znanstvene ili stručne radove objavljene u znanstvenim ili stručnim publikacijama (tiskanim ili elektronskim) iz kojih je jasno vidljivo da je stručnjak obavljao istraživanja morskih kornjača metodom zračnog istraživanja na području Sredozemnog mora za potrebe izrade rada.</w:t>
      </w:r>
    </w:p>
    <w:p w14:paraId="31185D1F" w14:textId="77777777" w:rsidR="001F6D4D" w:rsidRPr="008A2B9C" w:rsidRDefault="001F6D4D" w:rsidP="001F6D4D">
      <w:pPr>
        <w:pStyle w:val="ListParagraph"/>
        <w:spacing w:before="0"/>
        <w:ind w:left="0"/>
        <w:contextualSpacing/>
        <w:rPr>
          <w:rFonts w:eastAsia="Calibri" w:cs="Arial"/>
          <w:szCs w:val="22"/>
        </w:rPr>
      </w:pPr>
      <w:r w:rsidRPr="008A2B9C">
        <w:rPr>
          <w:rFonts w:eastAsia="Calibri" w:cs="Arial"/>
          <w:szCs w:val="22"/>
        </w:rPr>
        <w:t>Naručitelj neće priznati ukoliko se radi o popularnim člancima objavljenim u dnevnim, tjednim, mjesečnim, odnosno periodički objavljivanim, popularnim tiskovinama niti o diplomskim radovima.</w:t>
      </w:r>
    </w:p>
    <w:p w14:paraId="3C08CB8B" w14:textId="2D16F864" w:rsidR="001F6D4D" w:rsidRPr="008A2B9C" w:rsidRDefault="001F6D4D" w:rsidP="001F6D4D">
      <w:pPr>
        <w:pStyle w:val="ListParagraph"/>
        <w:spacing w:before="0"/>
        <w:ind w:left="0"/>
        <w:contextualSpacing/>
        <w:rPr>
          <w:rFonts w:eastAsia="Calibri" w:cs="Arial"/>
          <w:szCs w:val="22"/>
        </w:rPr>
      </w:pPr>
      <w:r w:rsidRPr="008A2B9C">
        <w:rPr>
          <w:rFonts w:eastAsia="Calibri" w:cs="Arial"/>
          <w:szCs w:val="22"/>
        </w:rPr>
        <w:t xml:space="preserve">Za utvrđivanje minimalnih kvalifikacija pod točkama 1.1 i 1.2 Naručitelj će prihvatiti istu referencu u slučaju da završna </w:t>
      </w:r>
      <w:proofErr w:type="spellStart"/>
      <w:r w:rsidRPr="008A2B9C">
        <w:rPr>
          <w:rFonts w:eastAsia="Calibri" w:cs="Arial"/>
          <w:szCs w:val="22"/>
        </w:rPr>
        <w:t>isporučevina</w:t>
      </w:r>
      <w:proofErr w:type="spellEnd"/>
      <w:r w:rsidRPr="008A2B9C">
        <w:rPr>
          <w:rFonts w:eastAsia="Calibri" w:cs="Arial"/>
          <w:szCs w:val="22"/>
        </w:rPr>
        <w:t xml:space="preserve"> (izvješće/studija/elaborat) projekta i/ili usluga predstavlja rezultate istraživanja kitova (</w:t>
      </w:r>
      <w:proofErr w:type="spellStart"/>
      <w:r w:rsidRPr="008A2B9C">
        <w:rPr>
          <w:rFonts w:eastAsia="Calibri" w:cs="Arial"/>
          <w:szCs w:val="22"/>
        </w:rPr>
        <w:t>Cetacea</w:t>
      </w:r>
      <w:proofErr w:type="spellEnd"/>
      <w:r w:rsidRPr="008A2B9C">
        <w:rPr>
          <w:rFonts w:eastAsia="Calibri" w:cs="Arial"/>
          <w:szCs w:val="22"/>
        </w:rPr>
        <w:t>) i morskih kornjača metodom zračnog istraživanja na području Sredozemnog mora i/ili u slučaju da je znanstveni ili stručni rad u području istraživanja kitova (</w:t>
      </w:r>
      <w:proofErr w:type="spellStart"/>
      <w:r w:rsidRPr="008A2B9C">
        <w:rPr>
          <w:rFonts w:eastAsia="Calibri" w:cs="Arial"/>
          <w:szCs w:val="22"/>
        </w:rPr>
        <w:t>Cetacea</w:t>
      </w:r>
      <w:proofErr w:type="spellEnd"/>
      <w:r w:rsidRPr="008A2B9C">
        <w:rPr>
          <w:rFonts w:eastAsia="Calibri" w:cs="Arial"/>
          <w:szCs w:val="22"/>
        </w:rPr>
        <w:t>) i morskih kornjača metodom zračnog istraživanja na području Sredozemnog mora u kojem je stručnjak naveden kao autor ili koautor.</w:t>
      </w:r>
    </w:p>
    <w:p w14:paraId="6543D1B1" w14:textId="0A559CA0" w:rsidR="001F6D4D" w:rsidRPr="008A2B9C" w:rsidRDefault="001F6D4D" w:rsidP="001F6D4D">
      <w:pPr>
        <w:pStyle w:val="ListParagraph"/>
        <w:spacing w:before="0"/>
        <w:ind w:left="0"/>
        <w:contextualSpacing/>
        <w:rPr>
          <w:rFonts w:eastAsia="Calibri" w:cs="Arial"/>
          <w:szCs w:val="22"/>
        </w:rPr>
      </w:pPr>
    </w:p>
    <w:p w14:paraId="6BEC3DEB" w14:textId="3EF91D73" w:rsidR="001F6D4D" w:rsidRPr="004732AC" w:rsidRDefault="001F6D4D" w:rsidP="001F6D4D">
      <w:pPr>
        <w:pStyle w:val="ListParagraph"/>
        <w:spacing w:before="0"/>
        <w:ind w:left="0"/>
        <w:contextualSpacing/>
        <w:rPr>
          <w:rFonts w:eastAsia="Calibri" w:cs="Arial"/>
          <w:b/>
          <w:szCs w:val="22"/>
          <w:u w:val="single"/>
        </w:rPr>
      </w:pPr>
      <w:r w:rsidRPr="008A2B9C">
        <w:rPr>
          <w:rFonts w:eastAsia="Calibri" w:cs="Arial"/>
          <w:b/>
          <w:szCs w:val="22"/>
        </w:rPr>
        <w:t>Glavni stručnjak 2 – Stručnjak za istraživanje kitova (</w:t>
      </w:r>
      <w:proofErr w:type="spellStart"/>
      <w:r w:rsidRPr="008A2B9C">
        <w:rPr>
          <w:rFonts w:eastAsia="Calibri" w:cs="Arial"/>
          <w:b/>
          <w:szCs w:val="22"/>
        </w:rPr>
        <w:t>Cetacea</w:t>
      </w:r>
      <w:proofErr w:type="spellEnd"/>
      <w:r w:rsidRPr="008A2B9C">
        <w:rPr>
          <w:rFonts w:eastAsia="Calibri" w:cs="Arial"/>
          <w:b/>
          <w:szCs w:val="22"/>
        </w:rPr>
        <w:t>) i/ili morskih kornjača (</w:t>
      </w:r>
      <w:r w:rsidRPr="004732AC">
        <w:rPr>
          <w:rFonts w:eastAsia="Calibri" w:cs="Arial"/>
          <w:b/>
          <w:szCs w:val="22"/>
          <w:u w:val="single"/>
        </w:rPr>
        <w:t>dva stručnjaka</w:t>
      </w:r>
      <w:r w:rsidR="008A2B9C" w:rsidRPr="004732AC">
        <w:rPr>
          <w:rFonts w:eastAsia="Calibri" w:cs="Arial"/>
          <w:b/>
          <w:szCs w:val="22"/>
          <w:u w:val="single"/>
          <w:lang w:val="en-US"/>
        </w:rPr>
        <w:t>/</w:t>
      </w:r>
      <w:proofErr w:type="spellStart"/>
      <w:r w:rsidR="008A2B9C" w:rsidRPr="004732AC">
        <w:rPr>
          <w:rFonts w:eastAsia="Calibri" w:cs="Arial"/>
          <w:b/>
          <w:szCs w:val="22"/>
          <w:u w:val="single"/>
          <w:lang w:val="en-US"/>
        </w:rPr>
        <w:t>osobe</w:t>
      </w:r>
      <w:proofErr w:type="spellEnd"/>
      <w:r w:rsidRPr="004732AC">
        <w:rPr>
          <w:rFonts w:eastAsia="Calibri" w:cs="Arial"/>
          <w:b/>
          <w:szCs w:val="22"/>
          <w:u w:val="single"/>
        </w:rPr>
        <w:t>)</w:t>
      </w:r>
    </w:p>
    <w:p w14:paraId="61105D0D" w14:textId="69D86CCD" w:rsidR="001F6D4D" w:rsidRPr="008A2B9C" w:rsidRDefault="001F6D4D" w:rsidP="001F6D4D">
      <w:pPr>
        <w:pStyle w:val="ListParagraph"/>
        <w:spacing w:before="0"/>
        <w:ind w:left="0"/>
        <w:contextualSpacing/>
        <w:rPr>
          <w:rFonts w:eastAsia="Calibri" w:cs="Arial"/>
          <w:szCs w:val="22"/>
        </w:rPr>
      </w:pPr>
      <w:r w:rsidRPr="008A2B9C">
        <w:rPr>
          <w:rFonts w:eastAsia="Calibri" w:cs="Arial"/>
          <w:szCs w:val="22"/>
        </w:rPr>
        <w:t>2.1.</w:t>
      </w:r>
      <w:r w:rsidRPr="008A2B9C">
        <w:rPr>
          <w:rFonts w:eastAsia="Calibri" w:cs="Arial"/>
          <w:szCs w:val="22"/>
        </w:rPr>
        <w:tab/>
        <w:t>minimalno završena razina obrazovanja 7.1 završen diplomski studij prema Zakonu o Hrvatskom kvalifikacijskom okviru (NN 22/13, 41/16, 64/18) ili razina 7 prema Europskom kvalifikacijskom okviru (EQF) iz područja prirodnih ili biotehničkih znanosti.</w:t>
      </w:r>
    </w:p>
    <w:p w14:paraId="2ED2E17F" w14:textId="77777777" w:rsidR="008A2B9C" w:rsidRPr="008A2B9C" w:rsidRDefault="008A2B9C" w:rsidP="001F6D4D">
      <w:pPr>
        <w:pStyle w:val="ListParagraph"/>
        <w:spacing w:before="0"/>
        <w:ind w:left="0"/>
        <w:contextualSpacing/>
        <w:rPr>
          <w:rFonts w:eastAsia="Calibri" w:cs="Arial"/>
          <w:szCs w:val="22"/>
        </w:rPr>
      </w:pPr>
    </w:p>
    <w:p w14:paraId="4BCE9F27" w14:textId="5872EC16" w:rsidR="001F6D4D" w:rsidRPr="008A2B9C" w:rsidRDefault="001F6D4D" w:rsidP="001F6D4D">
      <w:pPr>
        <w:pStyle w:val="ListParagraph"/>
        <w:spacing w:before="0"/>
        <w:ind w:left="0"/>
        <w:contextualSpacing/>
        <w:rPr>
          <w:rFonts w:eastAsia="Calibri" w:cs="Arial"/>
          <w:szCs w:val="22"/>
        </w:rPr>
      </w:pPr>
      <w:r w:rsidRPr="008A2B9C">
        <w:rPr>
          <w:rFonts w:eastAsia="Calibri" w:cs="Arial"/>
          <w:szCs w:val="22"/>
        </w:rPr>
        <w:t>2.2. iskustvo rada u području istraživanja kitova (</w:t>
      </w:r>
      <w:proofErr w:type="spellStart"/>
      <w:r w:rsidRPr="008A2B9C">
        <w:rPr>
          <w:rFonts w:eastAsia="Calibri" w:cs="Arial"/>
          <w:szCs w:val="22"/>
        </w:rPr>
        <w:t>Cetacea</w:t>
      </w:r>
      <w:proofErr w:type="spellEnd"/>
      <w:r w:rsidRPr="008A2B9C">
        <w:rPr>
          <w:rFonts w:eastAsia="Calibri" w:cs="Arial"/>
          <w:szCs w:val="22"/>
        </w:rPr>
        <w:t>) i/ili morskih kornjača (inventarizacija i/ili praćenje stanja i/ili biologija i ekologija), što se dokazuje s jednom (1) referencom koja obuhvaća:</w:t>
      </w:r>
    </w:p>
    <w:p w14:paraId="50BC766E" w14:textId="4BD7DD1C" w:rsidR="001F6D4D" w:rsidRPr="008A2B9C" w:rsidRDefault="001F6D4D" w:rsidP="001F6D4D">
      <w:pPr>
        <w:pStyle w:val="ListParagraph"/>
        <w:spacing w:before="0"/>
        <w:contextualSpacing/>
        <w:rPr>
          <w:rFonts w:eastAsia="Calibri" w:cs="Arial"/>
          <w:szCs w:val="22"/>
        </w:rPr>
      </w:pPr>
      <w:r w:rsidRPr="008A2B9C">
        <w:rPr>
          <w:rFonts w:eastAsia="Calibri" w:cs="Arial"/>
          <w:szCs w:val="22"/>
        </w:rPr>
        <w:t>a)</w:t>
      </w:r>
      <w:r w:rsidRPr="008A2B9C">
        <w:rPr>
          <w:rFonts w:eastAsia="Calibri" w:cs="Arial"/>
          <w:szCs w:val="22"/>
        </w:rPr>
        <w:tab/>
        <w:t>rad na projektima i/ili uslugama na kojima je stručnjak bio zadužen za istraživanje kitova (</w:t>
      </w:r>
      <w:proofErr w:type="spellStart"/>
      <w:r w:rsidRPr="008A2B9C">
        <w:rPr>
          <w:rFonts w:eastAsia="Calibri" w:cs="Arial"/>
          <w:szCs w:val="22"/>
        </w:rPr>
        <w:t>Cetacea</w:t>
      </w:r>
      <w:proofErr w:type="spellEnd"/>
      <w:r w:rsidRPr="008A2B9C">
        <w:rPr>
          <w:rFonts w:eastAsia="Calibri" w:cs="Arial"/>
          <w:szCs w:val="22"/>
        </w:rPr>
        <w:t xml:space="preserve">) i/ili morskih kornjača i/ili </w:t>
      </w:r>
    </w:p>
    <w:p w14:paraId="69183CF0" w14:textId="334A6233" w:rsidR="001F6D4D" w:rsidRPr="008A2B9C" w:rsidRDefault="001F6D4D" w:rsidP="001F6D4D">
      <w:pPr>
        <w:pStyle w:val="ListParagraph"/>
        <w:spacing w:before="0"/>
        <w:contextualSpacing/>
        <w:rPr>
          <w:rFonts w:eastAsia="Calibri" w:cs="Arial"/>
          <w:szCs w:val="22"/>
        </w:rPr>
      </w:pPr>
      <w:r w:rsidRPr="008A2B9C">
        <w:rPr>
          <w:rFonts w:eastAsia="Calibri" w:cs="Arial"/>
          <w:szCs w:val="22"/>
        </w:rPr>
        <w:t>b)</w:t>
      </w:r>
      <w:r w:rsidRPr="008A2B9C">
        <w:rPr>
          <w:rFonts w:eastAsia="Calibri" w:cs="Arial"/>
          <w:szCs w:val="22"/>
        </w:rPr>
        <w:tab/>
        <w:t>znanstvene ili stručne radove u području istraživanja kitova (</w:t>
      </w:r>
      <w:proofErr w:type="spellStart"/>
      <w:r w:rsidRPr="008A2B9C">
        <w:rPr>
          <w:rFonts w:eastAsia="Calibri" w:cs="Arial"/>
          <w:szCs w:val="22"/>
        </w:rPr>
        <w:t>Cetacea</w:t>
      </w:r>
      <w:proofErr w:type="spellEnd"/>
      <w:r w:rsidRPr="008A2B9C">
        <w:rPr>
          <w:rFonts w:eastAsia="Calibri" w:cs="Arial"/>
          <w:szCs w:val="22"/>
        </w:rPr>
        <w:t xml:space="preserve">) i/ili morskih kornjača u kojima je stručnjak naveden kao jedini autor ili koautor. </w:t>
      </w:r>
    </w:p>
    <w:p w14:paraId="61E6C15D" w14:textId="62FB6058" w:rsidR="001F6D4D" w:rsidRPr="008A2B9C" w:rsidRDefault="001F6D4D" w:rsidP="001F6D4D">
      <w:pPr>
        <w:pStyle w:val="ListParagraph"/>
        <w:spacing w:before="0"/>
        <w:contextualSpacing/>
        <w:rPr>
          <w:rFonts w:eastAsia="Calibri" w:cs="Arial"/>
          <w:szCs w:val="22"/>
        </w:rPr>
      </w:pPr>
      <w:r w:rsidRPr="008A2B9C">
        <w:rPr>
          <w:rFonts w:eastAsia="Calibri" w:cs="Arial"/>
          <w:szCs w:val="22"/>
        </w:rPr>
        <w:t>Kao potrebno iskustvo u području istraživanja kitova (</w:t>
      </w:r>
      <w:proofErr w:type="spellStart"/>
      <w:r w:rsidRPr="008A2B9C">
        <w:rPr>
          <w:rFonts w:eastAsia="Calibri" w:cs="Arial"/>
          <w:szCs w:val="22"/>
        </w:rPr>
        <w:t>Cetacea</w:t>
      </w:r>
      <w:proofErr w:type="spellEnd"/>
      <w:r w:rsidRPr="008A2B9C">
        <w:rPr>
          <w:rFonts w:eastAsia="Calibri" w:cs="Arial"/>
          <w:szCs w:val="22"/>
        </w:rPr>
        <w:t xml:space="preserve">) i/ili morskih kornjača Naručitelj će prihvatiti završne </w:t>
      </w:r>
      <w:proofErr w:type="spellStart"/>
      <w:r w:rsidRPr="008A2B9C">
        <w:rPr>
          <w:rFonts w:eastAsia="Calibri" w:cs="Arial"/>
          <w:szCs w:val="22"/>
        </w:rPr>
        <w:t>isporučevine</w:t>
      </w:r>
      <w:proofErr w:type="spellEnd"/>
      <w:r w:rsidRPr="008A2B9C">
        <w:rPr>
          <w:rFonts w:eastAsia="Calibri" w:cs="Arial"/>
          <w:szCs w:val="22"/>
        </w:rPr>
        <w:t xml:space="preserve"> (izvješće/studiju/elaborat) projekata i/ili usluga koji predstavljaju rezultate istraživanja kitova (</w:t>
      </w:r>
      <w:proofErr w:type="spellStart"/>
      <w:r w:rsidRPr="008A2B9C">
        <w:rPr>
          <w:rFonts w:eastAsia="Calibri" w:cs="Arial"/>
          <w:szCs w:val="22"/>
        </w:rPr>
        <w:t>Cetacea</w:t>
      </w:r>
      <w:proofErr w:type="spellEnd"/>
      <w:r w:rsidRPr="008A2B9C">
        <w:rPr>
          <w:rFonts w:eastAsia="Calibri" w:cs="Arial"/>
          <w:szCs w:val="22"/>
        </w:rPr>
        <w:t xml:space="preserve">) i/ili morskih kornjača i/ili znanstvene ili stručne radove objavljene u znanstvenim ili stručnim publikacijama (tiskanim ili elektronskim) iz kojih je jasno vidljivo da je stručnjak obavljao istraživanja (inventarizacija i/ili </w:t>
      </w:r>
      <w:proofErr w:type="spellStart"/>
      <w:r w:rsidRPr="008A2B9C">
        <w:rPr>
          <w:rFonts w:eastAsia="Calibri" w:cs="Arial"/>
          <w:szCs w:val="22"/>
        </w:rPr>
        <w:t>kartiranje</w:t>
      </w:r>
      <w:proofErr w:type="spellEnd"/>
      <w:r w:rsidRPr="008A2B9C">
        <w:rPr>
          <w:rFonts w:eastAsia="Calibri" w:cs="Arial"/>
          <w:szCs w:val="22"/>
        </w:rPr>
        <w:t xml:space="preserve"> i/ili praćenje stanja) kitova (</w:t>
      </w:r>
      <w:proofErr w:type="spellStart"/>
      <w:r w:rsidRPr="008A2B9C">
        <w:rPr>
          <w:rFonts w:eastAsia="Calibri" w:cs="Arial"/>
          <w:szCs w:val="22"/>
        </w:rPr>
        <w:t>Cetacea</w:t>
      </w:r>
      <w:proofErr w:type="spellEnd"/>
      <w:r w:rsidRPr="008A2B9C">
        <w:rPr>
          <w:rFonts w:eastAsia="Calibri" w:cs="Arial"/>
          <w:szCs w:val="22"/>
        </w:rPr>
        <w:t>) i/ili morskih kornjača za potrebe izrade rada.</w:t>
      </w:r>
    </w:p>
    <w:p w14:paraId="2C739F58" w14:textId="2D148457" w:rsidR="001F6D4D" w:rsidRPr="008A2B9C" w:rsidRDefault="001F6D4D" w:rsidP="008A2B9C">
      <w:pPr>
        <w:pStyle w:val="ListParagraph"/>
        <w:spacing w:before="0"/>
        <w:ind w:left="0"/>
        <w:contextualSpacing/>
        <w:rPr>
          <w:rFonts w:eastAsia="Calibri" w:cs="Arial"/>
          <w:szCs w:val="22"/>
        </w:rPr>
      </w:pPr>
      <w:r w:rsidRPr="008A2B9C">
        <w:rPr>
          <w:rFonts w:eastAsia="Calibri" w:cs="Arial"/>
          <w:szCs w:val="22"/>
        </w:rPr>
        <w:t>Naručitelj neće priznati ukoliko se radi o popularnim člancima objavljenim u dnevnim, tjednim, mjesečnim, odnosno periodički objavljivanim, popularnim tiskovinama niti o diplomskim radovima.</w:t>
      </w:r>
    </w:p>
    <w:p w14:paraId="6AB4B73A" w14:textId="77777777" w:rsidR="001F6D4D" w:rsidRPr="008A2B9C" w:rsidRDefault="001F6D4D" w:rsidP="008A2B9C">
      <w:pPr>
        <w:pStyle w:val="ListParagraph"/>
        <w:spacing w:before="0"/>
        <w:ind w:left="0"/>
        <w:contextualSpacing/>
        <w:rPr>
          <w:rFonts w:eastAsia="Calibri" w:cs="Arial"/>
          <w:szCs w:val="22"/>
        </w:rPr>
      </w:pPr>
      <w:r w:rsidRPr="008A2B9C">
        <w:rPr>
          <w:rFonts w:eastAsia="Calibri" w:cs="Arial"/>
          <w:szCs w:val="22"/>
        </w:rPr>
        <w:t xml:space="preserve">Uvjeti za minimalno iskustvo za pojedinog stručnjaka povezani su s područjem na koje se odnose aktivnosti koje će taj stručnjak obavljati u skladu s opisom predmeta nabave. </w:t>
      </w:r>
    </w:p>
    <w:p w14:paraId="4C65D641" w14:textId="77777777" w:rsidR="008A2B9C" w:rsidRPr="008A2B9C" w:rsidRDefault="008A2B9C" w:rsidP="008A2B9C">
      <w:pPr>
        <w:pStyle w:val="ListParagraph"/>
        <w:spacing w:before="0"/>
        <w:ind w:left="0"/>
        <w:contextualSpacing/>
        <w:rPr>
          <w:rFonts w:eastAsia="Calibri" w:cs="Arial"/>
          <w:szCs w:val="22"/>
        </w:rPr>
      </w:pPr>
    </w:p>
    <w:p w14:paraId="63380DE3" w14:textId="0D530B8C" w:rsidR="001F6D4D" w:rsidRPr="008A2B9C" w:rsidRDefault="001F6D4D" w:rsidP="008A2B9C">
      <w:pPr>
        <w:pStyle w:val="ListParagraph"/>
        <w:spacing w:before="0"/>
        <w:ind w:left="0"/>
        <w:contextualSpacing/>
        <w:rPr>
          <w:rFonts w:eastAsia="Calibri" w:cs="Arial"/>
          <w:szCs w:val="22"/>
          <w:u w:val="single"/>
        </w:rPr>
      </w:pPr>
      <w:r w:rsidRPr="008A2B9C">
        <w:rPr>
          <w:rFonts w:eastAsia="Calibri" w:cs="Arial"/>
          <w:szCs w:val="22"/>
          <w:u w:val="single"/>
        </w:rPr>
        <w:t>Jedna osoba može u ponudi biti predložena samo za jednu poziciju traženog glavnog stručnjaka.</w:t>
      </w:r>
    </w:p>
    <w:p w14:paraId="7879B93E" w14:textId="2CBF6689" w:rsidR="001F6D4D" w:rsidRPr="008A2B9C" w:rsidRDefault="001F6D4D" w:rsidP="008A2B9C">
      <w:pPr>
        <w:pStyle w:val="ListParagraph"/>
        <w:spacing w:before="0"/>
        <w:ind w:left="0"/>
        <w:contextualSpacing/>
        <w:rPr>
          <w:rFonts w:eastAsia="Calibri" w:cs="Arial"/>
          <w:szCs w:val="22"/>
        </w:rPr>
      </w:pPr>
      <w:r w:rsidRPr="008A2B9C">
        <w:rPr>
          <w:rFonts w:eastAsia="Calibri" w:cs="Arial"/>
          <w:szCs w:val="22"/>
        </w:rPr>
        <w:t xml:space="preserve">U slučaju da ugovaratelj tijekom trajanja usluge, odnosno izvršenja ugovora, nije više u mogućnosti staviti na raspolaganje glavnog stručnjaka kojeg je u ponudi naveo s ciljem ispunjavanja uvjeta stručne sposobnosti, dužan je naručitelju u roku od sedam dana dostaviti tražene podatke i dokumente za novog stručnjaka. Navedeni stručnjak mora minimalno ispunjavati gore navedene kriterije za relevantnog glavnog stručnjaka te ostvarivati isti ili viši broj bodova u sklopu kriterija kvalitete sukladno točki </w:t>
      </w:r>
      <w:r w:rsidR="008A2B9C" w:rsidRPr="008A2B9C">
        <w:rPr>
          <w:rFonts w:eastAsia="Calibri" w:cs="Arial"/>
          <w:szCs w:val="22"/>
        </w:rPr>
        <w:t>20</w:t>
      </w:r>
      <w:r w:rsidRPr="008A2B9C">
        <w:rPr>
          <w:rFonts w:eastAsia="Calibri" w:cs="Arial"/>
          <w:szCs w:val="22"/>
        </w:rPr>
        <w:t>. ove dokumentacije.</w:t>
      </w:r>
    </w:p>
    <w:p w14:paraId="7FCA3D06" w14:textId="77777777" w:rsidR="008A2B9C" w:rsidRPr="008A2B9C" w:rsidRDefault="008A2B9C" w:rsidP="008A2B9C">
      <w:pPr>
        <w:pStyle w:val="ListParagraph"/>
        <w:spacing w:before="0"/>
        <w:ind w:left="0"/>
        <w:contextualSpacing/>
        <w:rPr>
          <w:rFonts w:eastAsia="Calibri" w:cs="Arial"/>
          <w:szCs w:val="22"/>
        </w:rPr>
      </w:pPr>
    </w:p>
    <w:p w14:paraId="07D65B0B" w14:textId="4F5E13CF" w:rsidR="008A2B9C" w:rsidRPr="008A2B9C" w:rsidRDefault="008A2B9C" w:rsidP="008A2B9C">
      <w:pPr>
        <w:pStyle w:val="ListParagraph"/>
        <w:spacing w:before="0"/>
        <w:ind w:left="0"/>
        <w:contextualSpacing/>
        <w:rPr>
          <w:rFonts w:eastAsia="Calibri" w:cs="Arial"/>
          <w:szCs w:val="22"/>
        </w:rPr>
      </w:pPr>
      <w:r w:rsidRPr="008A2B9C">
        <w:rPr>
          <w:rFonts w:eastAsia="Calibri" w:cs="Arial"/>
          <w:szCs w:val="22"/>
        </w:rPr>
        <w:t xml:space="preserve">Zahtjev za stručnom spremom </w:t>
      </w:r>
      <w:r>
        <w:rPr>
          <w:rFonts w:eastAsia="Calibri" w:cs="Arial"/>
          <w:szCs w:val="22"/>
        </w:rPr>
        <w:t xml:space="preserve">i iskustvom </w:t>
      </w:r>
      <w:r w:rsidRPr="008A2B9C">
        <w:rPr>
          <w:rFonts w:eastAsia="Calibri" w:cs="Arial"/>
          <w:szCs w:val="22"/>
        </w:rPr>
        <w:t xml:space="preserve">glavnih stručnjaka naručitelj temelji na potrebi osiguranja da u izvršenju predmeta nabave sudjeluje tim visokoobrazovanih </w:t>
      </w:r>
      <w:r>
        <w:rPr>
          <w:rFonts w:eastAsia="Calibri" w:cs="Arial"/>
          <w:szCs w:val="22"/>
        </w:rPr>
        <w:t xml:space="preserve">i iskusnih </w:t>
      </w:r>
      <w:r w:rsidRPr="008A2B9C">
        <w:rPr>
          <w:rFonts w:eastAsia="Calibri" w:cs="Arial"/>
          <w:szCs w:val="22"/>
        </w:rPr>
        <w:t>osoba koje su stručne i sposobne na visokoj</w:t>
      </w:r>
      <w:r>
        <w:rPr>
          <w:rFonts w:eastAsia="Calibri" w:cs="Arial"/>
          <w:szCs w:val="22"/>
        </w:rPr>
        <w:t xml:space="preserve"> i </w:t>
      </w:r>
      <w:proofErr w:type="spellStart"/>
      <w:r>
        <w:rPr>
          <w:rFonts w:eastAsia="Calibri" w:cs="Arial"/>
          <w:szCs w:val="22"/>
        </w:rPr>
        <w:t>profesionanoj</w:t>
      </w:r>
      <w:proofErr w:type="spellEnd"/>
      <w:r w:rsidRPr="008A2B9C">
        <w:rPr>
          <w:rFonts w:eastAsia="Calibri" w:cs="Arial"/>
          <w:szCs w:val="22"/>
        </w:rPr>
        <w:t xml:space="preserve"> razini izvršavati poslove koji spadaju u opis poslova pojedinog glavnog stručnjaka. Uvjeti za minimalno iskustvo za glavnog stručnjaka povezani su s područjem na koje se odnose aktivnosti koje će taj stručnjak obavljati u skladu s opisom predmeta nabave</w:t>
      </w:r>
      <w:r>
        <w:rPr>
          <w:rFonts w:eastAsia="Calibri" w:cs="Arial"/>
          <w:szCs w:val="22"/>
        </w:rPr>
        <w:t xml:space="preserve"> i projektnim </w:t>
      </w:r>
      <w:proofErr w:type="spellStart"/>
      <w:r>
        <w:rPr>
          <w:rFonts w:eastAsia="Calibri" w:cs="Arial"/>
          <w:szCs w:val="22"/>
        </w:rPr>
        <w:t>zadatakom</w:t>
      </w:r>
      <w:proofErr w:type="spellEnd"/>
      <w:r>
        <w:rPr>
          <w:rFonts w:eastAsia="Calibri" w:cs="Arial"/>
          <w:szCs w:val="22"/>
        </w:rPr>
        <w:t>.</w:t>
      </w:r>
      <w:r w:rsidRPr="008A2B9C">
        <w:rPr>
          <w:rFonts w:eastAsia="Calibri" w:cs="Arial"/>
          <w:szCs w:val="22"/>
        </w:rPr>
        <w:t xml:space="preserve"> </w:t>
      </w:r>
    </w:p>
    <w:p w14:paraId="15BCDAC9" w14:textId="77777777" w:rsidR="008A2B9C" w:rsidRPr="008A2B9C" w:rsidRDefault="008A2B9C" w:rsidP="008A2B9C">
      <w:pPr>
        <w:pStyle w:val="ListParagraph"/>
        <w:spacing w:before="0"/>
        <w:ind w:left="0"/>
        <w:contextualSpacing/>
        <w:rPr>
          <w:rFonts w:eastAsia="Calibri" w:cs="Arial"/>
          <w:szCs w:val="22"/>
        </w:rPr>
      </w:pPr>
    </w:p>
    <w:p w14:paraId="0BA9B792" w14:textId="60ABFC17" w:rsidR="004F2918" w:rsidRDefault="008A2B9C" w:rsidP="008A2B9C">
      <w:pPr>
        <w:pStyle w:val="ListParagraph"/>
        <w:spacing w:before="0"/>
        <w:ind w:left="0"/>
        <w:contextualSpacing/>
        <w:rPr>
          <w:rFonts w:eastAsia="Calibri" w:cs="Arial"/>
          <w:szCs w:val="22"/>
          <w:u w:val="single"/>
        </w:rPr>
      </w:pPr>
      <w:r w:rsidRPr="008A2B9C">
        <w:rPr>
          <w:rFonts w:eastAsia="Calibri" w:cs="Arial"/>
          <w:szCs w:val="22"/>
          <w:u w:val="single"/>
        </w:rPr>
        <w:t xml:space="preserve">Dodatne razine iskustva </w:t>
      </w:r>
      <w:r w:rsidR="008E04A7">
        <w:rPr>
          <w:rFonts w:eastAsia="Calibri" w:cs="Arial"/>
          <w:szCs w:val="22"/>
          <w:u w:val="single"/>
        </w:rPr>
        <w:t xml:space="preserve">svih </w:t>
      </w:r>
      <w:r w:rsidRPr="008A2B9C">
        <w:rPr>
          <w:rFonts w:eastAsia="Calibri" w:cs="Arial"/>
          <w:szCs w:val="22"/>
          <w:u w:val="single"/>
        </w:rPr>
        <w:t xml:space="preserve">navedenih </w:t>
      </w:r>
      <w:r w:rsidR="00E97CCB">
        <w:rPr>
          <w:rFonts w:eastAsia="Calibri" w:cs="Arial"/>
          <w:szCs w:val="22"/>
          <w:u w:val="single"/>
        </w:rPr>
        <w:t>G</w:t>
      </w:r>
      <w:r>
        <w:rPr>
          <w:rFonts w:eastAsia="Calibri" w:cs="Arial"/>
          <w:szCs w:val="22"/>
          <w:u w:val="single"/>
        </w:rPr>
        <w:t xml:space="preserve">lavnih </w:t>
      </w:r>
      <w:r w:rsidRPr="008A2B9C">
        <w:rPr>
          <w:rFonts w:eastAsia="Calibri" w:cs="Arial"/>
          <w:szCs w:val="22"/>
          <w:u w:val="single"/>
        </w:rPr>
        <w:t xml:space="preserve">stručnjaka </w:t>
      </w:r>
      <w:r w:rsidR="008E04A7">
        <w:rPr>
          <w:rFonts w:eastAsia="Calibri" w:cs="Arial"/>
          <w:szCs w:val="22"/>
          <w:u w:val="single"/>
        </w:rPr>
        <w:t>boduju</w:t>
      </w:r>
      <w:r w:rsidR="008E04A7" w:rsidRPr="008A2B9C">
        <w:rPr>
          <w:rFonts w:eastAsia="Calibri" w:cs="Arial"/>
          <w:szCs w:val="22"/>
          <w:u w:val="single"/>
        </w:rPr>
        <w:t xml:space="preserve"> </w:t>
      </w:r>
      <w:r w:rsidRPr="008A2B9C">
        <w:rPr>
          <w:rFonts w:eastAsia="Calibri" w:cs="Arial"/>
          <w:szCs w:val="22"/>
          <w:u w:val="single"/>
        </w:rPr>
        <w:t>se</w:t>
      </w:r>
      <w:r w:rsidR="004F2918">
        <w:rPr>
          <w:rFonts w:eastAsia="Calibri" w:cs="Arial"/>
          <w:szCs w:val="22"/>
          <w:u w:val="single"/>
        </w:rPr>
        <w:t xml:space="preserve"> kroz kriterij za odabir ponude.</w:t>
      </w:r>
    </w:p>
    <w:p w14:paraId="02AF31AB" w14:textId="77777777" w:rsidR="008A2B9C" w:rsidRPr="008A2B9C" w:rsidRDefault="008A2B9C" w:rsidP="008A2B9C">
      <w:pPr>
        <w:pStyle w:val="ListParagraph"/>
        <w:spacing w:before="0"/>
        <w:ind w:left="0"/>
        <w:contextualSpacing/>
        <w:rPr>
          <w:rFonts w:eastAsia="Calibri" w:cs="Arial"/>
          <w:szCs w:val="22"/>
        </w:rPr>
      </w:pPr>
    </w:p>
    <w:p w14:paraId="70C4826C" w14:textId="6E32E09F" w:rsidR="001F6D4D" w:rsidRPr="008A2B9C" w:rsidRDefault="001F6D4D" w:rsidP="008A2B9C">
      <w:pPr>
        <w:pStyle w:val="ListParagraph"/>
        <w:spacing w:before="0"/>
        <w:ind w:left="0"/>
        <w:contextualSpacing/>
        <w:rPr>
          <w:rFonts w:eastAsia="Calibri" w:cs="Arial"/>
          <w:szCs w:val="22"/>
        </w:rPr>
      </w:pPr>
      <w:r w:rsidRPr="008A2B9C">
        <w:rPr>
          <w:rFonts w:eastAsia="Calibri" w:cs="Arial"/>
          <w:szCs w:val="22"/>
        </w:rPr>
        <w:t>Gospodarski subjekt profesionalno iskustvo glavnih stručnjaka dokazuje njihovim životopisima i referencama koji moraju sadržavati jasn</w:t>
      </w:r>
      <w:r w:rsidR="004F2918">
        <w:rPr>
          <w:rFonts w:eastAsia="Calibri" w:cs="Arial"/>
          <w:szCs w:val="22"/>
        </w:rPr>
        <w:t xml:space="preserve">e navode o iskustvu stručnjaka. Životopis treba sadržavati  </w:t>
      </w:r>
      <w:r w:rsidR="008A2B9C">
        <w:rPr>
          <w:rFonts w:eastAsia="Calibri" w:cs="Arial"/>
          <w:szCs w:val="22"/>
        </w:rPr>
        <w:t>sve tražene informacije tj. jasne</w:t>
      </w:r>
      <w:r w:rsidRPr="008A2B9C">
        <w:rPr>
          <w:rFonts w:eastAsia="Calibri" w:cs="Arial"/>
          <w:szCs w:val="22"/>
        </w:rPr>
        <w:t xml:space="preserve"> referenca/dokument/navod o traženom iskustvu</w:t>
      </w:r>
      <w:r w:rsidR="004F2918">
        <w:rPr>
          <w:rFonts w:eastAsia="Calibri" w:cs="Arial"/>
          <w:szCs w:val="22"/>
        </w:rPr>
        <w:t xml:space="preserve"> i spremi</w:t>
      </w:r>
      <w:r w:rsidRPr="008A2B9C">
        <w:rPr>
          <w:rFonts w:eastAsia="Calibri" w:cs="Arial"/>
          <w:szCs w:val="22"/>
        </w:rPr>
        <w:t xml:space="preserve">, kontakt za provjeru podataka i poveznice na javno dostupne podatke, ako su dostupni. Naručitelj zadržava pravo na bilo koji način provjeriti navode u životopisima. </w:t>
      </w:r>
    </w:p>
    <w:p w14:paraId="4835280F" w14:textId="03687041" w:rsidR="008A2B9C" w:rsidRPr="00623335" w:rsidRDefault="008A2B9C" w:rsidP="00623335">
      <w:pPr>
        <w:spacing w:line="276" w:lineRule="auto"/>
        <w:rPr>
          <w:rFonts w:cs="Arial"/>
          <w:b/>
          <w:szCs w:val="22"/>
        </w:rPr>
      </w:pPr>
      <w:r w:rsidRPr="007376D9">
        <w:rPr>
          <w:rFonts w:cs="Arial"/>
          <w:b/>
          <w:szCs w:val="22"/>
        </w:rPr>
        <w:t xml:space="preserve">Podaci vezani uz ovu točku u ESPD obrascu upisuju se u Dio IV. Kriteriji za odabir gospodarskog subjekta, Odjeljak C: Tehnička i stručna sposobnost, točka </w:t>
      </w:r>
      <w:r w:rsidR="00C20B73" w:rsidRPr="007376D9">
        <w:rPr>
          <w:rFonts w:cs="Arial"/>
          <w:b/>
          <w:szCs w:val="22"/>
        </w:rPr>
        <w:t xml:space="preserve">2), </w:t>
      </w:r>
      <w:r w:rsidRPr="007376D9">
        <w:rPr>
          <w:rFonts w:cs="Arial"/>
          <w:b/>
          <w:szCs w:val="22"/>
        </w:rPr>
        <w:t>6) i/ili točka 10) (ako je primjenjivo) (popunjavaju svi gospodarski subjekti koji dokazuju ovaj uvjet).</w:t>
      </w:r>
      <w:bookmarkEnd w:id="47"/>
    </w:p>
    <w:p w14:paraId="2A5D0F1E" w14:textId="59B8D61A" w:rsidR="00FD6719" w:rsidRPr="00AE70D9" w:rsidRDefault="00FD6719" w:rsidP="0080578B">
      <w:pPr>
        <w:pStyle w:val="Heading5"/>
      </w:pPr>
      <w:bookmarkStart w:id="48" w:name="_16.3_Dokazivanje_kriterija"/>
      <w:bookmarkStart w:id="49" w:name="_Toc504077097"/>
      <w:bookmarkEnd w:id="46"/>
      <w:bookmarkEnd w:id="48"/>
      <w:r w:rsidRPr="00611CA2">
        <w:t>16.2.</w:t>
      </w:r>
      <w:r w:rsidR="006F5178" w:rsidRPr="00611CA2">
        <w:t>3</w:t>
      </w:r>
      <w:r w:rsidRPr="00611CA2">
        <w:t>.3 Napomena vezana uz sukobljeni interes</w:t>
      </w:r>
    </w:p>
    <w:p w14:paraId="000C4C55" w14:textId="2C6DC38B" w:rsidR="00767487" w:rsidRPr="00AE70D9" w:rsidRDefault="00767487" w:rsidP="00EC458E">
      <w:pPr>
        <w:spacing w:line="276" w:lineRule="auto"/>
        <w:rPr>
          <w:lang w:eastAsia="en-GB"/>
        </w:rPr>
      </w:pPr>
      <w:r w:rsidRPr="00AE70D9">
        <w:rPr>
          <w:lang w:eastAsia="en-GB"/>
        </w:rPr>
        <w:t>U skladu s čl. 259. st. 2. ZJN 2016, s</w:t>
      </w:r>
      <w:r w:rsidR="00FD6719" w:rsidRPr="00AE70D9">
        <w:rPr>
          <w:lang w:eastAsia="en-GB"/>
        </w:rPr>
        <w:t>matra se da gospodarski subjekt nema potrebnu stručnu sposobnost ako javni naručitelj utvrdi da taj gospodarski subjekt ima sukobljene interese koji mogu negativno utjecati na izvršenje ugovora o javnoj nabavi.</w:t>
      </w:r>
    </w:p>
    <w:p w14:paraId="35C8E30E" w14:textId="2FE2A765" w:rsidR="00330E33" w:rsidRPr="00FC6A97" w:rsidRDefault="006A47FF" w:rsidP="00EC458E">
      <w:pPr>
        <w:pStyle w:val="Heading2"/>
        <w:spacing w:line="276" w:lineRule="auto"/>
      </w:pPr>
      <w:bookmarkStart w:id="50" w:name="_Toc64617363"/>
      <w:r w:rsidRPr="0019143B">
        <w:t>16</w:t>
      </w:r>
      <w:r w:rsidR="00330E33" w:rsidRPr="0019143B">
        <w:t xml:space="preserve">.3 Dokazivanje kriterija za kvalitativni odabir </w:t>
      </w:r>
      <w:r w:rsidR="00330E33" w:rsidRPr="00FC6A97">
        <w:t>gospodarskog subjekta</w:t>
      </w:r>
      <w:bookmarkEnd w:id="49"/>
      <w:bookmarkEnd w:id="50"/>
    </w:p>
    <w:p w14:paraId="76BB71F0" w14:textId="77777777" w:rsidR="00330E33" w:rsidRPr="00FC6A97" w:rsidRDefault="006A47FF" w:rsidP="00EC458E">
      <w:pPr>
        <w:pStyle w:val="Heading3"/>
        <w:spacing w:line="276" w:lineRule="auto"/>
        <w:rPr>
          <w:color w:val="auto"/>
        </w:rPr>
      </w:pPr>
      <w:bookmarkStart w:id="51" w:name="_16.3.1_Dostava_europske"/>
      <w:bookmarkStart w:id="52" w:name="_Toc504077098"/>
      <w:bookmarkStart w:id="53" w:name="_Toc64617364"/>
      <w:bookmarkEnd w:id="51"/>
      <w:r w:rsidRPr="00FC6A97">
        <w:rPr>
          <w:color w:val="auto"/>
        </w:rPr>
        <w:t>16</w:t>
      </w:r>
      <w:r w:rsidR="00330E33" w:rsidRPr="00FC6A97">
        <w:rPr>
          <w:color w:val="auto"/>
        </w:rPr>
        <w:t>.3.1 Dostava Europske jedinstvene dokumentacije o nabavi</w:t>
      </w:r>
      <w:bookmarkEnd w:id="52"/>
      <w:bookmarkEnd w:id="53"/>
    </w:p>
    <w:p w14:paraId="00596C0E" w14:textId="77777777" w:rsidR="0080578B" w:rsidRPr="00FC6A97" w:rsidRDefault="0080578B" w:rsidP="0080578B">
      <w:bookmarkStart w:id="54" w:name="_Toc504077099"/>
      <w:r w:rsidRPr="00FC6A97">
        <w:t xml:space="preserve">Gospodarski subjekt kao preliminarni dokaz da: </w:t>
      </w:r>
    </w:p>
    <w:p w14:paraId="0192F9A8" w14:textId="2B6DD06E" w:rsidR="0080578B" w:rsidRPr="00FC6A97" w:rsidRDefault="0080578B" w:rsidP="0080578B">
      <w:pPr>
        <w:pStyle w:val="NormalIndent1"/>
      </w:pPr>
      <w:r w:rsidRPr="00FC6A97">
        <w:t>1 nije u jednoj od situacija zbog koje se gospodarski subjekt isključuje ili može isključiti iz postupka javne nabave (osnove za isključenje) – točka 16.1</w:t>
      </w:r>
      <w:r w:rsidR="00FC6A97" w:rsidRPr="00FC6A97">
        <w:t xml:space="preserve"> ove dokumentacije</w:t>
      </w:r>
    </w:p>
    <w:p w14:paraId="7E8047B8" w14:textId="1CE42641" w:rsidR="0080578B" w:rsidRPr="00FC6A97" w:rsidRDefault="0080578B" w:rsidP="0080578B">
      <w:pPr>
        <w:pStyle w:val="NormalIndent1"/>
      </w:pPr>
      <w:r w:rsidRPr="00FC6A97">
        <w:t>2. ispunjava tražene kriterije za odabir gospodarskog subjekta – točka 16.2</w:t>
      </w:r>
      <w:r w:rsidR="00FC6A97" w:rsidRPr="00FC6A97">
        <w:t xml:space="preserve"> ove dokumentacije</w:t>
      </w:r>
    </w:p>
    <w:p w14:paraId="1A4C5412" w14:textId="77777777" w:rsidR="0080578B" w:rsidRPr="0009497E" w:rsidRDefault="0080578B" w:rsidP="0080578B">
      <w:r w:rsidRPr="00FC6A97">
        <w:t xml:space="preserve">u ponudi dostavlja Europsku jedinstvenu dokumentaciju o </w:t>
      </w:r>
      <w:r w:rsidRPr="0009497E">
        <w:t xml:space="preserve">nabavi (ESPD). </w:t>
      </w:r>
    </w:p>
    <w:p w14:paraId="7D41F6E6" w14:textId="77777777" w:rsidR="0080578B" w:rsidRPr="0009497E" w:rsidRDefault="0080578B" w:rsidP="0080578B">
      <w:r w:rsidRPr="0009497E">
        <w:t xml:space="preserve">U ovom postupku javne nabave obvezna je primjena </w:t>
      </w:r>
      <w:proofErr w:type="spellStart"/>
      <w:r w:rsidRPr="0009497E">
        <w:t>eESPD</w:t>
      </w:r>
      <w:proofErr w:type="spellEnd"/>
      <w:r w:rsidRPr="0009497E">
        <w:t xml:space="preserve">-a. </w:t>
      </w:r>
      <w:proofErr w:type="spellStart"/>
      <w:r w:rsidRPr="0009497E">
        <w:t>eESPD</w:t>
      </w:r>
      <w:proofErr w:type="spellEnd"/>
      <w:r w:rsidRPr="0009497E">
        <w:t xml:space="preserve"> je elektronička verzija ESPD obrasca tj. verzija u obliku web-obrasca koji se kreira i popunjava putem platforme EOJN-a ili EU Usluge za ispunjavanje i ponovnu uporabu europske jedinstvene dokumentacije o nabavi. </w:t>
      </w:r>
    </w:p>
    <w:p w14:paraId="66A9D6E1" w14:textId="77777777" w:rsidR="0080578B" w:rsidRPr="0009497E" w:rsidRDefault="0080578B" w:rsidP="0080578B">
      <w:r w:rsidRPr="0009497E">
        <w:t xml:space="preserve">Kreirani </w:t>
      </w:r>
      <w:proofErr w:type="spellStart"/>
      <w:r w:rsidRPr="0009497E">
        <w:t>eESPD</w:t>
      </w:r>
      <w:proofErr w:type="spellEnd"/>
      <w:r w:rsidRPr="0009497E">
        <w:t xml:space="preserve"> obrazac naručitelj je priložio uz ovu dokumentaciju kao zasebni dokument (</w:t>
      </w:r>
      <w:proofErr w:type="spellStart"/>
      <w:r w:rsidRPr="0009497E">
        <w:t>xml</w:t>
      </w:r>
      <w:proofErr w:type="spellEnd"/>
      <w:r w:rsidRPr="0009497E">
        <w:t xml:space="preserve"> datoteka). </w:t>
      </w:r>
    </w:p>
    <w:p w14:paraId="1CA5635C" w14:textId="77777777" w:rsidR="0080578B" w:rsidRPr="0009497E" w:rsidRDefault="0080578B" w:rsidP="0080578B">
      <w:r w:rsidRPr="0009497E">
        <w:t xml:space="preserve">Gospodarski subjekt generirani ispunjeni </w:t>
      </w:r>
      <w:proofErr w:type="spellStart"/>
      <w:r w:rsidRPr="0009497E">
        <w:t>eESPD</w:t>
      </w:r>
      <w:proofErr w:type="spellEnd"/>
      <w:r w:rsidRPr="0009497E">
        <w:t xml:space="preserve"> obrazac prilaže kao zasebni dokument (</w:t>
      </w:r>
      <w:proofErr w:type="spellStart"/>
      <w:r w:rsidRPr="0009497E">
        <w:t>xml</w:t>
      </w:r>
      <w:proofErr w:type="spellEnd"/>
      <w:r w:rsidRPr="0009497E">
        <w:t xml:space="preserve"> datoteka) kao sastavni dio ponude. Generirani ispunjeni </w:t>
      </w:r>
      <w:proofErr w:type="spellStart"/>
      <w:r w:rsidRPr="0009497E">
        <w:t>eESPD</w:t>
      </w:r>
      <w:proofErr w:type="spellEnd"/>
      <w:r w:rsidRPr="0009497E">
        <w:t xml:space="preserve"> obrazac (</w:t>
      </w:r>
      <w:proofErr w:type="spellStart"/>
      <w:r w:rsidRPr="0009497E">
        <w:t>xml</w:t>
      </w:r>
      <w:proofErr w:type="spellEnd"/>
      <w:r w:rsidRPr="0009497E">
        <w:t xml:space="preserve"> datoteka) prilaže se u predviđeno mjesto za prilaganje ispunjenog </w:t>
      </w:r>
      <w:proofErr w:type="spellStart"/>
      <w:r w:rsidRPr="0009497E">
        <w:t>eESPD</w:t>
      </w:r>
      <w:proofErr w:type="spellEnd"/>
      <w:r w:rsidRPr="0009497E">
        <w:t xml:space="preserve"> obrasca. </w:t>
      </w:r>
    </w:p>
    <w:p w14:paraId="0FE1904C" w14:textId="77777777" w:rsidR="0080578B" w:rsidRPr="0009497E" w:rsidRDefault="0080578B" w:rsidP="0080578B">
      <w:r w:rsidRPr="0009497E">
        <w:t xml:space="preserve">Upute za kreiranje </w:t>
      </w:r>
      <w:proofErr w:type="spellStart"/>
      <w:r w:rsidRPr="0009497E">
        <w:t>eESPD</w:t>
      </w:r>
      <w:proofErr w:type="spellEnd"/>
      <w:r w:rsidRPr="0009497E">
        <w:t xml:space="preserve"> odgovora dostupne su na: </w:t>
      </w:r>
    </w:p>
    <w:p w14:paraId="5B697F36" w14:textId="0C1398CD" w:rsidR="0080578B" w:rsidRPr="0080089B" w:rsidRDefault="00814EAE" w:rsidP="0009497E">
      <w:pPr>
        <w:rPr>
          <w:color w:val="0000FF"/>
          <w:sz w:val="20"/>
          <w:szCs w:val="20"/>
        </w:rPr>
      </w:pPr>
      <w:hyperlink r:id="rId12" w:history="1">
        <w:r w:rsidR="00F21C53" w:rsidRPr="0080089B">
          <w:rPr>
            <w:rStyle w:val="Hyperlink"/>
            <w:sz w:val="20"/>
            <w:szCs w:val="20"/>
          </w:rPr>
          <w:t>https://help.nn.hr/support/solutions/articles/12000043401--kreiranje-e-</w:t>
        </w:r>
        <w:proofErr w:type="spellStart"/>
        <w:r w:rsidR="00F21C53" w:rsidRPr="0080089B">
          <w:rPr>
            <w:rStyle w:val="Hyperlink"/>
            <w:sz w:val="20"/>
            <w:szCs w:val="20"/>
          </w:rPr>
          <w:t>espd</w:t>
        </w:r>
        <w:proofErr w:type="spellEnd"/>
        <w:r w:rsidR="00F21C53" w:rsidRPr="0080089B">
          <w:rPr>
            <w:rStyle w:val="Hyperlink"/>
            <w:sz w:val="20"/>
            <w:szCs w:val="20"/>
          </w:rPr>
          <w:t>-odgovora-ponuditelji-natjecatelji</w:t>
        </w:r>
      </w:hyperlink>
      <w:r w:rsidR="00F21C53" w:rsidRPr="0080089B">
        <w:rPr>
          <w:color w:val="0000FF"/>
          <w:sz w:val="20"/>
          <w:szCs w:val="20"/>
        </w:rPr>
        <w:t xml:space="preserve"> </w:t>
      </w:r>
      <w:r w:rsidR="0080578B" w:rsidRPr="0080089B">
        <w:rPr>
          <w:color w:val="0000FF"/>
          <w:sz w:val="20"/>
          <w:szCs w:val="20"/>
        </w:rPr>
        <w:t xml:space="preserve"> </w:t>
      </w:r>
    </w:p>
    <w:p w14:paraId="79421F05" w14:textId="77777777" w:rsidR="0080578B" w:rsidRPr="0080089B" w:rsidRDefault="0080578B" w:rsidP="0080578B">
      <w:pPr>
        <w:rPr>
          <w:b/>
          <w:bCs/>
        </w:rPr>
      </w:pPr>
      <w:r w:rsidRPr="0080089B">
        <w:rPr>
          <w:b/>
          <w:bCs/>
        </w:rPr>
        <w:t xml:space="preserve">Ako ponudu dostavlja zajednica gospodarskih subjekata, ESPD obrazac dostavlja se za svakog člana zajednice. </w:t>
      </w:r>
    </w:p>
    <w:p w14:paraId="78ACEBF0" w14:textId="77777777" w:rsidR="0080578B" w:rsidRPr="0080089B" w:rsidRDefault="0080578B" w:rsidP="0080578B">
      <w:pPr>
        <w:rPr>
          <w:b/>
          <w:bCs/>
        </w:rPr>
      </w:pPr>
      <w:r w:rsidRPr="0080089B">
        <w:rPr>
          <w:b/>
          <w:bCs/>
        </w:rPr>
        <w:t xml:space="preserve">Zaseban ESPD obrazac dostavlja se i za svakog </w:t>
      </w:r>
      <w:proofErr w:type="spellStart"/>
      <w:r w:rsidRPr="0080089B">
        <w:rPr>
          <w:b/>
          <w:bCs/>
        </w:rPr>
        <w:t>podugovaratelja</w:t>
      </w:r>
      <w:proofErr w:type="spellEnd"/>
      <w:r w:rsidRPr="0080089B">
        <w:rPr>
          <w:b/>
          <w:bCs/>
        </w:rPr>
        <w:t xml:space="preserve">. </w:t>
      </w:r>
    </w:p>
    <w:p w14:paraId="1CE45066" w14:textId="77777777" w:rsidR="0080578B" w:rsidRPr="0080089B" w:rsidRDefault="0080578B" w:rsidP="0080578B">
      <w:pPr>
        <w:rPr>
          <w:b/>
          <w:bCs/>
        </w:rPr>
      </w:pPr>
      <w:r w:rsidRPr="0080089B">
        <w:rPr>
          <w:b/>
          <w:bCs/>
        </w:rPr>
        <w:t xml:space="preserve">Ako se gospodarski subjekt oslanja na sposobnost drugog subjekta obvezan je u ponudi dostaviti zaseban ESPD koja sadržava podatke za tog subjekta. </w:t>
      </w:r>
    </w:p>
    <w:p w14:paraId="7DED166B" w14:textId="6A3D1344" w:rsidR="0080578B" w:rsidRPr="00AA7EA1" w:rsidRDefault="0080578B" w:rsidP="0080578B">
      <w:r w:rsidRPr="000E7958">
        <w:t>U ESPD-u navode se izdavatelji popratnih dokumenata</w:t>
      </w:r>
      <w:r w:rsidR="000E7958" w:rsidRPr="000E7958">
        <w:t>,</w:t>
      </w:r>
      <w:r w:rsidRPr="000E7958">
        <w:t xml:space="preserve"> te ista sadrži izjavu da će gospodarski subjekt moći, na zahtjev i bez odgode, naručitelju dostaviti te dokumente</w:t>
      </w:r>
      <w:r w:rsidRPr="00AA7EA1">
        <w:t xml:space="preserve">. </w:t>
      </w:r>
    </w:p>
    <w:p w14:paraId="0B81FE03" w14:textId="77777777" w:rsidR="0080578B" w:rsidRPr="00AA7EA1" w:rsidRDefault="0080578B" w:rsidP="0080578B">
      <w:r w:rsidRPr="00AA7EA1">
        <w:t xml:space="preserve">Ako naručitelj može dobiti popratne dokumente izravno, pristupanjem bazi podataka, gospodarski subjekt u ESPD-u navodi podatke koji su potrebni u tu svrhu, npr. internetska adresa baze podataka, svi identifikacijski podaci i izjava o pristanku, ako je potrebno. </w:t>
      </w:r>
    </w:p>
    <w:p w14:paraId="6E57861C" w14:textId="14FA6560" w:rsidR="000F2387" w:rsidRPr="00AA7EA1" w:rsidRDefault="0080578B" w:rsidP="0080578B">
      <w:pPr>
        <w:rPr>
          <w:highlight w:val="yellow"/>
        </w:rPr>
      </w:pPr>
      <w:r w:rsidRPr="00AA7EA1">
        <w:t>Gospodarski subjekt može ponovno koristiti ESPD koji je već koristio u nekom prethodnom postupku nabave, ako potvrdi da su u njemu sadržani podaci ispravni.</w:t>
      </w:r>
    </w:p>
    <w:p w14:paraId="2EC0C28E" w14:textId="28F6C778" w:rsidR="000F2387" w:rsidRPr="006A3FFB" w:rsidRDefault="0080578B" w:rsidP="00EC458E">
      <w:pPr>
        <w:spacing w:line="276" w:lineRule="auto"/>
        <w:rPr>
          <w:highlight w:val="yellow"/>
          <w:lang w:eastAsia="en-GB"/>
        </w:rPr>
      </w:pPr>
      <w:r w:rsidRPr="00AA7EA1">
        <w:rPr>
          <w:lang w:eastAsia="en-GB"/>
        </w:rPr>
        <w:t xml:space="preserve">Sukladno čl. 262. ZJN 2016 naručitelj može u bilo kojem trenutku tijekom postupka javne nabave,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 280. st. 2. ZJN 2016. Ako se ne može obaviti takva provjera ili ishoditi potvrda, naručitelj može zahtijevati od </w:t>
      </w:r>
      <w:r w:rsidRPr="006A3FFB">
        <w:rPr>
          <w:lang w:eastAsia="en-GB"/>
        </w:rPr>
        <w:t>gospodarskog subjekta da u primjerenom roku, ne kraćem od pet dana, dostavi sve ili dio popratnih dokumenata ili dokaza.</w:t>
      </w:r>
    </w:p>
    <w:p w14:paraId="33F48818" w14:textId="77777777" w:rsidR="00330E33" w:rsidRPr="006A3FFB" w:rsidRDefault="00DE40D3" w:rsidP="00EC458E">
      <w:pPr>
        <w:pStyle w:val="Heading3"/>
        <w:spacing w:line="276" w:lineRule="auto"/>
        <w:rPr>
          <w:color w:val="auto"/>
        </w:rPr>
      </w:pPr>
      <w:bookmarkStart w:id="55" w:name="_Toc64617365"/>
      <w:r w:rsidRPr="006A3FFB">
        <w:rPr>
          <w:color w:val="auto"/>
        </w:rPr>
        <w:t>16</w:t>
      </w:r>
      <w:r w:rsidR="00330E33" w:rsidRPr="006A3FFB">
        <w:rPr>
          <w:color w:val="auto"/>
        </w:rPr>
        <w:t>.3.2 Dostava popratnih dokumenata</w:t>
      </w:r>
      <w:bookmarkEnd w:id="54"/>
      <w:bookmarkEnd w:id="55"/>
    </w:p>
    <w:p w14:paraId="4715D7A3" w14:textId="77777777" w:rsidR="00330E33" w:rsidRPr="003667D4" w:rsidRDefault="00DE40D3" w:rsidP="00EC458E">
      <w:pPr>
        <w:pStyle w:val="Heading4"/>
        <w:spacing w:line="276" w:lineRule="auto"/>
      </w:pPr>
      <w:r w:rsidRPr="006A3FFB">
        <w:t>16</w:t>
      </w:r>
      <w:r w:rsidR="00330E33" w:rsidRPr="006A3FFB">
        <w:t xml:space="preserve">.3.2.1 Dostava i upotpunjavanje popratnih </w:t>
      </w:r>
      <w:r w:rsidR="00330E33" w:rsidRPr="003667D4">
        <w:t>dokumenata</w:t>
      </w:r>
    </w:p>
    <w:p w14:paraId="74477732" w14:textId="507772D4" w:rsidR="0080578B" w:rsidRPr="003667D4" w:rsidRDefault="0080578B" w:rsidP="0080578B">
      <w:pPr>
        <w:rPr>
          <w:lang w:eastAsia="en-GB"/>
        </w:rPr>
      </w:pPr>
      <w:r w:rsidRPr="003667D4">
        <w:rPr>
          <w:lang w:eastAsia="en-GB"/>
        </w:rPr>
        <w:t xml:space="preserve">Prije donošenja odluke </w:t>
      </w:r>
      <w:r w:rsidRPr="003667D4">
        <w:rPr>
          <w:b/>
          <w:bCs/>
          <w:lang w:eastAsia="en-GB"/>
        </w:rPr>
        <w:t>od ponuditelja koji je podnio ekonomski najpovoljniju ponudu</w:t>
      </w:r>
      <w:r w:rsidRPr="003667D4">
        <w:rPr>
          <w:lang w:eastAsia="en-GB"/>
        </w:rPr>
        <w:t xml:space="preserve"> naručitelj </w:t>
      </w:r>
      <w:r w:rsidR="00E34567">
        <w:rPr>
          <w:lang w:eastAsia="en-GB"/>
        </w:rPr>
        <w:t>može</w:t>
      </w:r>
      <w:r w:rsidRPr="003667D4">
        <w:rPr>
          <w:lang w:eastAsia="en-GB"/>
        </w:rPr>
        <w:t xml:space="preserve"> zatražiti da u primjerenom roku, ne kraćem od pet dana, dostavi ažurne popratne dokumente iz točke 16.3.2.2 i 16.3.2.3 ove dokumentacije, osim ako već posjeduje te dokumente. </w:t>
      </w:r>
    </w:p>
    <w:p w14:paraId="74B4B47E" w14:textId="77777777" w:rsidR="0080578B" w:rsidRPr="003667D4" w:rsidRDefault="0080578B" w:rsidP="0080578B">
      <w:pPr>
        <w:rPr>
          <w:lang w:eastAsia="en-GB"/>
        </w:rPr>
      </w:pPr>
      <w:r w:rsidRPr="003667D4">
        <w:rPr>
          <w:lang w:eastAsia="en-GB"/>
        </w:rPr>
        <w:t xml:space="preserve">Dokumenti moraju biti dostavljeni na hrvatskom jeziku, a ako ponuditelj dostavlja dokumente na drugom jeziku, mora dostaviti i prijevod dokumenta na hrvatski jezik. Prijevod dokumenata ne mora biti ovjeren od strane ovlaštenog sudskog tumača, ali naručitelj u slučaju sumnje u točnost prijevoda, može od ponuditelja sukladno čl. 263. zatražiti dostavu prijevoda dokumenta ovjerenog od strane ovlaštenog sudskog tumača. </w:t>
      </w:r>
    </w:p>
    <w:p w14:paraId="537D4560" w14:textId="77777777" w:rsidR="0080578B" w:rsidRPr="003667D4" w:rsidRDefault="0080578B" w:rsidP="0080578B">
      <w:pPr>
        <w:rPr>
          <w:lang w:eastAsia="en-GB"/>
        </w:rPr>
      </w:pPr>
      <w:r w:rsidRPr="003667D4">
        <w:rPr>
          <w:lang w:eastAsia="en-GB"/>
        </w:rPr>
        <w:t xml:space="preserve">Ažurirani popratni dokument je svaki dokument u kojem su sadržani podaci važeći, odgovaraju stvarnom činjeničnom stanju u trenutku dostave naručitelju, te dokazuju ono što je gospodarski subjekt naveo u ESPD-u. </w:t>
      </w:r>
    </w:p>
    <w:p w14:paraId="07DB5A9B" w14:textId="77777777" w:rsidR="0080578B" w:rsidRPr="003667D4" w:rsidRDefault="0080578B" w:rsidP="0080578B">
      <w:pPr>
        <w:rPr>
          <w:lang w:eastAsia="en-GB"/>
        </w:rPr>
      </w:pPr>
      <w:r w:rsidRPr="003667D4">
        <w:rPr>
          <w:lang w:eastAsia="en-GB"/>
        </w:rPr>
        <w:t xml:space="preserve">Smatrat će se da naručitelj posjeduje ažurirane popratne dokumente ako istima ima izravan pristup elektroničkim sredstvima komunikacije putem besplatne nacionalne baze podataka na jeziku iz članka 280. stavka 2. ZJN 2016 ili putem EOJN RH. </w:t>
      </w:r>
    </w:p>
    <w:p w14:paraId="052FA0EA" w14:textId="77777777" w:rsidR="0080578B" w:rsidRPr="003667D4" w:rsidRDefault="0080578B" w:rsidP="0080578B">
      <w:pPr>
        <w:rPr>
          <w:lang w:eastAsia="en-GB"/>
        </w:rPr>
      </w:pPr>
      <w:r w:rsidRPr="003667D4">
        <w:rPr>
          <w:lang w:eastAsia="en-GB"/>
        </w:rPr>
        <w:t xml:space="preserve">Ažurirane popratne dokumente ponuditelj može dostaviti u neovjerenoj preslici, a neovjerenom preslikom smatra se i neovjerena preslika elektroničke isprave na papiru. Naručitelj ističe da u svrhu dodatne provjere informacija može zatražiti dostavu ili stavljanje na uvid izvornika ili ovjerenih preslika jednog ili više traženih dokumenata. </w:t>
      </w:r>
    </w:p>
    <w:p w14:paraId="6C1C5663" w14:textId="77777777" w:rsidR="003667D4" w:rsidRPr="003667D4" w:rsidRDefault="003667D4" w:rsidP="003667D4">
      <w:pPr>
        <w:rPr>
          <w:lang w:eastAsia="en-GB"/>
        </w:rPr>
      </w:pPr>
      <w:r w:rsidRPr="003667D4">
        <w:rPr>
          <w:lang w:eastAsia="en-GB"/>
        </w:rPr>
        <w:t>Smatra se da su dokumenti iz članka 265. stavka 1. točke 1. ZJN 2016 ažurirani ako nisu stariji više od šest mjeseci od dana početka postupka javne nabave.</w:t>
      </w:r>
    </w:p>
    <w:p w14:paraId="5D84FCEE" w14:textId="77777777" w:rsidR="003667D4" w:rsidRPr="003667D4" w:rsidRDefault="003667D4" w:rsidP="003667D4">
      <w:pPr>
        <w:rPr>
          <w:lang w:eastAsia="en-GB"/>
        </w:rPr>
      </w:pPr>
      <w:r w:rsidRPr="003667D4">
        <w:rPr>
          <w:lang w:eastAsia="en-GB"/>
        </w:rPr>
        <w:t>Smatra se da su dokumenti iz članka 265. stavka 1. točke 2. i 3. i stavka 2. ZJN 2016 ažurirani ako nisu stariji od dana početka postupka javne nabave. U postupku javne nabave dopušteno je dokazivati da dostavljeni dokumenti nisu ažurirani sukladno prethodno navedenim odredbama.</w:t>
      </w:r>
    </w:p>
    <w:p w14:paraId="2B479B0D" w14:textId="0A0E3146" w:rsidR="0080578B" w:rsidRPr="003667D4" w:rsidRDefault="0080578B" w:rsidP="003667D4">
      <w:pPr>
        <w:rPr>
          <w:lang w:val="en-GB" w:eastAsia="en-GB"/>
        </w:rPr>
      </w:pPr>
      <w:proofErr w:type="spellStart"/>
      <w:r w:rsidRPr="003667D4">
        <w:rPr>
          <w:lang w:val="en-GB" w:eastAsia="en-GB"/>
        </w:rPr>
        <w:t>Izjavu</w:t>
      </w:r>
      <w:proofErr w:type="spellEnd"/>
      <w:r w:rsidRPr="003667D4">
        <w:rPr>
          <w:lang w:val="en-GB" w:eastAsia="en-GB"/>
        </w:rPr>
        <w:t xml:space="preserve"> </w:t>
      </w:r>
      <w:proofErr w:type="spellStart"/>
      <w:r w:rsidRPr="003667D4">
        <w:rPr>
          <w:lang w:val="en-GB" w:eastAsia="en-GB"/>
        </w:rPr>
        <w:t>iz</w:t>
      </w:r>
      <w:proofErr w:type="spellEnd"/>
      <w:r w:rsidRPr="003667D4">
        <w:rPr>
          <w:lang w:val="en-GB" w:eastAsia="en-GB"/>
        </w:rPr>
        <w:t xml:space="preserve"> </w:t>
      </w:r>
      <w:proofErr w:type="spellStart"/>
      <w:r w:rsidRPr="003667D4">
        <w:rPr>
          <w:lang w:val="en-GB" w:eastAsia="en-GB"/>
        </w:rPr>
        <w:t>čl</w:t>
      </w:r>
      <w:proofErr w:type="spellEnd"/>
      <w:r w:rsidRPr="003667D4">
        <w:rPr>
          <w:lang w:val="en-GB" w:eastAsia="en-GB"/>
        </w:rPr>
        <w:t xml:space="preserve">. 265. </w:t>
      </w:r>
      <w:proofErr w:type="spellStart"/>
      <w:r w:rsidRPr="003667D4">
        <w:rPr>
          <w:lang w:val="en-GB" w:eastAsia="en-GB"/>
        </w:rPr>
        <w:t>st.</w:t>
      </w:r>
      <w:proofErr w:type="spellEnd"/>
      <w:r w:rsidRPr="003667D4">
        <w:rPr>
          <w:lang w:val="en-GB" w:eastAsia="en-GB"/>
        </w:rPr>
        <w:t xml:space="preserve"> 2. </w:t>
      </w:r>
      <w:proofErr w:type="gramStart"/>
      <w:r w:rsidRPr="003667D4">
        <w:rPr>
          <w:lang w:val="en-GB" w:eastAsia="en-GB"/>
        </w:rPr>
        <w:t>u</w:t>
      </w:r>
      <w:proofErr w:type="gramEnd"/>
      <w:r w:rsidRPr="003667D4">
        <w:rPr>
          <w:lang w:val="en-GB" w:eastAsia="en-GB"/>
        </w:rPr>
        <w:t xml:space="preserve"> </w:t>
      </w:r>
      <w:proofErr w:type="spellStart"/>
      <w:r w:rsidRPr="003667D4">
        <w:rPr>
          <w:lang w:val="en-GB" w:eastAsia="en-GB"/>
        </w:rPr>
        <w:t>vezi</w:t>
      </w:r>
      <w:proofErr w:type="spellEnd"/>
      <w:r w:rsidRPr="003667D4">
        <w:rPr>
          <w:lang w:val="en-GB" w:eastAsia="en-GB"/>
        </w:rPr>
        <w:t xml:space="preserve"> s </w:t>
      </w:r>
      <w:proofErr w:type="spellStart"/>
      <w:r w:rsidRPr="003667D4">
        <w:rPr>
          <w:lang w:val="en-GB" w:eastAsia="en-GB"/>
        </w:rPr>
        <w:t>čl</w:t>
      </w:r>
      <w:proofErr w:type="spellEnd"/>
      <w:r w:rsidRPr="003667D4">
        <w:rPr>
          <w:lang w:val="en-GB" w:eastAsia="en-GB"/>
        </w:rPr>
        <w:t xml:space="preserve">. 251. </w:t>
      </w:r>
      <w:proofErr w:type="spellStart"/>
      <w:r w:rsidRPr="003667D4">
        <w:rPr>
          <w:lang w:val="en-GB" w:eastAsia="en-GB"/>
        </w:rPr>
        <w:t>st.</w:t>
      </w:r>
      <w:proofErr w:type="spellEnd"/>
      <w:r w:rsidRPr="003667D4">
        <w:rPr>
          <w:lang w:val="en-GB" w:eastAsia="en-GB"/>
        </w:rPr>
        <w:t xml:space="preserve"> 1. ZJN 2016 (</w:t>
      </w:r>
      <w:proofErr w:type="spellStart"/>
      <w:r w:rsidRPr="003667D4">
        <w:rPr>
          <w:lang w:val="en-GB" w:eastAsia="en-GB"/>
        </w:rPr>
        <w:t>točka</w:t>
      </w:r>
      <w:proofErr w:type="spellEnd"/>
      <w:r w:rsidRPr="003667D4">
        <w:rPr>
          <w:lang w:val="en-GB" w:eastAsia="en-GB"/>
        </w:rPr>
        <w:t xml:space="preserve"> 16.3.2.2. </w:t>
      </w:r>
      <w:proofErr w:type="spellStart"/>
      <w:r w:rsidRPr="003667D4">
        <w:rPr>
          <w:lang w:val="en-GB" w:eastAsia="en-GB"/>
        </w:rPr>
        <w:t>ove</w:t>
      </w:r>
      <w:proofErr w:type="spellEnd"/>
      <w:r w:rsidRPr="003667D4">
        <w:rPr>
          <w:lang w:val="en-GB" w:eastAsia="en-GB"/>
        </w:rPr>
        <w:t xml:space="preserve"> </w:t>
      </w:r>
      <w:proofErr w:type="spellStart"/>
      <w:r w:rsidRPr="003667D4">
        <w:rPr>
          <w:lang w:val="en-GB" w:eastAsia="en-GB"/>
        </w:rPr>
        <w:t>dokumentacije</w:t>
      </w:r>
      <w:proofErr w:type="spellEnd"/>
      <w:r w:rsidRPr="003667D4">
        <w:rPr>
          <w:lang w:val="en-GB" w:eastAsia="en-GB"/>
        </w:rPr>
        <w:t xml:space="preserve">) </w:t>
      </w:r>
      <w:proofErr w:type="spellStart"/>
      <w:r w:rsidRPr="003667D4">
        <w:rPr>
          <w:lang w:val="en-GB" w:eastAsia="en-GB"/>
        </w:rPr>
        <w:t>može</w:t>
      </w:r>
      <w:proofErr w:type="spellEnd"/>
      <w:r w:rsidRPr="003667D4">
        <w:rPr>
          <w:lang w:val="en-GB" w:eastAsia="en-GB"/>
        </w:rPr>
        <w:t xml:space="preserve"> </w:t>
      </w:r>
      <w:proofErr w:type="spellStart"/>
      <w:r w:rsidRPr="003667D4">
        <w:rPr>
          <w:lang w:val="en-GB" w:eastAsia="en-GB"/>
        </w:rPr>
        <w:t>dati</w:t>
      </w:r>
      <w:proofErr w:type="spellEnd"/>
      <w:r w:rsidRPr="003667D4">
        <w:rPr>
          <w:lang w:val="en-GB" w:eastAsia="en-GB"/>
        </w:rPr>
        <w:t xml:space="preserve"> </w:t>
      </w:r>
      <w:proofErr w:type="spellStart"/>
      <w:r w:rsidRPr="003667D4">
        <w:rPr>
          <w:lang w:val="en-GB" w:eastAsia="en-GB"/>
        </w:rPr>
        <w:t>osoba</w:t>
      </w:r>
      <w:proofErr w:type="spellEnd"/>
      <w:r w:rsidRPr="003667D4">
        <w:rPr>
          <w:lang w:val="en-GB" w:eastAsia="en-GB"/>
        </w:rPr>
        <w:t xml:space="preserve"> </w:t>
      </w:r>
      <w:proofErr w:type="spellStart"/>
      <w:r w:rsidRPr="003667D4">
        <w:rPr>
          <w:lang w:val="en-GB" w:eastAsia="en-GB"/>
        </w:rPr>
        <w:t>po</w:t>
      </w:r>
      <w:proofErr w:type="spellEnd"/>
      <w:r w:rsidRPr="003667D4">
        <w:rPr>
          <w:lang w:val="en-GB" w:eastAsia="en-GB"/>
        </w:rPr>
        <w:t xml:space="preserve"> </w:t>
      </w:r>
      <w:proofErr w:type="spellStart"/>
      <w:r w:rsidRPr="003667D4">
        <w:rPr>
          <w:lang w:val="en-GB" w:eastAsia="en-GB"/>
        </w:rPr>
        <w:t>zakonu</w:t>
      </w:r>
      <w:proofErr w:type="spellEnd"/>
      <w:r w:rsidRPr="003667D4">
        <w:rPr>
          <w:lang w:val="en-GB" w:eastAsia="en-GB"/>
        </w:rPr>
        <w:t xml:space="preserve"> </w:t>
      </w:r>
      <w:proofErr w:type="spellStart"/>
      <w:r w:rsidRPr="003667D4">
        <w:rPr>
          <w:lang w:val="en-GB" w:eastAsia="en-GB"/>
        </w:rPr>
        <w:t>ovlaštena</w:t>
      </w:r>
      <w:proofErr w:type="spellEnd"/>
      <w:r w:rsidRPr="003667D4">
        <w:rPr>
          <w:lang w:val="en-GB" w:eastAsia="en-GB"/>
        </w:rPr>
        <w:t xml:space="preserve"> </w:t>
      </w:r>
      <w:proofErr w:type="spellStart"/>
      <w:r w:rsidRPr="003667D4">
        <w:rPr>
          <w:lang w:val="en-GB" w:eastAsia="en-GB"/>
        </w:rPr>
        <w:t>za</w:t>
      </w:r>
      <w:proofErr w:type="spellEnd"/>
      <w:r w:rsidRPr="003667D4">
        <w:rPr>
          <w:lang w:val="en-GB" w:eastAsia="en-GB"/>
        </w:rPr>
        <w:t xml:space="preserve"> </w:t>
      </w:r>
      <w:proofErr w:type="spellStart"/>
      <w:r w:rsidRPr="003667D4">
        <w:rPr>
          <w:lang w:val="en-GB" w:eastAsia="en-GB"/>
        </w:rPr>
        <w:t>zastupanje</w:t>
      </w:r>
      <w:proofErr w:type="spellEnd"/>
      <w:r w:rsidRPr="003667D4">
        <w:rPr>
          <w:lang w:val="en-GB" w:eastAsia="en-GB"/>
        </w:rPr>
        <w:t xml:space="preserve"> </w:t>
      </w:r>
      <w:proofErr w:type="spellStart"/>
      <w:r w:rsidRPr="003667D4">
        <w:rPr>
          <w:lang w:val="en-GB" w:eastAsia="en-GB"/>
        </w:rPr>
        <w:t>gospodarskog</w:t>
      </w:r>
      <w:proofErr w:type="spellEnd"/>
      <w:r w:rsidRPr="003667D4">
        <w:rPr>
          <w:lang w:val="en-GB" w:eastAsia="en-GB"/>
        </w:rPr>
        <w:t xml:space="preserve"> </w:t>
      </w:r>
      <w:proofErr w:type="spellStart"/>
      <w:r w:rsidRPr="003667D4">
        <w:rPr>
          <w:lang w:val="en-GB" w:eastAsia="en-GB"/>
        </w:rPr>
        <w:t>subjekta</w:t>
      </w:r>
      <w:proofErr w:type="spellEnd"/>
      <w:r w:rsidRPr="003667D4">
        <w:rPr>
          <w:lang w:val="en-GB" w:eastAsia="en-GB"/>
        </w:rPr>
        <w:t xml:space="preserve"> </w:t>
      </w:r>
      <w:proofErr w:type="spellStart"/>
      <w:r w:rsidRPr="003667D4">
        <w:rPr>
          <w:lang w:val="en-GB" w:eastAsia="en-GB"/>
        </w:rPr>
        <w:t>za</w:t>
      </w:r>
      <w:proofErr w:type="spellEnd"/>
      <w:r w:rsidRPr="003667D4">
        <w:rPr>
          <w:lang w:val="en-GB" w:eastAsia="en-GB"/>
        </w:rPr>
        <w:t xml:space="preserve"> </w:t>
      </w:r>
      <w:proofErr w:type="spellStart"/>
      <w:r w:rsidRPr="003667D4">
        <w:rPr>
          <w:lang w:val="en-GB" w:eastAsia="en-GB"/>
        </w:rPr>
        <w:t>gospodarski</w:t>
      </w:r>
      <w:proofErr w:type="spellEnd"/>
      <w:r w:rsidRPr="003667D4">
        <w:rPr>
          <w:lang w:val="en-GB" w:eastAsia="en-GB"/>
        </w:rPr>
        <w:t xml:space="preserve"> </w:t>
      </w:r>
      <w:proofErr w:type="spellStart"/>
      <w:r w:rsidRPr="003667D4">
        <w:rPr>
          <w:lang w:val="en-GB" w:eastAsia="en-GB"/>
        </w:rPr>
        <w:t>subjekt</w:t>
      </w:r>
      <w:proofErr w:type="spellEnd"/>
      <w:r w:rsidRPr="003667D4">
        <w:rPr>
          <w:lang w:val="en-GB" w:eastAsia="en-GB"/>
        </w:rPr>
        <w:t xml:space="preserve"> </w:t>
      </w:r>
      <w:proofErr w:type="spellStart"/>
      <w:r w:rsidRPr="003667D4">
        <w:rPr>
          <w:lang w:val="en-GB" w:eastAsia="en-GB"/>
        </w:rPr>
        <w:t>i</w:t>
      </w:r>
      <w:proofErr w:type="spellEnd"/>
      <w:r w:rsidRPr="003667D4">
        <w:rPr>
          <w:lang w:val="en-GB" w:eastAsia="en-GB"/>
        </w:rPr>
        <w:t xml:space="preserve"> </w:t>
      </w:r>
      <w:proofErr w:type="spellStart"/>
      <w:r w:rsidRPr="003667D4">
        <w:rPr>
          <w:lang w:val="en-GB" w:eastAsia="en-GB"/>
        </w:rPr>
        <w:t>za</w:t>
      </w:r>
      <w:proofErr w:type="spellEnd"/>
      <w:r w:rsidRPr="003667D4">
        <w:rPr>
          <w:lang w:val="en-GB" w:eastAsia="en-GB"/>
        </w:rPr>
        <w:t xml:space="preserve"> </w:t>
      </w:r>
      <w:proofErr w:type="spellStart"/>
      <w:r w:rsidRPr="003667D4">
        <w:rPr>
          <w:lang w:val="en-GB" w:eastAsia="en-GB"/>
        </w:rPr>
        <w:t>sve</w:t>
      </w:r>
      <w:proofErr w:type="spellEnd"/>
      <w:r w:rsidRPr="003667D4">
        <w:rPr>
          <w:lang w:val="en-GB" w:eastAsia="en-GB"/>
        </w:rPr>
        <w:t xml:space="preserve"> </w:t>
      </w:r>
      <w:proofErr w:type="spellStart"/>
      <w:r w:rsidRPr="003667D4">
        <w:rPr>
          <w:lang w:val="en-GB" w:eastAsia="en-GB"/>
        </w:rPr>
        <w:t>osobe</w:t>
      </w:r>
      <w:proofErr w:type="spellEnd"/>
      <w:r w:rsidRPr="003667D4">
        <w:rPr>
          <w:lang w:val="en-GB" w:eastAsia="en-GB"/>
        </w:rPr>
        <w:t xml:space="preserve"> </w:t>
      </w:r>
      <w:proofErr w:type="spellStart"/>
      <w:r w:rsidRPr="003667D4">
        <w:rPr>
          <w:lang w:val="en-GB" w:eastAsia="en-GB"/>
        </w:rPr>
        <w:t>koje</w:t>
      </w:r>
      <w:proofErr w:type="spellEnd"/>
      <w:r w:rsidRPr="003667D4">
        <w:rPr>
          <w:lang w:val="en-GB" w:eastAsia="en-GB"/>
        </w:rPr>
        <w:t xml:space="preserve"> </w:t>
      </w:r>
      <w:proofErr w:type="spellStart"/>
      <w:r w:rsidRPr="003667D4">
        <w:rPr>
          <w:lang w:val="en-GB" w:eastAsia="en-GB"/>
        </w:rPr>
        <w:t>su</w:t>
      </w:r>
      <w:proofErr w:type="spellEnd"/>
      <w:r w:rsidRPr="003667D4">
        <w:rPr>
          <w:lang w:val="en-GB" w:eastAsia="en-GB"/>
        </w:rPr>
        <w:t xml:space="preserve"> </w:t>
      </w:r>
      <w:proofErr w:type="spellStart"/>
      <w:r w:rsidRPr="003667D4">
        <w:rPr>
          <w:lang w:val="en-GB" w:eastAsia="en-GB"/>
        </w:rPr>
        <w:t>članovi</w:t>
      </w:r>
      <w:proofErr w:type="spellEnd"/>
      <w:r w:rsidRPr="003667D4">
        <w:rPr>
          <w:lang w:val="en-GB" w:eastAsia="en-GB"/>
        </w:rPr>
        <w:t xml:space="preserve"> </w:t>
      </w:r>
      <w:proofErr w:type="spellStart"/>
      <w:r w:rsidRPr="003667D4">
        <w:rPr>
          <w:lang w:val="en-GB" w:eastAsia="en-GB"/>
        </w:rPr>
        <w:t>upravnog</w:t>
      </w:r>
      <w:proofErr w:type="spellEnd"/>
      <w:r w:rsidRPr="003667D4">
        <w:rPr>
          <w:lang w:val="en-GB" w:eastAsia="en-GB"/>
        </w:rPr>
        <w:t xml:space="preserve">, </w:t>
      </w:r>
      <w:proofErr w:type="spellStart"/>
      <w:r w:rsidRPr="003667D4">
        <w:rPr>
          <w:lang w:val="en-GB" w:eastAsia="en-GB"/>
        </w:rPr>
        <w:t>upravljačkog</w:t>
      </w:r>
      <w:proofErr w:type="spellEnd"/>
      <w:r w:rsidRPr="003667D4">
        <w:rPr>
          <w:lang w:val="en-GB" w:eastAsia="en-GB"/>
        </w:rPr>
        <w:t xml:space="preserve"> </w:t>
      </w:r>
      <w:proofErr w:type="spellStart"/>
      <w:proofErr w:type="gramStart"/>
      <w:r w:rsidRPr="003667D4">
        <w:rPr>
          <w:lang w:val="en-GB" w:eastAsia="en-GB"/>
        </w:rPr>
        <w:t>ili</w:t>
      </w:r>
      <w:proofErr w:type="spellEnd"/>
      <w:proofErr w:type="gramEnd"/>
      <w:r w:rsidRPr="003667D4">
        <w:rPr>
          <w:lang w:val="en-GB" w:eastAsia="en-GB"/>
        </w:rPr>
        <w:t xml:space="preserve"> </w:t>
      </w:r>
      <w:proofErr w:type="spellStart"/>
      <w:r w:rsidRPr="003667D4">
        <w:rPr>
          <w:lang w:val="en-GB" w:eastAsia="en-GB"/>
        </w:rPr>
        <w:t>nadzornog</w:t>
      </w:r>
      <w:proofErr w:type="spellEnd"/>
      <w:r w:rsidRPr="003667D4">
        <w:rPr>
          <w:lang w:val="en-GB" w:eastAsia="en-GB"/>
        </w:rPr>
        <w:t xml:space="preserve"> </w:t>
      </w:r>
      <w:proofErr w:type="spellStart"/>
      <w:r w:rsidRPr="003667D4">
        <w:rPr>
          <w:lang w:val="en-GB" w:eastAsia="en-GB"/>
        </w:rPr>
        <w:t>tijela</w:t>
      </w:r>
      <w:proofErr w:type="spellEnd"/>
      <w:r w:rsidRPr="003667D4">
        <w:rPr>
          <w:lang w:val="en-GB" w:eastAsia="en-GB"/>
        </w:rPr>
        <w:t xml:space="preserve"> </w:t>
      </w:r>
      <w:proofErr w:type="spellStart"/>
      <w:r w:rsidRPr="003667D4">
        <w:rPr>
          <w:lang w:val="en-GB" w:eastAsia="en-GB"/>
        </w:rPr>
        <w:t>ili</w:t>
      </w:r>
      <w:proofErr w:type="spellEnd"/>
      <w:r w:rsidRPr="003667D4">
        <w:rPr>
          <w:lang w:val="en-GB" w:eastAsia="en-GB"/>
        </w:rPr>
        <w:t xml:space="preserve"> </w:t>
      </w:r>
      <w:proofErr w:type="spellStart"/>
      <w:r w:rsidRPr="003667D4">
        <w:rPr>
          <w:lang w:val="en-GB" w:eastAsia="en-GB"/>
        </w:rPr>
        <w:t>imaju</w:t>
      </w:r>
      <w:proofErr w:type="spellEnd"/>
      <w:r w:rsidRPr="003667D4">
        <w:rPr>
          <w:lang w:val="en-GB" w:eastAsia="en-GB"/>
        </w:rPr>
        <w:t xml:space="preserve"> </w:t>
      </w:r>
      <w:proofErr w:type="spellStart"/>
      <w:r w:rsidRPr="003667D4">
        <w:rPr>
          <w:lang w:val="en-GB" w:eastAsia="en-GB"/>
        </w:rPr>
        <w:t>ovlasti</w:t>
      </w:r>
      <w:proofErr w:type="spellEnd"/>
      <w:r w:rsidRPr="003667D4">
        <w:rPr>
          <w:lang w:val="en-GB" w:eastAsia="en-GB"/>
        </w:rPr>
        <w:t xml:space="preserve"> </w:t>
      </w:r>
      <w:proofErr w:type="spellStart"/>
      <w:r w:rsidRPr="003667D4">
        <w:rPr>
          <w:lang w:val="en-GB" w:eastAsia="en-GB"/>
        </w:rPr>
        <w:t>zastupanja</w:t>
      </w:r>
      <w:proofErr w:type="spellEnd"/>
      <w:r w:rsidRPr="003667D4">
        <w:rPr>
          <w:lang w:val="en-GB" w:eastAsia="en-GB"/>
        </w:rPr>
        <w:t xml:space="preserve">, </w:t>
      </w:r>
      <w:proofErr w:type="spellStart"/>
      <w:r w:rsidRPr="003667D4">
        <w:rPr>
          <w:lang w:val="en-GB" w:eastAsia="en-GB"/>
        </w:rPr>
        <w:t>donošenja</w:t>
      </w:r>
      <w:proofErr w:type="spellEnd"/>
      <w:r w:rsidRPr="003667D4">
        <w:rPr>
          <w:lang w:val="en-GB" w:eastAsia="en-GB"/>
        </w:rPr>
        <w:t xml:space="preserve"> </w:t>
      </w:r>
      <w:proofErr w:type="spellStart"/>
      <w:r w:rsidRPr="003667D4">
        <w:rPr>
          <w:lang w:val="en-GB" w:eastAsia="en-GB"/>
        </w:rPr>
        <w:t>odluka</w:t>
      </w:r>
      <w:proofErr w:type="spellEnd"/>
      <w:r w:rsidRPr="003667D4">
        <w:rPr>
          <w:lang w:val="en-GB" w:eastAsia="en-GB"/>
        </w:rPr>
        <w:t xml:space="preserve"> </w:t>
      </w:r>
      <w:proofErr w:type="spellStart"/>
      <w:r w:rsidRPr="003667D4">
        <w:rPr>
          <w:lang w:val="en-GB" w:eastAsia="en-GB"/>
        </w:rPr>
        <w:t>ili</w:t>
      </w:r>
      <w:proofErr w:type="spellEnd"/>
      <w:r w:rsidRPr="003667D4">
        <w:rPr>
          <w:lang w:val="en-GB" w:eastAsia="en-GB"/>
        </w:rPr>
        <w:t xml:space="preserve"> </w:t>
      </w:r>
      <w:proofErr w:type="spellStart"/>
      <w:r w:rsidRPr="003667D4">
        <w:rPr>
          <w:lang w:val="en-GB" w:eastAsia="en-GB"/>
        </w:rPr>
        <w:t>nadzora</w:t>
      </w:r>
      <w:proofErr w:type="spellEnd"/>
      <w:r w:rsidRPr="003667D4">
        <w:rPr>
          <w:lang w:val="en-GB" w:eastAsia="en-GB"/>
        </w:rPr>
        <w:t xml:space="preserve"> </w:t>
      </w:r>
      <w:proofErr w:type="spellStart"/>
      <w:r w:rsidRPr="003667D4">
        <w:rPr>
          <w:lang w:val="en-GB" w:eastAsia="en-GB"/>
        </w:rPr>
        <w:t>gospodarskog</w:t>
      </w:r>
      <w:proofErr w:type="spellEnd"/>
      <w:r w:rsidRPr="003667D4">
        <w:rPr>
          <w:lang w:val="en-GB" w:eastAsia="en-GB"/>
        </w:rPr>
        <w:t xml:space="preserve"> </w:t>
      </w:r>
      <w:proofErr w:type="spellStart"/>
      <w:r w:rsidRPr="003667D4">
        <w:rPr>
          <w:lang w:val="en-GB" w:eastAsia="en-GB"/>
        </w:rPr>
        <w:t>subjekta</w:t>
      </w:r>
      <w:proofErr w:type="spellEnd"/>
      <w:r w:rsidRPr="003667D4">
        <w:rPr>
          <w:lang w:val="en-GB" w:eastAsia="en-GB"/>
        </w:rPr>
        <w:t xml:space="preserve">. </w:t>
      </w:r>
    </w:p>
    <w:p w14:paraId="75141591" w14:textId="77777777" w:rsidR="0080578B" w:rsidRPr="003667D4" w:rsidRDefault="0080578B" w:rsidP="0080578B">
      <w:pPr>
        <w:rPr>
          <w:lang w:val="en-GB" w:eastAsia="en-GB"/>
        </w:rPr>
      </w:pPr>
      <w:proofErr w:type="spellStart"/>
      <w:r w:rsidRPr="003667D4">
        <w:rPr>
          <w:lang w:val="en-GB" w:eastAsia="en-GB"/>
        </w:rPr>
        <w:t>Sukladno</w:t>
      </w:r>
      <w:proofErr w:type="spellEnd"/>
      <w:r w:rsidRPr="003667D4">
        <w:rPr>
          <w:lang w:val="en-GB" w:eastAsia="en-GB"/>
        </w:rPr>
        <w:t xml:space="preserve"> </w:t>
      </w:r>
      <w:proofErr w:type="spellStart"/>
      <w:r w:rsidRPr="003667D4">
        <w:rPr>
          <w:lang w:val="en-GB" w:eastAsia="en-GB"/>
        </w:rPr>
        <w:t>čl</w:t>
      </w:r>
      <w:proofErr w:type="spellEnd"/>
      <w:r w:rsidRPr="003667D4">
        <w:rPr>
          <w:lang w:val="en-GB" w:eastAsia="en-GB"/>
        </w:rPr>
        <w:t xml:space="preserve">. 264. </w:t>
      </w:r>
      <w:proofErr w:type="spellStart"/>
      <w:r w:rsidRPr="003667D4">
        <w:rPr>
          <w:lang w:val="en-GB" w:eastAsia="en-GB"/>
        </w:rPr>
        <w:t>st.</w:t>
      </w:r>
      <w:proofErr w:type="spellEnd"/>
      <w:r w:rsidRPr="003667D4">
        <w:rPr>
          <w:lang w:val="en-GB" w:eastAsia="en-GB"/>
        </w:rPr>
        <w:t xml:space="preserve"> 4. ZJN 2016, u </w:t>
      </w:r>
      <w:proofErr w:type="spellStart"/>
      <w:r w:rsidRPr="003667D4">
        <w:rPr>
          <w:lang w:val="en-GB" w:eastAsia="en-GB"/>
        </w:rPr>
        <w:t>slučaju</w:t>
      </w:r>
      <w:proofErr w:type="spellEnd"/>
      <w:r w:rsidRPr="003667D4">
        <w:rPr>
          <w:lang w:val="en-GB" w:eastAsia="en-GB"/>
        </w:rPr>
        <w:t xml:space="preserve"> </w:t>
      </w:r>
      <w:proofErr w:type="spellStart"/>
      <w:r w:rsidRPr="003667D4">
        <w:rPr>
          <w:lang w:val="en-GB" w:eastAsia="en-GB"/>
        </w:rPr>
        <w:t>postojanja</w:t>
      </w:r>
      <w:proofErr w:type="spellEnd"/>
      <w:r w:rsidRPr="003667D4">
        <w:rPr>
          <w:lang w:val="en-GB" w:eastAsia="en-GB"/>
        </w:rPr>
        <w:t xml:space="preserve"> </w:t>
      </w:r>
      <w:proofErr w:type="spellStart"/>
      <w:r w:rsidRPr="003667D4">
        <w:rPr>
          <w:lang w:val="en-GB" w:eastAsia="en-GB"/>
        </w:rPr>
        <w:t>sumnje</w:t>
      </w:r>
      <w:proofErr w:type="spellEnd"/>
      <w:r w:rsidRPr="003667D4">
        <w:rPr>
          <w:lang w:val="en-GB" w:eastAsia="en-GB"/>
        </w:rPr>
        <w:t xml:space="preserve"> u </w:t>
      </w:r>
      <w:proofErr w:type="spellStart"/>
      <w:r w:rsidRPr="003667D4">
        <w:rPr>
          <w:lang w:val="en-GB" w:eastAsia="en-GB"/>
        </w:rPr>
        <w:t>istinitost</w:t>
      </w:r>
      <w:proofErr w:type="spellEnd"/>
      <w:r w:rsidRPr="003667D4">
        <w:rPr>
          <w:lang w:val="en-GB" w:eastAsia="en-GB"/>
        </w:rPr>
        <w:t xml:space="preserve"> </w:t>
      </w:r>
      <w:proofErr w:type="spellStart"/>
      <w:r w:rsidRPr="003667D4">
        <w:rPr>
          <w:lang w:val="en-GB" w:eastAsia="en-GB"/>
        </w:rPr>
        <w:t>podataka</w:t>
      </w:r>
      <w:proofErr w:type="spellEnd"/>
      <w:r w:rsidRPr="003667D4">
        <w:rPr>
          <w:lang w:val="en-GB" w:eastAsia="en-GB"/>
        </w:rPr>
        <w:t xml:space="preserve"> </w:t>
      </w:r>
      <w:proofErr w:type="spellStart"/>
      <w:r w:rsidRPr="003667D4">
        <w:rPr>
          <w:lang w:val="en-GB" w:eastAsia="en-GB"/>
        </w:rPr>
        <w:t>dostavljenih</w:t>
      </w:r>
      <w:proofErr w:type="spellEnd"/>
      <w:r w:rsidRPr="003667D4">
        <w:rPr>
          <w:lang w:val="en-GB" w:eastAsia="en-GB"/>
        </w:rPr>
        <w:t xml:space="preserve"> </w:t>
      </w:r>
      <w:proofErr w:type="spellStart"/>
      <w:r w:rsidRPr="003667D4">
        <w:rPr>
          <w:lang w:val="en-GB" w:eastAsia="en-GB"/>
        </w:rPr>
        <w:t>od</w:t>
      </w:r>
      <w:proofErr w:type="spellEnd"/>
      <w:r w:rsidRPr="003667D4">
        <w:rPr>
          <w:lang w:val="en-GB" w:eastAsia="en-GB"/>
        </w:rPr>
        <w:t xml:space="preserve"> </w:t>
      </w:r>
      <w:proofErr w:type="spellStart"/>
      <w:r w:rsidRPr="003667D4">
        <w:rPr>
          <w:lang w:val="en-GB" w:eastAsia="en-GB"/>
        </w:rPr>
        <w:t>strane</w:t>
      </w:r>
      <w:proofErr w:type="spellEnd"/>
      <w:r w:rsidRPr="003667D4">
        <w:rPr>
          <w:lang w:val="en-GB" w:eastAsia="en-GB"/>
        </w:rPr>
        <w:t xml:space="preserve"> </w:t>
      </w:r>
      <w:proofErr w:type="spellStart"/>
      <w:r w:rsidRPr="003667D4">
        <w:rPr>
          <w:lang w:val="en-GB" w:eastAsia="en-GB"/>
        </w:rPr>
        <w:t>gospodarskog</w:t>
      </w:r>
      <w:proofErr w:type="spellEnd"/>
      <w:r w:rsidRPr="003667D4">
        <w:rPr>
          <w:lang w:val="en-GB" w:eastAsia="en-GB"/>
        </w:rPr>
        <w:t xml:space="preserve"> </w:t>
      </w:r>
      <w:proofErr w:type="spellStart"/>
      <w:r w:rsidRPr="003667D4">
        <w:rPr>
          <w:lang w:val="en-GB" w:eastAsia="en-GB"/>
        </w:rPr>
        <w:t>subjekta</w:t>
      </w:r>
      <w:proofErr w:type="spellEnd"/>
      <w:r w:rsidRPr="003667D4">
        <w:rPr>
          <w:lang w:val="en-GB" w:eastAsia="en-GB"/>
        </w:rPr>
        <w:t xml:space="preserve"> </w:t>
      </w:r>
      <w:proofErr w:type="spellStart"/>
      <w:r w:rsidRPr="003667D4">
        <w:rPr>
          <w:lang w:val="en-GB" w:eastAsia="en-GB"/>
        </w:rPr>
        <w:t>sukladno</w:t>
      </w:r>
      <w:proofErr w:type="spellEnd"/>
      <w:r w:rsidRPr="003667D4">
        <w:rPr>
          <w:lang w:val="en-GB" w:eastAsia="en-GB"/>
        </w:rPr>
        <w:t xml:space="preserve"> </w:t>
      </w:r>
      <w:proofErr w:type="spellStart"/>
      <w:r w:rsidRPr="003667D4">
        <w:rPr>
          <w:lang w:val="en-GB" w:eastAsia="en-GB"/>
        </w:rPr>
        <w:t>ovom</w:t>
      </w:r>
      <w:proofErr w:type="spellEnd"/>
      <w:r w:rsidRPr="003667D4">
        <w:rPr>
          <w:lang w:val="en-GB" w:eastAsia="en-GB"/>
        </w:rPr>
        <w:t xml:space="preserve"> </w:t>
      </w:r>
      <w:proofErr w:type="spellStart"/>
      <w:r w:rsidRPr="003667D4">
        <w:rPr>
          <w:lang w:val="en-GB" w:eastAsia="en-GB"/>
        </w:rPr>
        <w:t>dijelu</w:t>
      </w:r>
      <w:proofErr w:type="spellEnd"/>
      <w:r w:rsidRPr="003667D4">
        <w:rPr>
          <w:lang w:val="en-GB" w:eastAsia="en-GB"/>
        </w:rPr>
        <w:t xml:space="preserve"> </w:t>
      </w:r>
      <w:proofErr w:type="spellStart"/>
      <w:r w:rsidRPr="003667D4">
        <w:rPr>
          <w:lang w:val="en-GB" w:eastAsia="en-GB"/>
        </w:rPr>
        <w:t>dokumentacije</w:t>
      </w:r>
      <w:proofErr w:type="spellEnd"/>
      <w:r w:rsidRPr="003667D4">
        <w:rPr>
          <w:lang w:val="en-GB" w:eastAsia="en-GB"/>
        </w:rPr>
        <w:t xml:space="preserve"> o </w:t>
      </w:r>
      <w:proofErr w:type="spellStart"/>
      <w:r w:rsidRPr="003667D4">
        <w:rPr>
          <w:lang w:val="en-GB" w:eastAsia="en-GB"/>
        </w:rPr>
        <w:t>nabavi</w:t>
      </w:r>
      <w:proofErr w:type="spellEnd"/>
      <w:r w:rsidRPr="003667D4">
        <w:rPr>
          <w:lang w:val="en-GB" w:eastAsia="en-GB"/>
        </w:rPr>
        <w:t xml:space="preserve">, </w:t>
      </w:r>
      <w:proofErr w:type="spellStart"/>
      <w:r w:rsidRPr="003667D4">
        <w:rPr>
          <w:lang w:val="en-GB" w:eastAsia="en-GB"/>
        </w:rPr>
        <w:t>naručitelj</w:t>
      </w:r>
      <w:proofErr w:type="spellEnd"/>
      <w:r w:rsidRPr="003667D4">
        <w:rPr>
          <w:lang w:val="en-GB" w:eastAsia="en-GB"/>
        </w:rPr>
        <w:t xml:space="preserve"> </w:t>
      </w:r>
      <w:proofErr w:type="spellStart"/>
      <w:r w:rsidRPr="003667D4">
        <w:rPr>
          <w:lang w:val="en-GB" w:eastAsia="en-GB"/>
        </w:rPr>
        <w:t>može</w:t>
      </w:r>
      <w:proofErr w:type="spellEnd"/>
      <w:r w:rsidRPr="003667D4">
        <w:rPr>
          <w:lang w:val="en-GB" w:eastAsia="en-GB"/>
        </w:rPr>
        <w:t xml:space="preserve"> </w:t>
      </w:r>
      <w:proofErr w:type="spellStart"/>
      <w:r w:rsidRPr="003667D4">
        <w:rPr>
          <w:lang w:val="en-GB" w:eastAsia="en-GB"/>
        </w:rPr>
        <w:t>dostavljene</w:t>
      </w:r>
      <w:proofErr w:type="spellEnd"/>
      <w:r w:rsidRPr="003667D4">
        <w:rPr>
          <w:lang w:val="en-GB" w:eastAsia="en-GB"/>
        </w:rPr>
        <w:t xml:space="preserve"> </w:t>
      </w:r>
      <w:proofErr w:type="spellStart"/>
      <w:r w:rsidRPr="003667D4">
        <w:rPr>
          <w:lang w:val="en-GB" w:eastAsia="en-GB"/>
        </w:rPr>
        <w:t>podatke</w:t>
      </w:r>
      <w:proofErr w:type="spellEnd"/>
      <w:r w:rsidRPr="003667D4">
        <w:rPr>
          <w:lang w:val="en-GB" w:eastAsia="en-GB"/>
        </w:rPr>
        <w:t xml:space="preserve"> </w:t>
      </w:r>
      <w:proofErr w:type="spellStart"/>
      <w:r w:rsidRPr="003667D4">
        <w:rPr>
          <w:lang w:val="en-GB" w:eastAsia="en-GB"/>
        </w:rPr>
        <w:t>provjeriti</w:t>
      </w:r>
      <w:proofErr w:type="spellEnd"/>
      <w:r w:rsidRPr="003667D4">
        <w:rPr>
          <w:lang w:val="en-GB" w:eastAsia="en-GB"/>
        </w:rPr>
        <w:t xml:space="preserve"> </w:t>
      </w:r>
      <w:proofErr w:type="spellStart"/>
      <w:r w:rsidRPr="003667D4">
        <w:rPr>
          <w:lang w:val="en-GB" w:eastAsia="en-GB"/>
        </w:rPr>
        <w:t>kod</w:t>
      </w:r>
      <w:proofErr w:type="spellEnd"/>
      <w:r w:rsidRPr="003667D4">
        <w:rPr>
          <w:lang w:val="en-GB" w:eastAsia="en-GB"/>
        </w:rPr>
        <w:t xml:space="preserve"> </w:t>
      </w:r>
      <w:proofErr w:type="spellStart"/>
      <w:r w:rsidRPr="003667D4">
        <w:rPr>
          <w:lang w:val="en-GB" w:eastAsia="en-GB"/>
        </w:rPr>
        <w:t>izdavatelja</w:t>
      </w:r>
      <w:proofErr w:type="spellEnd"/>
      <w:r w:rsidRPr="003667D4">
        <w:rPr>
          <w:lang w:val="en-GB" w:eastAsia="en-GB"/>
        </w:rPr>
        <w:t xml:space="preserve"> </w:t>
      </w:r>
      <w:proofErr w:type="spellStart"/>
      <w:r w:rsidRPr="003667D4">
        <w:rPr>
          <w:lang w:val="en-GB" w:eastAsia="en-GB"/>
        </w:rPr>
        <w:t>dokumenta</w:t>
      </w:r>
      <w:proofErr w:type="spellEnd"/>
      <w:r w:rsidRPr="003667D4">
        <w:rPr>
          <w:lang w:val="en-GB" w:eastAsia="en-GB"/>
        </w:rPr>
        <w:t xml:space="preserve">, </w:t>
      </w:r>
      <w:proofErr w:type="spellStart"/>
      <w:r w:rsidRPr="003667D4">
        <w:rPr>
          <w:lang w:val="en-GB" w:eastAsia="en-GB"/>
        </w:rPr>
        <w:t>nadležnog</w:t>
      </w:r>
      <w:proofErr w:type="spellEnd"/>
      <w:r w:rsidRPr="003667D4">
        <w:rPr>
          <w:lang w:val="en-GB" w:eastAsia="en-GB"/>
        </w:rPr>
        <w:t xml:space="preserve"> </w:t>
      </w:r>
      <w:proofErr w:type="spellStart"/>
      <w:r w:rsidRPr="003667D4">
        <w:rPr>
          <w:lang w:val="en-GB" w:eastAsia="en-GB"/>
        </w:rPr>
        <w:t>tijela</w:t>
      </w:r>
      <w:proofErr w:type="spellEnd"/>
      <w:r w:rsidRPr="003667D4">
        <w:rPr>
          <w:lang w:val="en-GB" w:eastAsia="en-GB"/>
        </w:rPr>
        <w:t xml:space="preserve"> </w:t>
      </w:r>
      <w:proofErr w:type="spellStart"/>
      <w:r w:rsidRPr="003667D4">
        <w:rPr>
          <w:lang w:val="en-GB" w:eastAsia="en-GB"/>
        </w:rPr>
        <w:t>ili</w:t>
      </w:r>
      <w:proofErr w:type="spellEnd"/>
      <w:r w:rsidRPr="003667D4">
        <w:rPr>
          <w:lang w:val="en-GB" w:eastAsia="en-GB"/>
        </w:rPr>
        <w:t xml:space="preserve"> </w:t>
      </w:r>
      <w:proofErr w:type="spellStart"/>
      <w:r w:rsidRPr="003667D4">
        <w:rPr>
          <w:lang w:val="en-GB" w:eastAsia="en-GB"/>
        </w:rPr>
        <w:t>treće</w:t>
      </w:r>
      <w:proofErr w:type="spellEnd"/>
      <w:r w:rsidRPr="003667D4">
        <w:rPr>
          <w:lang w:val="en-GB" w:eastAsia="en-GB"/>
        </w:rPr>
        <w:t xml:space="preserve"> </w:t>
      </w:r>
      <w:proofErr w:type="spellStart"/>
      <w:r w:rsidRPr="003667D4">
        <w:rPr>
          <w:lang w:val="en-GB" w:eastAsia="en-GB"/>
        </w:rPr>
        <w:t>strane</w:t>
      </w:r>
      <w:proofErr w:type="spellEnd"/>
      <w:r w:rsidRPr="003667D4">
        <w:rPr>
          <w:lang w:val="en-GB" w:eastAsia="en-GB"/>
        </w:rPr>
        <w:t xml:space="preserve"> </w:t>
      </w:r>
      <w:proofErr w:type="spellStart"/>
      <w:r w:rsidRPr="003667D4">
        <w:rPr>
          <w:lang w:val="en-GB" w:eastAsia="en-GB"/>
        </w:rPr>
        <w:t>koja</w:t>
      </w:r>
      <w:proofErr w:type="spellEnd"/>
      <w:r w:rsidRPr="003667D4">
        <w:rPr>
          <w:lang w:val="en-GB" w:eastAsia="en-GB"/>
        </w:rPr>
        <w:t xml:space="preserve"> </w:t>
      </w:r>
      <w:proofErr w:type="spellStart"/>
      <w:r w:rsidRPr="003667D4">
        <w:rPr>
          <w:lang w:val="en-GB" w:eastAsia="en-GB"/>
        </w:rPr>
        <w:t>ima</w:t>
      </w:r>
      <w:proofErr w:type="spellEnd"/>
      <w:r w:rsidRPr="003667D4">
        <w:rPr>
          <w:lang w:val="en-GB" w:eastAsia="en-GB"/>
        </w:rPr>
        <w:t xml:space="preserve"> </w:t>
      </w:r>
      <w:proofErr w:type="spellStart"/>
      <w:r w:rsidRPr="003667D4">
        <w:rPr>
          <w:lang w:val="en-GB" w:eastAsia="en-GB"/>
        </w:rPr>
        <w:t>saznanja</w:t>
      </w:r>
      <w:proofErr w:type="spellEnd"/>
      <w:r w:rsidRPr="003667D4">
        <w:rPr>
          <w:lang w:val="en-GB" w:eastAsia="en-GB"/>
        </w:rPr>
        <w:t xml:space="preserve"> o </w:t>
      </w:r>
      <w:proofErr w:type="spellStart"/>
      <w:r w:rsidRPr="003667D4">
        <w:rPr>
          <w:lang w:val="en-GB" w:eastAsia="en-GB"/>
        </w:rPr>
        <w:t>relevantnim</w:t>
      </w:r>
      <w:proofErr w:type="spellEnd"/>
      <w:r w:rsidRPr="003667D4">
        <w:rPr>
          <w:lang w:val="en-GB" w:eastAsia="en-GB"/>
        </w:rPr>
        <w:t xml:space="preserve"> </w:t>
      </w:r>
      <w:proofErr w:type="spellStart"/>
      <w:r w:rsidRPr="003667D4">
        <w:rPr>
          <w:lang w:val="en-GB" w:eastAsia="en-GB"/>
        </w:rPr>
        <w:t>činjenicama</w:t>
      </w:r>
      <w:proofErr w:type="spellEnd"/>
      <w:r w:rsidRPr="003667D4">
        <w:rPr>
          <w:lang w:val="en-GB" w:eastAsia="en-GB"/>
        </w:rPr>
        <w:t xml:space="preserve">, </w:t>
      </w:r>
      <w:proofErr w:type="spellStart"/>
      <w:r w:rsidRPr="003667D4">
        <w:rPr>
          <w:lang w:val="en-GB" w:eastAsia="en-GB"/>
        </w:rPr>
        <w:t>osim</w:t>
      </w:r>
      <w:proofErr w:type="spellEnd"/>
      <w:r w:rsidRPr="003667D4">
        <w:rPr>
          <w:lang w:val="en-GB" w:eastAsia="en-GB"/>
        </w:rPr>
        <w:t xml:space="preserve"> u </w:t>
      </w:r>
      <w:proofErr w:type="spellStart"/>
      <w:r w:rsidRPr="003667D4">
        <w:rPr>
          <w:lang w:val="en-GB" w:eastAsia="en-GB"/>
        </w:rPr>
        <w:t>slučaju</w:t>
      </w:r>
      <w:proofErr w:type="spellEnd"/>
      <w:r w:rsidRPr="003667D4">
        <w:rPr>
          <w:lang w:val="en-GB" w:eastAsia="en-GB"/>
        </w:rPr>
        <w:t xml:space="preserve"> </w:t>
      </w:r>
      <w:proofErr w:type="spellStart"/>
      <w:r w:rsidRPr="003667D4">
        <w:rPr>
          <w:lang w:val="en-GB" w:eastAsia="en-GB"/>
        </w:rPr>
        <w:t>ako</w:t>
      </w:r>
      <w:proofErr w:type="spellEnd"/>
      <w:r w:rsidRPr="003667D4">
        <w:rPr>
          <w:lang w:val="en-GB" w:eastAsia="en-GB"/>
        </w:rPr>
        <w:t xml:space="preserve"> je </w:t>
      </w:r>
      <w:proofErr w:type="spellStart"/>
      <w:r w:rsidRPr="003667D4">
        <w:rPr>
          <w:lang w:val="en-GB" w:eastAsia="en-GB"/>
        </w:rPr>
        <w:t>gospodarski</w:t>
      </w:r>
      <w:proofErr w:type="spellEnd"/>
      <w:r w:rsidRPr="003667D4">
        <w:rPr>
          <w:lang w:val="en-GB" w:eastAsia="en-GB"/>
        </w:rPr>
        <w:t xml:space="preserve"> </w:t>
      </w:r>
      <w:proofErr w:type="spellStart"/>
      <w:r w:rsidRPr="003667D4">
        <w:rPr>
          <w:lang w:val="en-GB" w:eastAsia="en-GB"/>
        </w:rPr>
        <w:t>subjekt</w:t>
      </w:r>
      <w:proofErr w:type="spellEnd"/>
      <w:r w:rsidRPr="003667D4">
        <w:rPr>
          <w:lang w:val="en-GB" w:eastAsia="en-GB"/>
        </w:rPr>
        <w:t xml:space="preserve"> </w:t>
      </w:r>
      <w:proofErr w:type="spellStart"/>
      <w:r w:rsidRPr="003667D4">
        <w:rPr>
          <w:lang w:val="en-GB" w:eastAsia="en-GB"/>
        </w:rPr>
        <w:t>upisan</w:t>
      </w:r>
      <w:proofErr w:type="spellEnd"/>
      <w:r w:rsidRPr="003667D4">
        <w:rPr>
          <w:lang w:val="en-GB" w:eastAsia="en-GB"/>
        </w:rPr>
        <w:t xml:space="preserve"> u </w:t>
      </w:r>
      <w:proofErr w:type="spellStart"/>
      <w:r w:rsidRPr="003667D4">
        <w:rPr>
          <w:lang w:val="en-GB" w:eastAsia="en-GB"/>
        </w:rPr>
        <w:t>popis</w:t>
      </w:r>
      <w:proofErr w:type="spellEnd"/>
      <w:r w:rsidRPr="003667D4">
        <w:rPr>
          <w:lang w:val="en-GB" w:eastAsia="en-GB"/>
        </w:rPr>
        <w:t xml:space="preserve"> </w:t>
      </w:r>
      <w:proofErr w:type="spellStart"/>
      <w:r w:rsidRPr="003667D4">
        <w:rPr>
          <w:lang w:val="en-GB" w:eastAsia="en-GB"/>
        </w:rPr>
        <w:t>iz</w:t>
      </w:r>
      <w:proofErr w:type="spellEnd"/>
      <w:r w:rsidRPr="003667D4">
        <w:rPr>
          <w:lang w:val="en-GB" w:eastAsia="en-GB"/>
        </w:rPr>
        <w:t xml:space="preserve"> </w:t>
      </w:r>
      <w:proofErr w:type="spellStart"/>
      <w:r w:rsidRPr="003667D4">
        <w:rPr>
          <w:lang w:val="en-GB" w:eastAsia="en-GB"/>
        </w:rPr>
        <w:t>točke</w:t>
      </w:r>
      <w:proofErr w:type="spellEnd"/>
      <w:r w:rsidRPr="003667D4">
        <w:rPr>
          <w:lang w:val="en-GB" w:eastAsia="en-GB"/>
        </w:rPr>
        <w:t xml:space="preserve"> 16.5 </w:t>
      </w:r>
      <w:proofErr w:type="spellStart"/>
      <w:r w:rsidRPr="003667D4">
        <w:rPr>
          <w:lang w:val="en-GB" w:eastAsia="en-GB"/>
        </w:rPr>
        <w:t>ove</w:t>
      </w:r>
      <w:proofErr w:type="spellEnd"/>
      <w:r w:rsidRPr="003667D4">
        <w:rPr>
          <w:lang w:val="en-GB" w:eastAsia="en-GB"/>
        </w:rPr>
        <w:t xml:space="preserve"> </w:t>
      </w:r>
      <w:proofErr w:type="spellStart"/>
      <w:r w:rsidRPr="003667D4">
        <w:rPr>
          <w:lang w:val="en-GB" w:eastAsia="en-GB"/>
        </w:rPr>
        <w:t>dokumentacije</w:t>
      </w:r>
      <w:proofErr w:type="spellEnd"/>
      <w:r w:rsidRPr="003667D4">
        <w:rPr>
          <w:lang w:val="en-GB" w:eastAsia="en-GB"/>
        </w:rPr>
        <w:t xml:space="preserve">. </w:t>
      </w:r>
    </w:p>
    <w:p w14:paraId="1E8C3F55" w14:textId="77777777" w:rsidR="0080578B" w:rsidRPr="003667D4" w:rsidRDefault="0080578B" w:rsidP="0080578B">
      <w:pPr>
        <w:rPr>
          <w:lang w:val="en-GB" w:eastAsia="en-GB"/>
        </w:rPr>
      </w:pPr>
      <w:proofErr w:type="spellStart"/>
      <w:r w:rsidRPr="003667D4">
        <w:rPr>
          <w:lang w:val="en-GB" w:eastAsia="en-GB"/>
        </w:rPr>
        <w:t>Naručitelj</w:t>
      </w:r>
      <w:proofErr w:type="spellEnd"/>
      <w:r w:rsidRPr="003667D4">
        <w:rPr>
          <w:lang w:val="en-GB" w:eastAsia="en-GB"/>
        </w:rPr>
        <w:t xml:space="preserve"> </w:t>
      </w:r>
      <w:proofErr w:type="spellStart"/>
      <w:r w:rsidRPr="003667D4">
        <w:rPr>
          <w:lang w:val="en-GB" w:eastAsia="en-GB"/>
        </w:rPr>
        <w:t>može</w:t>
      </w:r>
      <w:proofErr w:type="spellEnd"/>
      <w:r w:rsidRPr="003667D4">
        <w:rPr>
          <w:lang w:val="en-GB" w:eastAsia="en-GB"/>
        </w:rPr>
        <w:t xml:space="preserve"> </w:t>
      </w:r>
      <w:proofErr w:type="spellStart"/>
      <w:r w:rsidRPr="003667D4">
        <w:rPr>
          <w:lang w:val="en-GB" w:eastAsia="en-GB"/>
        </w:rPr>
        <w:t>pozvati</w:t>
      </w:r>
      <w:proofErr w:type="spellEnd"/>
      <w:r w:rsidRPr="003667D4">
        <w:rPr>
          <w:lang w:val="en-GB" w:eastAsia="en-GB"/>
        </w:rPr>
        <w:t xml:space="preserve"> </w:t>
      </w:r>
      <w:proofErr w:type="spellStart"/>
      <w:r w:rsidRPr="003667D4">
        <w:rPr>
          <w:lang w:val="en-GB" w:eastAsia="en-GB"/>
        </w:rPr>
        <w:t>gospodarske</w:t>
      </w:r>
      <w:proofErr w:type="spellEnd"/>
      <w:r w:rsidRPr="003667D4">
        <w:rPr>
          <w:lang w:val="en-GB" w:eastAsia="en-GB"/>
        </w:rPr>
        <w:t xml:space="preserve"> </w:t>
      </w:r>
      <w:proofErr w:type="spellStart"/>
      <w:r w:rsidRPr="003667D4">
        <w:rPr>
          <w:lang w:val="en-GB" w:eastAsia="en-GB"/>
        </w:rPr>
        <w:t>subjekte</w:t>
      </w:r>
      <w:proofErr w:type="spellEnd"/>
      <w:r w:rsidRPr="003667D4">
        <w:rPr>
          <w:lang w:val="en-GB" w:eastAsia="en-GB"/>
        </w:rPr>
        <w:t xml:space="preserve"> da </w:t>
      </w:r>
      <w:proofErr w:type="spellStart"/>
      <w:r w:rsidRPr="003667D4">
        <w:rPr>
          <w:lang w:val="en-GB" w:eastAsia="en-GB"/>
        </w:rPr>
        <w:t>nadopune</w:t>
      </w:r>
      <w:proofErr w:type="spellEnd"/>
      <w:r w:rsidRPr="003667D4">
        <w:rPr>
          <w:lang w:val="en-GB" w:eastAsia="en-GB"/>
        </w:rPr>
        <w:t xml:space="preserve"> </w:t>
      </w:r>
      <w:proofErr w:type="spellStart"/>
      <w:proofErr w:type="gramStart"/>
      <w:r w:rsidRPr="003667D4">
        <w:rPr>
          <w:lang w:val="en-GB" w:eastAsia="en-GB"/>
        </w:rPr>
        <w:t>ili</w:t>
      </w:r>
      <w:proofErr w:type="spellEnd"/>
      <w:proofErr w:type="gramEnd"/>
      <w:r w:rsidRPr="003667D4">
        <w:rPr>
          <w:lang w:val="en-GB" w:eastAsia="en-GB"/>
        </w:rPr>
        <w:t xml:space="preserve"> </w:t>
      </w:r>
      <w:proofErr w:type="spellStart"/>
      <w:r w:rsidRPr="003667D4">
        <w:rPr>
          <w:lang w:val="en-GB" w:eastAsia="en-GB"/>
        </w:rPr>
        <w:t>pojasne</w:t>
      </w:r>
      <w:proofErr w:type="spellEnd"/>
      <w:r w:rsidRPr="003667D4">
        <w:rPr>
          <w:lang w:val="en-GB" w:eastAsia="en-GB"/>
        </w:rPr>
        <w:t xml:space="preserve"> </w:t>
      </w:r>
      <w:proofErr w:type="spellStart"/>
      <w:r w:rsidRPr="003667D4">
        <w:rPr>
          <w:lang w:val="en-GB" w:eastAsia="en-GB"/>
        </w:rPr>
        <w:t>zaprimljene</w:t>
      </w:r>
      <w:proofErr w:type="spellEnd"/>
      <w:r w:rsidRPr="003667D4">
        <w:rPr>
          <w:lang w:val="en-GB" w:eastAsia="en-GB"/>
        </w:rPr>
        <w:t xml:space="preserve"> </w:t>
      </w:r>
      <w:proofErr w:type="spellStart"/>
      <w:r w:rsidRPr="003667D4">
        <w:rPr>
          <w:lang w:val="en-GB" w:eastAsia="en-GB"/>
        </w:rPr>
        <w:t>dokumente</w:t>
      </w:r>
      <w:proofErr w:type="spellEnd"/>
      <w:r w:rsidRPr="003667D4">
        <w:rPr>
          <w:lang w:val="en-GB" w:eastAsia="en-GB"/>
        </w:rPr>
        <w:t xml:space="preserve">. </w:t>
      </w:r>
    </w:p>
    <w:p w14:paraId="4EC5F49E" w14:textId="056669D6" w:rsidR="00330E33" w:rsidRPr="00974996" w:rsidRDefault="0080578B" w:rsidP="0080578B">
      <w:pPr>
        <w:rPr>
          <w:highlight w:val="yellow"/>
        </w:rPr>
      </w:pPr>
      <w:proofErr w:type="spellStart"/>
      <w:r w:rsidRPr="003667D4">
        <w:rPr>
          <w:lang w:val="en-GB" w:eastAsia="en-GB"/>
        </w:rPr>
        <w:t>Ako</w:t>
      </w:r>
      <w:proofErr w:type="spellEnd"/>
      <w:r w:rsidRPr="003667D4">
        <w:rPr>
          <w:lang w:val="en-GB" w:eastAsia="en-GB"/>
        </w:rPr>
        <w:t xml:space="preserve"> </w:t>
      </w:r>
      <w:proofErr w:type="spellStart"/>
      <w:r w:rsidRPr="003667D4">
        <w:rPr>
          <w:lang w:val="en-GB" w:eastAsia="en-GB"/>
        </w:rPr>
        <w:t>ponuditelj</w:t>
      </w:r>
      <w:proofErr w:type="spellEnd"/>
      <w:r w:rsidRPr="003667D4">
        <w:rPr>
          <w:lang w:val="en-GB" w:eastAsia="en-GB"/>
        </w:rPr>
        <w:t xml:space="preserve"> </w:t>
      </w:r>
      <w:proofErr w:type="spellStart"/>
      <w:r w:rsidRPr="003667D4">
        <w:rPr>
          <w:lang w:val="en-GB" w:eastAsia="en-GB"/>
        </w:rPr>
        <w:t>koji</w:t>
      </w:r>
      <w:proofErr w:type="spellEnd"/>
      <w:r w:rsidRPr="003667D4">
        <w:rPr>
          <w:lang w:val="en-GB" w:eastAsia="en-GB"/>
        </w:rPr>
        <w:t xml:space="preserve"> je </w:t>
      </w:r>
      <w:proofErr w:type="spellStart"/>
      <w:r w:rsidRPr="003667D4">
        <w:rPr>
          <w:lang w:val="en-GB" w:eastAsia="en-GB"/>
        </w:rPr>
        <w:t>podnio</w:t>
      </w:r>
      <w:proofErr w:type="spellEnd"/>
      <w:r w:rsidRPr="003667D4">
        <w:rPr>
          <w:lang w:val="en-GB" w:eastAsia="en-GB"/>
        </w:rPr>
        <w:t xml:space="preserve"> </w:t>
      </w:r>
      <w:proofErr w:type="spellStart"/>
      <w:r w:rsidRPr="003667D4">
        <w:rPr>
          <w:lang w:val="en-GB" w:eastAsia="en-GB"/>
        </w:rPr>
        <w:t>ekonomski</w:t>
      </w:r>
      <w:proofErr w:type="spellEnd"/>
      <w:r w:rsidRPr="003667D4">
        <w:rPr>
          <w:lang w:val="en-GB" w:eastAsia="en-GB"/>
        </w:rPr>
        <w:t xml:space="preserve"> </w:t>
      </w:r>
      <w:proofErr w:type="spellStart"/>
      <w:r w:rsidRPr="003667D4">
        <w:rPr>
          <w:lang w:val="en-GB" w:eastAsia="en-GB"/>
        </w:rPr>
        <w:t>najpovoljniju</w:t>
      </w:r>
      <w:proofErr w:type="spellEnd"/>
      <w:r w:rsidRPr="003667D4">
        <w:rPr>
          <w:lang w:val="en-GB" w:eastAsia="en-GB"/>
        </w:rPr>
        <w:t xml:space="preserve"> </w:t>
      </w:r>
      <w:proofErr w:type="spellStart"/>
      <w:r w:rsidRPr="003667D4">
        <w:rPr>
          <w:lang w:val="en-GB" w:eastAsia="en-GB"/>
        </w:rPr>
        <w:t>ponudu</w:t>
      </w:r>
      <w:proofErr w:type="spellEnd"/>
      <w:r w:rsidRPr="003667D4">
        <w:rPr>
          <w:lang w:val="en-GB" w:eastAsia="en-GB"/>
        </w:rPr>
        <w:t xml:space="preserve"> ne </w:t>
      </w:r>
      <w:proofErr w:type="spellStart"/>
      <w:r w:rsidRPr="003667D4">
        <w:rPr>
          <w:lang w:val="en-GB" w:eastAsia="en-GB"/>
        </w:rPr>
        <w:t>dostavi</w:t>
      </w:r>
      <w:proofErr w:type="spellEnd"/>
      <w:r w:rsidRPr="003667D4">
        <w:rPr>
          <w:lang w:val="en-GB" w:eastAsia="en-GB"/>
        </w:rPr>
        <w:t xml:space="preserve"> </w:t>
      </w:r>
      <w:proofErr w:type="spellStart"/>
      <w:r w:rsidRPr="003667D4">
        <w:rPr>
          <w:lang w:val="en-GB" w:eastAsia="en-GB"/>
        </w:rPr>
        <w:t>ažurne</w:t>
      </w:r>
      <w:proofErr w:type="spellEnd"/>
      <w:r w:rsidRPr="003667D4">
        <w:rPr>
          <w:lang w:val="en-GB" w:eastAsia="en-GB"/>
        </w:rPr>
        <w:t xml:space="preserve"> </w:t>
      </w:r>
      <w:proofErr w:type="spellStart"/>
      <w:r w:rsidRPr="003667D4">
        <w:rPr>
          <w:lang w:val="en-GB" w:eastAsia="en-GB"/>
        </w:rPr>
        <w:t>popratne</w:t>
      </w:r>
      <w:proofErr w:type="spellEnd"/>
      <w:r w:rsidRPr="003667D4">
        <w:rPr>
          <w:lang w:val="en-GB" w:eastAsia="en-GB"/>
        </w:rPr>
        <w:t xml:space="preserve"> </w:t>
      </w:r>
      <w:proofErr w:type="spellStart"/>
      <w:r w:rsidRPr="003667D4">
        <w:rPr>
          <w:lang w:val="en-GB" w:eastAsia="en-GB"/>
        </w:rPr>
        <w:t>dokumente</w:t>
      </w:r>
      <w:proofErr w:type="spellEnd"/>
      <w:r w:rsidRPr="003667D4">
        <w:rPr>
          <w:lang w:val="en-GB" w:eastAsia="en-GB"/>
        </w:rPr>
        <w:t xml:space="preserve"> u </w:t>
      </w:r>
      <w:proofErr w:type="spellStart"/>
      <w:r w:rsidRPr="003667D4">
        <w:rPr>
          <w:lang w:val="en-GB" w:eastAsia="en-GB"/>
        </w:rPr>
        <w:t>ostavljenom</w:t>
      </w:r>
      <w:proofErr w:type="spellEnd"/>
      <w:r w:rsidRPr="003667D4">
        <w:rPr>
          <w:lang w:val="en-GB" w:eastAsia="en-GB"/>
        </w:rPr>
        <w:t xml:space="preserve"> </w:t>
      </w:r>
      <w:proofErr w:type="spellStart"/>
      <w:r w:rsidRPr="003667D4">
        <w:rPr>
          <w:lang w:val="en-GB" w:eastAsia="en-GB"/>
        </w:rPr>
        <w:t>roku</w:t>
      </w:r>
      <w:proofErr w:type="spellEnd"/>
      <w:r w:rsidRPr="003667D4">
        <w:rPr>
          <w:lang w:val="en-GB" w:eastAsia="en-GB"/>
        </w:rPr>
        <w:t xml:space="preserve"> </w:t>
      </w:r>
      <w:proofErr w:type="spellStart"/>
      <w:proofErr w:type="gramStart"/>
      <w:r w:rsidRPr="003667D4">
        <w:rPr>
          <w:lang w:val="en-GB" w:eastAsia="en-GB"/>
        </w:rPr>
        <w:t>ili</w:t>
      </w:r>
      <w:proofErr w:type="spellEnd"/>
      <w:proofErr w:type="gramEnd"/>
      <w:r w:rsidRPr="003667D4">
        <w:rPr>
          <w:lang w:val="en-GB" w:eastAsia="en-GB"/>
        </w:rPr>
        <w:t xml:space="preserve"> </w:t>
      </w:r>
      <w:proofErr w:type="spellStart"/>
      <w:r w:rsidRPr="003667D4">
        <w:rPr>
          <w:lang w:val="en-GB" w:eastAsia="en-GB"/>
        </w:rPr>
        <w:t>njima</w:t>
      </w:r>
      <w:proofErr w:type="spellEnd"/>
      <w:r w:rsidRPr="003667D4">
        <w:rPr>
          <w:lang w:val="en-GB" w:eastAsia="en-GB"/>
        </w:rPr>
        <w:t xml:space="preserve"> ne </w:t>
      </w:r>
      <w:proofErr w:type="spellStart"/>
      <w:r w:rsidRPr="003667D4">
        <w:rPr>
          <w:lang w:val="en-GB" w:eastAsia="en-GB"/>
        </w:rPr>
        <w:t>dokaže</w:t>
      </w:r>
      <w:proofErr w:type="spellEnd"/>
      <w:r w:rsidRPr="003667D4">
        <w:rPr>
          <w:lang w:val="en-GB" w:eastAsia="en-GB"/>
        </w:rPr>
        <w:t xml:space="preserve"> da </w:t>
      </w:r>
      <w:proofErr w:type="spellStart"/>
      <w:r w:rsidRPr="003667D4">
        <w:rPr>
          <w:lang w:val="en-GB" w:eastAsia="en-GB"/>
        </w:rPr>
        <w:t>ispunjava</w:t>
      </w:r>
      <w:proofErr w:type="spellEnd"/>
      <w:r w:rsidRPr="003667D4">
        <w:rPr>
          <w:lang w:val="en-GB" w:eastAsia="en-GB"/>
        </w:rPr>
        <w:t xml:space="preserve"> </w:t>
      </w:r>
      <w:proofErr w:type="spellStart"/>
      <w:r w:rsidRPr="003667D4">
        <w:rPr>
          <w:lang w:val="en-GB" w:eastAsia="en-GB"/>
        </w:rPr>
        <w:t>uvjete</w:t>
      </w:r>
      <w:proofErr w:type="spellEnd"/>
      <w:r w:rsidRPr="003667D4">
        <w:rPr>
          <w:lang w:val="en-GB" w:eastAsia="en-GB"/>
        </w:rPr>
        <w:t xml:space="preserve"> </w:t>
      </w:r>
      <w:proofErr w:type="spellStart"/>
      <w:r w:rsidRPr="003667D4">
        <w:rPr>
          <w:lang w:val="en-GB" w:eastAsia="en-GB"/>
        </w:rPr>
        <w:t>iz</w:t>
      </w:r>
      <w:proofErr w:type="spellEnd"/>
      <w:r w:rsidRPr="003667D4">
        <w:rPr>
          <w:lang w:val="en-GB" w:eastAsia="en-GB"/>
        </w:rPr>
        <w:t xml:space="preserve"> </w:t>
      </w:r>
      <w:proofErr w:type="spellStart"/>
      <w:r w:rsidRPr="003667D4">
        <w:rPr>
          <w:lang w:val="en-GB" w:eastAsia="en-GB"/>
        </w:rPr>
        <w:t>točke</w:t>
      </w:r>
      <w:proofErr w:type="spellEnd"/>
      <w:r w:rsidRPr="003667D4">
        <w:rPr>
          <w:lang w:val="en-GB" w:eastAsia="en-GB"/>
        </w:rPr>
        <w:t xml:space="preserve"> 16.3.1 </w:t>
      </w:r>
      <w:proofErr w:type="spellStart"/>
      <w:r w:rsidRPr="003667D4">
        <w:rPr>
          <w:lang w:val="en-GB" w:eastAsia="en-GB"/>
        </w:rPr>
        <w:t>ove</w:t>
      </w:r>
      <w:proofErr w:type="spellEnd"/>
      <w:r w:rsidRPr="003667D4">
        <w:rPr>
          <w:lang w:val="en-GB" w:eastAsia="en-GB"/>
        </w:rPr>
        <w:t xml:space="preserve"> </w:t>
      </w:r>
      <w:proofErr w:type="spellStart"/>
      <w:r w:rsidRPr="003667D4">
        <w:rPr>
          <w:lang w:val="en-GB" w:eastAsia="en-GB"/>
        </w:rPr>
        <w:t>dokumentacije</w:t>
      </w:r>
      <w:proofErr w:type="spellEnd"/>
      <w:r w:rsidRPr="003667D4">
        <w:rPr>
          <w:lang w:val="en-GB" w:eastAsia="en-GB"/>
        </w:rPr>
        <w:t xml:space="preserve">, </w:t>
      </w:r>
      <w:proofErr w:type="spellStart"/>
      <w:r w:rsidRPr="003667D4">
        <w:rPr>
          <w:lang w:val="en-GB" w:eastAsia="en-GB"/>
        </w:rPr>
        <w:t>naručitelj</w:t>
      </w:r>
      <w:proofErr w:type="spellEnd"/>
      <w:r w:rsidRPr="003667D4">
        <w:rPr>
          <w:lang w:val="en-GB" w:eastAsia="en-GB"/>
        </w:rPr>
        <w:t xml:space="preserve"> </w:t>
      </w:r>
      <w:proofErr w:type="spellStart"/>
      <w:r w:rsidRPr="003667D4">
        <w:rPr>
          <w:lang w:val="en-GB" w:eastAsia="en-GB"/>
        </w:rPr>
        <w:t>će</w:t>
      </w:r>
      <w:proofErr w:type="spellEnd"/>
      <w:r w:rsidRPr="003667D4">
        <w:rPr>
          <w:lang w:val="en-GB" w:eastAsia="en-GB"/>
        </w:rPr>
        <w:t xml:space="preserve"> </w:t>
      </w:r>
      <w:proofErr w:type="spellStart"/>
      <w:r w:rsidRPr="003667D4">
        <w:rPr>
          <w:lang w:val="en-GB" w:eastAsia="en-GB"/>
        </w:rPr>
        <w:t>odbiti</w:t>
      </w:r>
      <w:proofErr w:type="spellEnd"/>
      <w:r w:rsidRPr="003667D4">
        <w:rPr>
          <w:lang w:val="en-GB" w:eastAsia="en-GB"/>
        </w:rPr>
        <w:t xml:space="preserve"> </w:t>
      </w:r>
      <w:proofErr w:type="spellStart"/>
      <w:r w:rsidRPr="003667D4">
        <w:rPr>
          <w:lang w:val="en-GB" w:eastAsia="en-GB"/>
        </w:rPr>
        <w:t>ponudu</w:t>
      </w:r>
      <w:proofErr w:type="spellEnd"/>
      <w:r w:rsidRPr="003667D4">
        <w:rPr>
          <w:lang w:val="en-GB" w:eastAsia="en-GB"/>
        </w:rPr>
        <w:t xml:space="preserve"> </w:t>
      </w:r>
      <w:proofErr w:type="spellStart"/>
      <w:r w:rsidRPr="003667D4">
        <w:rPr>
          <w:lang w:val="en-GB" w:eastAsia="en-GB"/>
        </w:rPr>
        <w:t>tog</w:t>
      </w:r>
      <w:proofErr w:type="spellEnd"/>
      <w:r w:rsidRPr="003667D4">
        <w:rPr>
          <w:lang w:val="en-GB" w:eastAsia="en-GB"/>
        </w:rPr>
        <w:t xml:space="preserve"> </w:t>
      </w:r>
      <w:proofErr w:type="spellStart"/>
      <w:r w:rsidRPr="003667D4">
        <w:rPr>
          <w:lang w:val="en-GB" w:eastAsia="en-GB"/>
        </w:rPr>
        <w:t>ponuditelja</w:t>
      </w:r>
      <w:proofErr w:type="spellEnd"/>
      <w:r w:rsidRPr="003667D4">
        <w:rPr>
          <w:lang w:val="en-GB" w:eastAsia="en-GB"/>
        </w:rPr>
        <w:t xml:space="preserve">, </w:t>
      </w:r>
      <w:proofErr w:type="spellStart"/>
      <w:r w:rsidRPr="003667D4">
        <w:rPr>
          <w:lang w:val="en-GB" w:eastAsia="en-GB"/>
        </w:rPr>
        <w:t>te</w:t>
      </w:r>
      <w:proofErr w:type="spellEnd"/>
      <w:r w:rsidRPr="003667D4">
        <w:rPr>
          <w:lang w:val="en-GB" w:eastAsia="en-GB"/>
        </w:rPr>
        <w:t xml:space="preserve"> </w:t>
      </w:r>
      <w:proofErr w:type="spellStart"/>
      <w:r w:rsidRPr="003667D4">
        <w:rPr>
          <w:lang w:val="en-GB" w:eastAsia="en-GB"/>
        </w:rPr>
        <w:t>postupiti</w:t>
      </w:r>
      <w:proofErr w:type="spellEnd"/>
      <w:r w:rsidRPr="003667D4">
        <w:rPr>
          <w:lang w:val="en-GB" w:eastAsia="en-GB"/>
        </w:rPr>
        <w:t xml:space="preserve"> </w:t>
      </w:r>
      <w:proofErr w:type="spellStart"/>
      <w:r w:rsidRPr="003667D4">
        <w:rPr>
          <w:lang w:val="en-GB" w:eastAsia="en-GB"/>
        </w:rPr>
        <w:t>sukladno</w:t>
      </w:r>
      <w:proofErr w:type="spellEnd"/>
      <w:r w:rsidRPr="003667D4">
        <w:rPr>
          <w:lang w:val="en-GB" w:eastAsia="en-GB"/>
        </w:rPr>
        <w:t xml:space="preserve"> </w:t>
      </w:r>
      <w:proofErr w:type="spellStart"/>
      <w:r w:rsidRPr="003667D4">
        <w:rPr>
          <w:lang w:val="en-GB" w:eastAsia="en-GB"/>
        </w:rPr>
        <w:t>stavku</w:t>
      </w:r>
      <w:proofErr w:type="spellEnd"/>
      <w:r w:rsidRPr="003667D4">
        <w:rPr>
          <w:lang w:val="en-GB" w:eastAsia="en-GB"/>
        </w:rPr>
        <w:t xml:space="preserve"> 1. </w:t>
      </w:r>
      <w:proofErr w:type="spellStart"/>
      <w:proofErr w:type="gramStart"/>
      <w:r w:rsidRPr="003667D4">
        <w:rPr>
          <w:lang w:val="en-GB" w:eastAsia="en-GB"/>
        </w:rPr>
        <w:t>ove</w:t>
      </w:r>
      <w:proofErr w:type="spellEnd"/>
      <w:proofErr w:type="gramEnd"/>
      <w:r w:rsidRPr="003667D4">
        <w:rPr>
          <w:lang w:val="en-GB" w:eastAsia="en-GB"/>
        </w:rPr>
        <w:t xml:space="preserve"> </w:t>
      </w:r>
      <w:proofErr w:type="spellStart"/>
      <w:r w:rsidRPr="003667D4">
        <w:rPr>
          <w:lang w:val="en-GB" w:eastAsia="en-GB"/>
        </w:rPr>
        <w:t>točke</w:t>
      </w:r>
      <w:proofErr w:type="spellEnd"/>
      <w:r w:rsidRPr="003667D4">
        <w:rPr>
          <w:lang w:val="en-GB" w:eastAsia="en-GB"/>
        </w:rPr>
        <w:t xml:space="preserve"> u </w:t>
      </w:r>
      <w:proofErr w:type="spellStart"/>
      <w:r w:rsidRPr="003667D4">
        <w:rPr>
          <w:lang w:val="en-GB" w:eastAsia="en-GB"/>
        </w:rPr>
        <w:t>odnosu</w:t>
      </w:r>
      <w:proofErr w:type="spellEnd"/>
      <w:r w:rsidRPr="003667D4">
        <w:rPr>
          <w:lang w:val="en-GB" w:eastAsia="en-GB"/>
        </w:rPr>
        <w:t xml:space="preserve"> </w:t>
      </w:r>
      <w:proofErr w:type="spellStart"/>
      <w:r w:rsidRPr="003667D4">
        <w:rPr>
          <w:lang w:val="en-GB" w:eastAsia="en-GB"/>
        </w:rPr>
        <w:t>na</w:t>
      </w:r>
      <w:proofErr w:type="spellEnd"/>
      <w:r w:rsidRPr="003667D4">
        <w:rPr>
          <w:lang w:val="en-GB" w:eastAsia="en-GB"/>
        </w:rPr>
        <w:t xml:space="preserve"> </w:t>
      </w:r>
      <w:proofErr w:type="spellStart"/>
      <w:r w:rsidRPr="003667D4">
        <w:rPr>
          <w:lang w:val="en-GB" w:eastAsia="en-GB"/>
        </w:rPr>
        <w:t>ponuditelja</w:t>
      </w:r>
      <w:proofErr w:type="spellEnd"/>
      <w:r w:rsidRPr="003667D4">
        <w:rPr>
          <w:lang w:val="en-GB" w:eastAsia="en-GB"/>
        </w:rPr>
        <w:t xml:space="preserve"> </w:t>
      </w:r>
      <w:proofErr w:type="spellStart"/>
      <w:r w:rsidRPr="003667D4">
        <w:rPr>
          <w:lang w:val="en-GB" w:eastAsia="en-GB"/>
        </w:rPr>
        <w:t>koji</w:t>
      </w:r>
      <w:proofErr w:type="spellEnd"/>
      <w:r w:rsidRPr="003667D4">
        <w:rPr>
          <w:lang w:val="en-GB" w:eastAsia="en-GB"/>
        </w:rPr>
        <w:t xml:space="preserve"> je </w:t>
      </w:r>
      <w:proofErr w:type="spellStart"/>
      <w:r w:rsidRPr="003667D4">
        <w:rPr>
          <w:lang w:val="en-GB" w:eastAsia="en-GB"/>
        </w:rPr>
        <w:t>podnio</w:t>
      </w:r>
      <w:proofErr w:type="spellEnd"/>
      <w:r w:rsidRPr="003667D4">
        <w:rPr>
          <w:lang w:val="en-GB" w:eastAsia="en-GB"/>
        </w:rPr>
        <w:t xml:space="preserve"> </w:t>
      </w:r>
      <w:proofErr w:type="spellStart"/>
      <w:r w:rsidRPr="003667D4">
        <w:rPr>
          <w:lang w:val="en-GB" w:eastAsia="en-GB"/>
        </w:rPr>
        <w:t>sljedeću</w:t>
      </w:r>
      <w:proofErr w:type="spellEnd"/>
      <w:r w:rsidRPr="003667D4">
        <w:rPr>
          <w:lang w:val="en-GB" w:eastAsia="en-GB"/>
        </w:rPr>
        <w:t xml:space="preserve"> </w:t>
      </w:r>
      <w:proofErr w:type="spellStart"/>
      <w:r w:rsidRPr="003667D4">
        <w:rPr>
          <w:lang w:val="en-GB" w:eastAsia="en-GB"/>
        </w:rPr>
        <w:t>najpovoljniju</w:t>
      </w:r>
      <w:proofErr w:type="spellEnd"/>
      <w:r w:rsidRPr="003667D4">
        <w:rPr>
          <w:lang w:val="en-GB" w:eastAsia="en-GB"/>
        </w:rPr>
        <w:t xml:space="preserve"> </w:t>
      </w:r>
      <w:proofErr w:type="spellStart"/>
      <w:r w:rsidRPr="003667D4">
        <w:rPr>
          <w:lang w:val="en-GB" w:eastAsia="en-GB"/>
        </w:rPr>
        <w:t>ponudu</w:t>
      </w:r>
      <w:proofErr w:type="spellEnd"/>
      <w:r w:rsidRPr="003667D4">
        <w:rPr>
          <w:lang w:val="en-GB" w:eastAsia="en-GB"/>
        </w:rPr>
        <w:t xml:space="preserve"> </w:t>
      </w:r>
      <w:proofErr w:type="spellStart"/>
      <w:r w:rsidRPr="003667D4">
        <w:rPr>
          <w:lang w:val="en-GB" w:eastAsia="en-GB"/>
        </w:rPr>
        <w:t>ili</w:t>
      </w:r>
      <w:proofErr w:type="spellEnd"/>
      <w:r w:rsidRPr="003667D4">
        <w:rPr>
          <w:lang w:val="en-GB" w:eastAsia="en-GB"/>
        </w:rPr>
        <w:t xml:space="preserve"> </w:t>
      </w:r>
      <w:proofErr w:type="spellStart"/>
      <w:r w:rsidRPr="003667D4">
        <w:rPr>
          <w:lang w:val="en-GB" w:eastAsia="en-GB"/>
        </w:rPr>
        <w:t>poništiti</w:t>
      </w:r>
      <w:proofErr w:type="spellEnd"/>
      <w:r w:rsidRPr="003667D4">
        <w:rPr>
          <w:lang w:val="en-GB" w:eastAsia="en-GB"/>
        </w:rPr>
        <w:t xml:space="preserve"> </w:t>
      </w:r>
      <w:proofErr w:type="spellStart"/>
      <w:r w:rsidRPr="003667D4">
        <w:rPr>
          <w:lang w:val="en-GB" w:eastAsia="en-GB"/>
        </w:rPr>
        <w:t>postupak</w:t>
      </w:r>
      <w:proofErr w:type="spellEnd"/>
      <w:r w:rsidRPr="003667D4">
        <w:rPr>
          <w:lang w:val="en-GB" w:eastAsia="en-GB"/>
        </w:rPr>
        <w:t xml:space="preserve"> </w:t>
      </w:r>
      <w:proofErr w:type="spellStart"/>
      <w:r w:rsidRPr="003667D4">
        <w:rPr>
          <w:lang w:val="en-GB" w:eastAsia="en-GB"/>
        </w:rPr>
        <w:t>javne</w:t>
      </w:r>
      <w:proofErr w:type="spellEnd"/>
      <w:r w:rsidRPr="003667D4">
        <w:rPr>
          <w:lang w:val="en-GB" w:eastAsia="en-GB"/>
        </w:rPr>
        <w:t xml:space="preserve"> </w:t>
      </w:r>
      <w:proofErr w:type="spellStart"/>
      <w:r w:rsidRPr="003667D4">
        <w:rPr>
          <w:lang w:val="en-GB" w:eastAsia="en-GB"/>
        </w:rPr>
        <w:t>nabave</w:t>
      </w:r>
      <w:proofErr w:type="spellEnd"/>
      <w:r w:rsidRPr="003667D4">
        <w:rPr>
          <w:lang w:val="en-GB" w:eastAsia="en-GB"/>
        </w:rPr>
        <w:t xml:space="preserve">, </w:t>
      </w:r>
      <w:proofErr w:type="spellStart"/>
      <w:r w:rsidRPr="003667D4">
        <w:rPr>
          <w:lang w:val="en-GB" w:eastAsia="en-GB"/>
        </w:rPr>
        <w:t>ako</w:t>
      </w:r>
      <w:proofErr w:type="spellEnd"/>
      <w:r w:rsidRPr="003667D4">
        <w:rPr>
          <w:lang w:val="en-GB" w:eastAsia="en-GB"/>
        </w:rPr>
        <w:t xml:space="preserve"> </w:t>
      </w:r>
      <w:proofErr w:type="spellStart"/>
      <w:r w:rsidRPr="003667D4">
        <w:rPr>
          <w:lang w:val="en-GB" w:eastAsia="en-GB"/>
        </w:rPr>
        <w:t>postoje</w:t>
      </w:r>
      <w:proofErr w:type="spellEnd"/>
      <w:r w:rsidRPr="003667D4">
        <w:rPr>
          <w:lang w:val="en-GB" w:eastAsia="en-GB"/>
        </w:rPr>
        <w:t xml:space="preserve"> </w:t>
      </w:r>
      <w:proofErr w:type="spellStart"/>
      <w:r w:rsidRPr="003667D4">
        <w:rPr>
          <w:lang w:val="en-GB" w:eastAsia="en-GB"/>
        </w:rPr>
        <w:t>razlozi</w:t>
      </w:r>
      <w:proofErr w:type="spellEnd"/>
      <w:r w:rsidRPr="003667D4">
        <w:rPr>
          <w:lang w:val="en-GB" w:eastAsia="en-GB"/>
        </w:rPr>
        <w:t xml:space="preserve"> </w:t>
      </w:r>
      <w:proofErr w:type="spellStart"/>
      <w:r w:rsidRPr="003667D4">
        <w:rPr>
          <w:lang w:val="en-GB" w:eastAsia="en-GB"/>
        </w:rPr>
        <w:t>za</w:t>
      </w:r>
      <w:proofErr w:type="spellEnd"/>
      <w:r w:rsidRPr="003667D4">
        <w:rPr>
          <w:lang w:val="en-GB" w:eastAsia="en-GB"/>
        </w:rPr>
        <w:t xml:space="preserve"> </w:t>
      </w:r>
      <w:proofErr w:type="spellStart"/>
      <w:r w:rsidRPr="003667D4">
        <w:rPr>
          <w:lang w:val="en-GB" w:eastAsia="en-GB"/>
        </w:rPr>
        <w:t>poništenje</w:t>
      </w:r>
      <w:proofErr w:type="spellEnd"/>
      <w:r w:rsidRPr="003667D4">
        <w:rPr>
          <w:lang w:val="en-GB" w:eastAsia="en-GB"/>
        </w:rPr>
        <w:t>.</w:t>
      </w:r>
    </w:p>
    <w:p w14:paraId="1B46368E" w14:textId="77777777" w:rsidR="00330E33" w:rsidRPr="00974996" w:rsidRDefault="00D674AE" w:rsidP="00EC458E">
      <w:pPr>
        <w:pStyle w:val="Heading4"/>
        <w:spacing w:line="276" w:lineRule="auto"/>
      </w:pPr>
      <w:bookmarkStart w:id="56" w:name="_16.3.2.2_Dokazi_da"/>
      <w:bookmarkEnd w:id="56"/>
      <w:r w:rsidRPr="00974996">
        <w:t>16</w:t>
      </w:r>
      <w:r w:rsidR="00330E33" w:rsidRPr="00974996">
        <w:t>.3.2.2 Dokazi da ne postoje razlozi za isključenje</w:t>
      </w:r>
    </w:p>
    <w:p w14:paraId="6FA7A14D" w14:textId="77777777" w:rsidR="0067262B" w:rsidRPr="00974996" w:rsidRDefault="0067262B" w:rsidP="00EC458E">
      <w:pPr>
        <w:spacing w:line="276" w:lineRule="auto"/>
      </w:pPr>
      <w:bookmarkStart w:id="57" w:name="_16.3.2.3_Dokazi_o"/>
      <w:bookmarkEnd w:id="57"/>
      <w:r w:rsidRPr="00974996">
        <w:t xml:space="preserve">Naručitelj će kao dostatan dokaz da ne postoje osnove za isključenje prihvatiti: </w:t>
      </w:r>
    </w:p>
    <w:p w14:paraId="0CE3FE43" w14:textId="28565A24" w:rsidR="0067262B" w:rsidRPr="00974996" w:rsidRDefault="0067262B" w:rsidP="00EC458E">
      <w:pPr>
        <w:pStyle w:val="NormalIndent1"/>
        <w:spacing w:line="276" w:lineRule="auto"/>
      </w:pPr>
      <w:r w:rsidRPr="00974996">
        <w:t xml:space="preserve">1. izvadak iz kaznene evidencije ili drugog odgovarajućeg registra ili, ako to nije moguće, jednakovrijedni dokument nadležne sudske ili upravne vlasti u državi poslovnog </w:t>
      </w:r>
      <w:proofErr w:type="spellStart"/>
      <w:r w:rsidRPr="00974996">
        <w:t>nastana</w:t>
      </w:r>
      <w:proofErr w:type="spellEnd"/>
      <w:r w:rsidRPr="00974996">
        <w:t xml:space="preserve"> gospodarskog subjekta, odnosno državi čiji je osoba državljanin, kojim se dokazuje da ne postoje osnove za isključenje iz točke 16.1.1 </w:t>
      </w:r>
      <w:r w:rsidR="00974996" w:rsidRPr="00974996">
        <w:t>ove dokumentacije</w:t>
      </w:r>
    </w:p>
    <w:p w14:paraId="219E0A69" w14:textId="551FE567" w:rsidR="0067262B" w:rsidRPr="00974996" w:rsidRDefault="0067262B" w:rsidP="00EC458E">
      <w:pPr>
        <w:pStyle w:val="NormalIndent1"/>
        <w:spacing w:line="276" w:lineRule="auto"/>
      </w:pPr>
      <w:bookmarkStart w:id="58" w:name="Dokazi_porezna_potvrda"/>
      <w:r w:rsidRPr="00974996">
        <w:t>2.</w:t>
      </w:r>
      <w:bookmarkEnd w:id="58"/>
      <w:r w:rsidRPr="00974996">
        <w:t xml:space="preserve"> potvrdu porezne uprave ili drugog nadležnog tijela u državi poslovnog </w:t>
      </w:r>
      <w:proofErr w:type="spellStart"/>
      <w:r w:rsidRPr="00974996">
        <w:t>nastana</w:t>
      </w:r>
      <w:proofErr w:type="spellEnd"/>
      <w:r w:rsidRPr="00974996">
        <w:t xml:space="preserve"> gospodarskog subjekta kojom se dokazuje da ne postoje osnove za isključenje iz točke 16.1.2.</w:t>
      </w:r>
      <w:r w:rsidR="00974996" w:rsidRPr="00974996">
        <w:t xml:space="preserve"> ove dokumentacije</w:t>
      </w:r>
    </w:p>
    <w:p w14:paraId="47022F38" w14:textId="75328806" w:rsidR="0067262B" w:rsidRPr="00974996" w:rsidRDefault="0080578B" w:rsidP="00EC458E">
      <w:pPr>
        <w:spacing w:line="276" w:lineRule="auto"/>
      </w:pPr>
      <w:r w:rsidRPr="00974996">
        <w:t xml:space="preserve">Ako se u državi poslovnog </w:t>
      </w:r>
      <w:proofErr w:type="spellStart"/>
      <w:r w:rsidRPr="00974996">
        <w:t>nastana</w:t>
      </w:r>
      <w:proofErr w:type="spellEnd"/>
      <w:r w:rsidRPr="00974996">
        <w:t xml:space="preserve"> gospodarskog subjekta, odnosno državi čiji je osoba državljanin, ne izdaju navedeni dokumenti ili ako ne obuhvaćaju sve okolnosti iz točke 16.1.1 i točke 16.1.2 ove dokumentacije,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974996">
        <w:t>nastana</w:t>
      </w:r>
      <w:proofErr w:type="spellEnd"/>
      <w:r w:rsidRPr="00974996">
        <w:t xml:space="preserve"> gospodarskog subjekta, odnosno državi čiji je osoba državljanin.</w:t>
      </w:r>
    </w:p>
    <w:p w14:paraId="2E99508E" w14:textId="3F27682F" w:rsidR="00836B62" w:rsidRPr="00974996" w:rsidRDefault="00836B62" w:rsidP="00EC458E">
      <w:pPr>
        <w:spacing w:line="276" w:lineRule="auto"/>
        <w:rPr>
          <w:b/>
          <w:bCs/>
        </w:rPr>
      </w:pPr>
      <w:r w:rsidRPr="00974996">
        <w:rPr>
          <w:b/>
          <w:bCs/>
        </w:rPr>
        <w:t xml:space="preserve">Kako bi naručitelj mogao utvrditi ne postojanje razloga isključenja i ocjenu dokaza, gospodarski subjekti koji nemaju poslovni </w:t>
      </w:r>
      <w:proofErr w:type="spellStart"/>
      <w:r w:rsidRPr="00974996">
        <w:rPr>
          <w:b/>
          <w:bCs/>
        </w:rPr>
        <w:t>nastan</w:t>
      </w:r>
      <w:proofErr w:type="spellEnd"/>
      <w:r w:rsidRPr="00974996">
        <w:rPr>
          <w:b/>
          <w:bCs/>
        </w:rPr>
        <w:t xml:space="preserve"> u Republici Hrvatskoj ili osobe koje nisu državljani Republike Hrvatske pri dostavi dokaza (ako već nije navedeno u ponudi) obavezni su navesti podatke o državi poslovnog </w:t>
      </w:r>
      <w:proofErr w:type="spellStart"/>
      <w:r w:rsidRPr="00974996">
        <w:rPr>
          <w:b/>
          <w:bCs/>
        </w:rPr>
        <w:t>nastana</w:t>
      </w:r>
      <w:proofErr w:type="spellEnd"/>
      <w:r w:rsidRPr="00974996">
        <w:rPr>
          <w:b/>
          <w:bCs/>
        </w:rPr>
        <w:t>, odnosno podatke o državljanstvu.</w:t>
      </w:r>
    </w:p>
    <w:p w14:paraId="39DA3F5A" w14:textId="77777777" w:rsidR="00330E33" w:rsidRPr="00974996" w:rsidRDefault="0070672B" w:rsidP="00EC458E">
      <w:pPr>
        <w:pStyle w:val="Heading4"/>
        <w:spacing w:line="276" w:lineRule="auto"/>
      </w:pPr>
      <w:r w:rsidRPr="00974996">
        <w:t>16</w:t>
      </w:r>
      <w:r w:rsidR="00330E33" w:rsidRPr="00974996">
        <w:t>.3.2.3 Dokazi o ispunjavanju kriterija za odabir gospodarskog subjekta (uvjeta sposobnosti)</w:t>
      </w:r>
    </w:p>
    <w:p w14:paraId="04BD2888" w14:textId="77777777" w:rsidR="00330E33" w:rsidRPr="0054021E" w:rsidRDefault="00BD4E34" w:rsidP="00EC458E">
      <w:pPr>
        <w:pStyle w:val="Heading5"/>
        <w:spacing w:line="276" w:lineRule="auto"/>
      </w:pPr>
      <w:r w:rsidRPr="00974996">
        <w:t xml:space="preserve">16.3.2.3.1 </w:t>
      </w:r>
      <w:r w:rsidR="00330E33" w:rsidRPr="00974996">
        <w:t>Sposobnost za obavljanje profesionalne djelatnosti</w:t>
      </w:r>
    </w:p>
    <w:p w14:paraId="3A66D1BD" w14:textId="77777777" w:rsidR="0080578B" w:rsidRPr="0054021E" w:rsidRDefault="0080578B" w:rsidP="00EC458E">
      <w:pPr>
        <w:pStyle w:val="Heading5"/>
        <w:spacing w:line="276" w:lineRule="auto"/>
        <w:rPr>
          <w:rFonts w:eastAsia="Times New Roman"/>
          <w:b w:val="0"/>
          <w:bCs w:val="0"/>
          <w:szCs w:val="24"/>
          <w:highlight w:val="yellow"/>
          <w:u w:val="none"/>
          <w:lang w:bidi="ar-SA"/>
        </w:rPr>
      </w:pPr>
      <w:r w:rsidRPr="0054021E">
        <w:rPr>
          <w:rFonts w:eastAsia="Times New Roman"/>
          <w:b w:val="0"/>
          <w:bCs w:val="0"/>
          <w:szCs w:val="24"/>
          <w:u w:val="none"/>
          <w:lang w:bidi="ar-SA"/>
        </w:rPr>
        <w:t xml:space="preserve">Traženi uvjet sposobnosti za obavljanje profesionalne djelatnosti gospodarskog subjekta dokazuje se izvatkom iz sudskog, obrtnog, strukovnog ili drugog odgovarajućeg registra koji se vodi u državi članici njegova poslovnog </w:t>
      </w:r>
      <w:proofErr w:type="spellStart"/>
      <w:r w:rsidRPr="0054021E">
        <w:rPr>
          <w:rFonts w:eastAsia="Times New Roman"/>
          <w:b w:val="0"/>
          <w:bCs w:val="0"/>
          <w:szCs w:val="24"/>
          <w:u w:val="none"/>
          <w:lang w:bidi="ar-SA"/>
        </w:rPr>
        <w:t>nastana</w:t>
      </w:r>
      <w:proofErr w:type="spellEnd"/>
      <w:r w:rsidRPr="0054021E">
        <w:rPr>
          <w:rFonts w:eastAsia="Times New Roman"/>
          <w:b w:val="0"/>
          <w:bCs w:val="0"/>
          <w:szCs w:val="24"/>
          <w:u w:val="none"/>
          <w:lang w:bidi="ar-SA"/>
        </w:rPr>
        <w:t>.</w:t>
      </w:r>
      <w:r w:rsidRPr="0054021E">
        <w:rPr>
          <w:rFonts w:eastAsia="Times New Roman"/>
          <w:b w:val="0"/>
          <w:bCs w:val="0"/>
          <w:szCs w:val="24"/>
          <w:highlight w:val="yellow"/>
          <w:u w:val="none"/>
          <w:lang w:bidi="ar-SA"/>
        </w:rPr>
        <w:t xml:space="preserve"> </w:t>
      </w:r>
    </w:p>
    <w:p w14:paraId="16353636" w14:textId="074D4543" w:rsidR="00154C78" w:rsidRPr="0054021E" w:rsidRDefault="00154C78" w:rsidP="00EC458E">
      <w:pPr>
        <w:pStyle w:val="Heading5"/>
        <w:spacing w:line="276" w:lineRule="auto"/>
      </w:pPr>
      <w:r w:rsidRPr="0054021E">
        <w:t xml:space="preserve">16.3.2.3.2 </w:t>
      </w:r>
      <w:r w:rsidR="004C487D" w:rsidRPr="0054021E">
        <w:t>Ekonomska i financijska sposobnost</w:t>
      </w:r>
    </w:p>
    <w:p w14:paraId="089A0DB9" w14:textId="29847347" w:rsidR="0080578B" w:rsidRPr="0054021E" w:rsidRDefault="0080578B" w:rsidP="00EF402F">
      <w:pPr>
        <w:rPr>
          <w:lang w:eastAsia="en-GB"/>
        </w:rPr>
      </w:pPr>
      <w:r w:rsidRPr="0054021E">
        <w:rPr>
          <w:lang w:eastAsia="en-GB"/>
        </w:rPr>
        <w:t xml:space="preserve">Traženi uvjet financijske sposobnosti dokazuje se izjavom o </w:t>
      </w:r>
      <w:r w:rsidR="00313860" w:rsidRPr="0054021E">
        <w:rPr>
          <w:lang w:eastAsia="en-GB"/>
        </w:rPr>
        <w:t xml:space="preserve">godišnjem </w:t>
      </w:r>
      <w:r w:rsidRPr="0054021E">
        <w:rPr>
          <w:lang w:eastAsia="en-GB"/>
        </w:rPr>
        <w:t xml:space="preserve">prometu gospodarskog subjekta u tri posljednje dostupne financijske godine, ovisno o datumu osnivanja ili početka obavljanja djelatnosti gospodarskog subjekta, ako je informacija o tim prometima dostupna. </w:t>
      </w:r>
    </w:p>
    <w:p w14:paraId="6D46EF5A" w14:textId="52CA8C4B" w:rsidR="00154C78" w:rsidRPr="0054021E" w:rsidRDefault="0080578B" w:rsidP="00EF402F">
      <w:r w:rsidRPr="0054021E">
        <w:rPr>
          <w:lang w:eastAsia="en-GB"/>
        </w:rPr>
        <w:t>Ako gospodarski subjekt iz opravdanog razloga nije u mogućnosti predočiti navedeni dokument, on može dokazati svoju ekonomsku ili financijsku sposobnost bilo kojim drugim dokumentom koji javni naručitelj smatra prikladnim</w:t>
      </w:r>
      <w:r w:rsidR="002D56A3" w:rsidRPr="0054021E">
        <w:t xml:space="preserve">. </w:t>
      </w:r>
    </w:p>
    <w:p w14:paraId="13A7F943" w14:textId="65532EF3" w:rsidR="00BD4E34" w:rsidRPr="00DB7603" w:rsidRDefault="00BD4E34" w:rsidP="00EC458E">
      <w:pPr>
        <w:pStyle w:val="Heading5"/>
        <w:spacing w:line="276" w:lineRule="auto"/>
      </w:pPr>
      <w:r w:rsidRPr="0054021E">
        <w:t>16.3.2.3.</w:t>
      </w:r>
      <w:r w:rsidR="00ED76B8" w:rsidRPr="0054021E">
        <w:t>3</w:t>
      </w:r>
      <w:r w:rsidRPr="0054021E">
        <w:t xml:space="preserve"> Tehnička i stručna spos</w:t>
      </w:r>
      <w:r w:rsidR="0067262B" w:rsidRPr="0054021E">
        <w:t>o</w:t>
      </w:r>
      <w:r w:rsidRPr="0054021E">
        <w:t>bnost</w:t>
      </w:r>
    </w:p>
    <w:p w14:paraId="2E124540" w14:textId="77777777" w:rsidR="0067262B" w:rsidRPr="00DB7603" w:rsidRDefault="0067262B" w:rsidP="00EC458E">
      <w:pPr>
        <w:spacing w:line="276" w:lineRule="auto"/>
      </w:pPr>
      <w:bookmarkStart w:id="59" w:name="_Toc504077100"/>
      <w:r w:rsidRPr="00DB7603">
        <w:t>Ponuditelj tehničku i stručnu sposobnost dokazuje na slijedeći način:</w:t>
      </w:r>
    </w:p>
    <w:p w14:paraId="0DF76DC9" w14:textId="1878FE5D" w:rsidR="0067262B" w:rsidRPr="00DB7603" w:rsidRDefault="0067262B" w:rsidP="00EC458E">
      <w:pPr>
        <w:pStyle w:val="Subtitle"/>
        <w:spacing w:line="276" w:lineRule="auto"/>
      </w:pPr>
      <w:r w:rsidRPr="00DB7603">
        <w:t>Za Popis glavnih usluga (točka 16.2.</w:t>
      </w:r>
      <w:r w:rsidR="00ED76B8" w:rsidRPr="00DB7603">
        <w:t>3</w:t>
      </w:r>
      <w:r w:rsidRPr="00DB7603">
        <w:t>.1)</w:t>
      </w:r>
    </w:p>
    <w:p w14:paraId="5E24DF21" w14:textId="77777777" w:rsidR="006535B6" w:rsidRPr="00DB7603" w:rsidRDefault="006535B6" w:rsidP="00460F07">
      <w:pPr>
        <w:autoSpaceDE w:val="0"/>
        <w:autoSpaceDN w:val="0"/>
        <w:adjustRightInd w:val="0"/>
        <w:spacing w:before="0" w:line="240" w:lineRule="auto"/>
        <w:rPr>
          <w:rFonts w:cs="Arial"/>
          <w:szCs w:val="22"/>
          <w:lang w:eastAsia="en-GB"/>
        </w:rPr>
      </w:pPr>
      <w:r w:rsidRPr="00DB7603">
        <w:rPr>
          <w:rFonts w:cs="Arial"/>
          <w:szCs w:val="22"/>
          <w:lang w:eastAsia="en-GB"/>
        </w:rPr>
        <w:t xml:space="preserve">Traženi uvjet tehničke i stručne sposobnosti dokazuje se </w:t>
      </w:r>
      <w:r w:rsidRPr="00DB7603">
        <w:rPr>
          <w:rFonts w:cs="Arial"/>
          <w:b/>
          <w:bCs/>
          <w:szCs w:val="22"/>
          <w:lang w:eastAsia="en-GB"/>
        </w:rPr>
        <w:t xml:space="preserve">popisom glavnih usluga </w:t>
      </w:r>
      <w:r w:rsidRPr="00DB7603">
        <w:rPr>
          <w:rFonts w:cs="Arial"/>
          <w:szCs w:val="22"/>
          <w:lang w:eastAsia="en-GB"/>
        </w:rPr>
        <w:t xml:space="preserve">pruženih u godini u kojoj je započeo postupak javne nabave i tijekom tri godine koje prethode toj godini. </w:t>
      </w:r>
    </w:p>
    <w:p w14:paraId="4DD39390" w14:textId="4373C7F0" w:rsidR="0067262B" w:rsidRPr="00DB7603" w:rsidRDefault="006535B6" w:rsidP="006535B6">
      <w:pPr>
        <w:spacing w:line="276" w:lineRule="auto"/>
      </w:pPr>
      <w:r w:rsidRPr="00DB7603">
        <w:rPr>
          <w:rFonts w:cs="Arial"/>
          <w:szCs w:val="22"/>
          <w:lang w:val="de-AT" w:eastAsia="en-GB"/>
        </w:rPr>
        <w:t>Popis mora minimalno sadržavati vrijednost usluga, datum, te naziv druge ugovorne strane.</w:t>
      </w:r>
    </w:p>
    <w:p w14:paraId="48D0D719" w14:textId="102C4C33" w:rsidR="0067262B" w:rsidRPr="00262721" w:rsidRDefault="0067262B" w:rsidP="00EC458E">
      <w:pPr>
        <w:pStyle w:val="Subtitle"/>
        <w:spacing w:line="276" w:lineRule="auto"/>
        <w:rPr>
          <w:lang w:eastAsia="en-GB"/>
        </w:rPr>
      </w:pPr>
      <w:bookmarkStart w:id="60" w:name="_Hlk513655409"/>
      <w:r w:rsidRPr="00DB7603">
        <w:t xml:space="preserve">Za Obrazovne i stručne kvalifikacije (točka </w:t>
      </w:r>
      <w:r w:rsidRPr="00DB7603">
        <w:rPr>
          <w:lang w:eastAsia="en-GB"/>
        </w:rPr>
        <w:t>16.2.</w:t>
      </w:r>
      <w:r w:rsidR="00C44353" w:rsidRPr="00DB7603">
        <w:rPr>
          <w:lang w:eastAsia="en-GB"/>
        </w:rPr>
        <w:t>3</w:t>
      </w:r>
      <w:r w:rsidRPr="00DB7603">
        <w:rPr>
          <w:lang w:eastAsia="en-GB"/>
        </w:rPr>
        <w:t>.2)</w:t>
      </w:r>
    </w:p>
    <w:p w14:paraId="0ED8C77B" w14:textId="0D79045F" w:rsidR="0067262B" w:rsidRPr="00262721" w:rsidRDefault="00B8438F" w:rsidP="00EC458E">
      <w:pPr>
        <w:spacing w:line="276" w:lineRule="auto"/>
      </w:pPr>
      <w:r w:rsidRPr="00262721">
        <w:rPr>
          <w:szCs w:val="22"/>
        </w:rPr>
        <w:t xml:space="preserve">Traženi uvjet tehničke i stručne sposobnosti dokazuje se obrazovnim i stručnim kvalifikacijama u formi </w:t>
      </w:r>
      <w:r w:rsidR="00D74479" w:rsidRPr="00262721">
        <w:rPr>
          <w:b/>
          <w:bCs/>
          <w:szCs w:val="22"/>
        </w:rPr>
        <w:t>popisa</w:t>
      </w:r>
      <w:r w:rsidRPr="00262721">
        <w:rPr>
          <w:b/>
          <w:bCs/>
          <w:szCs w:val="22"/>
        </w:rPr>
        <w:t xml:space="preserve"> glavni</w:t>
      </w:r>
      <w:r w:rsidR="00D74479" w:rsidRPr="00262721">
        <w:rPr>
          <w:b/>
          <w:bCs/>
          <w:szCs w:val="22"/>
        </w:rPr>
        <w:t>h</w:t>
      </w:r>
      <w:r w:rsidRPr="00262721">
        <w:rPr>
          <w:b/>
          <w:bCs/>
          <w:szCs w:val="22"/>
        </w:rPr>
        <w:t xml:space="preserve"> stručnja</w:t>
      </w:r>
      <w:r w:rsidR="00D74479" w:rsidRPr="00262721">
        <w:rPr>
          <w:b/>
          <w:bCs/>
          <w:szCs w:val="22"/>
        </w:rPr>
        <w:t>k</w:t>
      </w:r>
      <w:r w:rsidRPr="00262721">
        <w:rPr>
          <w:b/>
          <w:bCs/>
          <w:szCs w:val="22"/>
        </w:rPr>
        <w:t>a</w:t>
      </w:r>
      <w:r w:rsidR="00460F07" w:rsidRPr="00262721">
        <w:rPr>
          <w:b/>
          <w:bCs/>
          <w:szCs w:val="22"/>
        </w:rPr>
        <w:t xml:space="preserve"> </w:t>
      </w:r>
      <w:r w:rsidRPr="00262721">
        <w:rPr>
          <w:szCs w:val="22"/>
        </w:rPr>
        <w:t>u kojem za svakog stručnjaka mora biti naznačeno:</w:t>
      </w:r>
    </w:p>
    <w:p w14:paraId="2D6974A7" w14:textId="77777777" w:rsidR="0067262B" w:rsidRPr="00262721" w:rsidRDefault="0067262B" w:rsidP="00EC458E">
      <w:pPr>
        <w:pStyle w:val="Bullets"/>
        <w:numPr>
          <w:ilvl w:val="0"/>
          <w:numId w:val="14"/>
        </w:numPr>
        <w:overflowPunct/>
        <w:autoSpaceDE/>
        <w:autoSpaceDN/>
        <w:adjustRightInd/>
        <w:spacing w:line="276" w:lineRule="auto"/>
        <w:textAlignment w:val="auto"/>
        <w:rPr>
          <w:lang w:val="hr-HR"/>
        </w:rPr>
      </w:pPr>
      <w:r w:rsidRPr="00262721">
        <w:rPr>
          <w:lang w:val="hr-HR"/>
        </w:rPr>
        <w:t>ime i prezime</w:t>
      </w:r>
    </w:p>
    <w:p w14:paraId="41AD02A2" w14:textId="77777777" w:rsidR="0067262B" w:rsidRPr="00262721" w:rsidRDefault="0067262B" w:rsidP="00EC458E">
      <w:pPr>
        <w:pStyle w:val="Bullets"/>
        <w:numPr>
          <w:ilvl w:val="0"/>
          <w:numId w:val="14"/>
        </w:numPr>
        <w:overflowPunct/>
        <w:autoSpaceDE/>
        <w:autoSpaceDN/>
        <w:adjustRightInd/>
        <w:spacing w:line="276" w:lineRule="auto"/>
        <w:textAlignment w:val="auto"/>
        <w:rPr>
          <w:lang w:val="hr-HR"/>
        </w:rPr>
      </w:pPr>
      <w:r w:rsidRPr="00262721">
        <w:rPr>
          <w:lang w:val="hr-HR"/>
        </w:rPr>
        <w:t>pozicija za koju je stručnjak predložen</w:t>
      </w:r>
    </w:p>
    <w:p w14:paraId="254AE422" w14:textId="77777777" w:rsidR="0067262B" w:rsidRPr="00262721" w:rsidRDefault="0067262B" w:rsidP="00EC458E">
      <w:pPr>
        <w:pStyle w:val="Bullets"/>
        <w:numPr>
          <w:ilvl w:val="0"/>
          <w:numId w:val="14"/>
        </w:numPr>
        <w:overflowPunct/>
        <w:autoSpaceDE/>
        <w:autoSpaceDN/>
        <w:adjustRightInd/>
        <w:spacing w:line="276" w:lineRule="auto"/>
        <w:textAlignment w:val="auto"/>
        <w:rPr>
          <w:lang w:val="hr-HR"/>
        </w:rPr>
      </w:pPr>
      <w:r w:rsidRPr="00262721">
        <w:rPr>
          <w:lang w:val="hr-HR"/>
        </w:rPr>
        <w:t>radno mjesto</w:t>
      </w:r>
    </w:p>
    <w:p w14:paraId="451EB9AD" w14:textId="70B277D6" w:rsidR="0067262B" w:rsidRPr="00DA12E6" w:rsidRDefault="0067262B" w:rsidP="00EC458E">
      <w:pPr>
        <w:pStyle w:val="Bullets"/>
        <w:numPr>
          <w:ilvl w:val="0"/>
          <w:numId w:val="14"/>
        </w:numPr>
        <w:overflowPunct/>
        <w:autoSpaceDE/>
        <w:autoSpaceDN/>
        <w:adjustRightInd/>
        <w:spacing w:line="276" w:lineRule="auto"/>
        <w:textAlignment w:val="auto"/>
        <w:rPr>
          <w:lang w:val="hr-HR"/>
        </w:rPr>
      </w:pPr>
      <w:r w:rsidRPr="00262721">
        <w:rPr>
          <w:lang w:val="hr-HR"/>
        </w:rPr>
        <w:t>navodi o ispunjavanju minimalnih uvjeta iz točke 16.2.</w:t>
      </w:r>
      <w:r w:rsidR="005A174F" w:rsidRPr="00262721">
        <w:rPr>
          <w:lang w:val="hr-HR"/>
        </w:rPr>
        <w:t>3</w:t>
      </w:r>
      <w:r w:rsidRPr="00262721">
        <w:rPr>
          <w:lang w:val="hr-HR"/>
        </w:rPr>
        <w:t>.2 (tražena stručna sprema i iskustvo).</w:t>
      </w:r>
    </w:p>
    <w:p w14:paraId="3E242E14" w14:textId="77777777" w:rsidR="00262721" w:rsidRPr="00DA12E6" w:rsidRDefault="00262721" w:rsidP="00460F07">
      <w:pPr>
        <w:rPr>
          <w:lang w:eastAsia="en-GB"/>
        </w:rPr>
      </w:pPr>
      <w:r w:rsidRPr="00DA12E6">
        <w:rPr>
          <w:lang w:eastAsia="en-GB"/>
        </w:rPr>
        <w:t xml:space="preserve">Naručitelj nije dao predložak popisa glavnih stručnjaka u ovoj dokumentaciji o nabavi.  </w:t>
      </w:r>
    </w:p>
    <w:p w14:paraId="1867DD89" w14:textId="4481AF05" w:rsidR="00460F07" w:rsidRPr="00DA12E6" w:rsidRDefault="00460F07" w:rsidP="00460F07">
      <w:pPr>
        <w:rPr>
          <w:lang w:eastAsia="en-GB"/>
        </w:rPr>
      </w:pPr>
      <w:r w:rsidRPr="00DA12E6">
        <w:rPr>
          <w:lang w:eastAsia="en-GB"/>
        </w:rPr>
        <w:t xml:space="preserve">Podatak o radnom mjestu stručnjaka upisuje se isključivo kako bi naručitelj mogao utvrditi je li predloženi stručnjak zaposlenik ponuditelja. Podatak o radnom mjestu odnosi se na informaciju gdje je stručnjak trenutno zaposlen tj. u radnom odnosu (ime trgovačkog društva, ustanove, institucije i sl.), odnosno podatak iz kojeg će biti jasno je li stručnjak zaposlenik ponuditelja ili ne. Ako stručnjak nije u radnom odnosu, gospodarski subjekt može upisati napomenu „nije u radnom odnosu“, odnosno staviti bilo kakvu relevantnu napomenu (npr. samostalni stručnjak). </w:t>
      </w:r>
    </w:p>
    <w:p w14:paraId="63AA85BE" w14:textId="24A36B54" w:rsidR="00460F07" w:rsidRPr="00DA12E6" w:rsidRDefault="00460F07" w:rsidP="00460F07">
      <w:pPr>
        <w:rPr>
          <w:lang w:eastAsia="en-GB"/>
        </w:rPr>
      </w:pPr>
      <w:r w:rsidRPr="00DA12E6">
        <w:rPr>
          <w:lang w:eastAsia="en-GB"/>
        </w:rPr>
        <w:t xml:space="preserve">Uz navod relevantnog iskustva stručnjaka (minimalni uvjeti iz točke 16.2.3.2) potrebno je navesti kontakt koji naručitelju omogućava provjeru podataka, npr. kontakt relevantne službe naručitelja usluge/korisnika projekta (telefon, elektronička adresa) i/ili poveznicu na javno dostupne dokumente (publikacije, sažeci, izvještaji) i/ili dostaviti relevantni dokument u elektroničkom obliku. </w:t>
      </w:r>
    </w:p>
    <w:p w14:paraId="1FD9B3F9" w14:textId="21B366C7" w:rsidR="00460F07" w:rsidRPr="00DA12E6" w:rsidRDefault="00460F07" w:rsidP="00460F07">
      <w:pPr>
        <w:rPr>
          <w:lang w:eastAsia="en-GB"/>
        </w:rPr>
      </w:pPr>
      <w:r w:rsidRPr="00DA12E6">
        <w:rPr>
          <w:lang w:eastAsia="en-GB"/>
        </w:rPr>
        <w:t xml:space="preserve">Ponuditelj je uz </w:t>
      </w:r>
      <w:r w:rsidR="00DA12E6" w:rsidRPr="00DA12E6">
        <w:rPr>
          <w:lang w:eastAsia="en-GB"/>
        </w:rPr>
        <w:t>popis glavnih stručnjaka</w:t>
      </w:r>
      <w:r w:rsidRPr="00DA12E6">
        <w:rPr>
          <w:lang w:eastAsia="en-GB"/>
        </w:rPr>
        <w:t xml:space="preserve"> obavezan dostaviti preslik</w:t>
      </w:r>
      <w:r w:rsidR="00DA12E6" w:rsidRPr="00DA12E6">
        <w:rPr>
          <w:lang w:eastAsia="en-GB"/>
        </w:rPr>
        <w:t>e</w:t>
      </w:r>
      <w:r w:rsidRPr="00DA12E6">
        <w:rPr>
          <w:lang w:eastAsia="en-GB"/>
        </w:rPr>
        <w:t xml:space="preserve"> diplom</w:t>
      </w:r>
      <w:r w:rsidR="00DA12E6" w:rsidRPr="00DA12E6">
        <w:rPr>
          <w:lang w:eastAsia="en-GB"/>
        </w:rPr>
        <w:t>a</w:t>
      </w:r>
      <w:r w:rsidR="004F2918">
        <w:rPr>
          <w:lang w:eastAsia="en-GB"/>
        </w:rPr>
        <w:t xml:space="preserve"> (gdje je isto </w:t>
      </w:r>
      <w:proofErr w:type="spellStart"/>
      <w:r w:rsidR="004F2918">
        <w:rPr>
          <w:lang w:eastAsia="en-GB"/>
        </w:rPr>
        <w:t>zahtjevano</w:t>
      </w:r>
      <w:proofErr w:type="spellEnd"/>
      <w:r w:rsidR="004F2918">
        <w:rPr>
          <w:lang w:eastAsia="en-GB"/>
        </w:rPr>
        <w:t>)</w:t>
      </w:r>
      <w:r w:rsidRPr="00DA12E6">
        <w:rPr>
          <w:lang w:eastAsia="en-GB"/>
        </w:rPr>
        <w:t>, odnosno drug</w:t>
      </w:r>
      <w:r w:rsidR="00DA12E6" w:rsidRPr="00DA12E6">
        <w:rPr>
          <w:lang w:eastAsia="en-GB"/>
        </w:rPr>
        <w:t>ih</w:t>
      </w:r>
      <w:r w:rsidRPr="00DA12E6">
        <w:rPr>
          <w:lang w:eastAsia="en-GB"/>
        </w:rPr>
        <w:t xml:space="preserve"> dokumen</w:t>
      </w:r>
      <w:r w:rsidR="00DA12E6" w:rsidRPr="00DA12E6">
        <w:rPr>
          <w:lang w:eastAsia="en-GB"/>
        </w:rPr>
        <w:t>a</w:t>
      </w:r>
      <w:r w:rsidRPr="00DA12E6">
        <w:rPr>
          <w:lang w:eastAsia="en-GB"/>
        </w:rPr>
        <w:t>ta vezan</w:t>
      </w:r>
      <w:r w:rsidR="00DA12E6" w:rsidRPr="00DA12E6">
        <w:rPr>
          <w:lang w:eastAsia="en-GB"/>
        </w:rPr>
        <w:t>ih</w:t>
      </w:r>
      <w:r w:rsidRPr="00DA12E6">
        <w:rPr>
          <w:lang w:eastAsia="en-GB"/>
        </w:rPr>
        <w:t xml:space="preserve"> za dokazivanje ispunjavanja tražene razine obrazovanja stručnjaka. </w:t>
      </w:r>
    </w:p>
    <w:p w14:paraId="36F0429B" w14:textId="606F22B3" w:rsidR="0067262B" w:rsidRPr="00D007B6" w:rsidRDefault="00460F07" w:rsidP="00460F07">
      <w:pPr>
        <w:rPr>
          <w:highlight w:val="yellow"/>
        </w:rPr>
      </w:pPr>
      <w:r w:rsidRPr="00DA12E6">
        <w:rPr>
          <w:lang w:eastAsia="en-GB"/>
        </w:rPr>
        <w:t xml:space="preserve">U slučaju da pojedini predloženi glavni stručnjak nije zaposlenik ponuditelja (uključuje članove zajednice ponuditelja) ili </w:t>
      </w:r>
      <w:proofErr w:type="spellStart"/>
      <w:r w:rsidRPr="00DA12E6">
        <w:rPr>
          <w:lang w:eastAsia="en-GB"/>
        </w:rPr>
        <w:t>podugovaratelja</w:t>
      </w:r>
      <w:proofErr w:type="spellEnd"/>
      <w:r w:rsidRPr="00DA12E6">
        <w:rPr>
          <w:lang w:eastAsia="en-GB"/>
        </w:rPr>
        <w:t xml:space="preserve">, za tog </w:t>
      </w:r>
      <w:r w:rsidRPr="00D007B6">
        <w:rPr>
          <w:lang w:eastAsia="en-GB"/>
        </w:rPr>
        <w:t>stručnjaka potrebno je</w:t>
      </w:r>
      <w:r w:rsidR="00DA12E6" w:rsidRPr="00D007B6">
        <w:rPr>
          <w:lang w:eastAsia="en-GB"/>
        </w:rPr>
        <w:t>, kao ažurni popratni dokument,</w:t>
      </w:r>
      <w:r w:rsidRPr="00D007B6">
        <w:rPr>
          <w:lang w:eastAsia="en-GB"/>
        </w:rPr>
        <w:t xml:space="preserve"> dostaviti i potpisanu </w:t>
      </w:r>
      <w:r w:rsidRPr="00D007B6">
        <w:rPr>
          <w:b/>
          <w:bCs/>
          <w:lang w:eastAsia="en-GB"/>
        </w:rPr>
        <w:t>izjavu stručnjaka da će biti na raspolaganju ugovaratelju tijekom izvršenja ugovora</w:t>
      </w:r>
      <w:r w:rsidRPr="00D007B6">
        <w:rPr>
          <w:lang w:eastAsia="en-GB"/>
        </w:rPr>
        <w:t xml:space="preserve">, a kojom će stručnjak potvrditi da će predstavljati resurs odabranog ponuditelja. Predložak izjave (nije obavezan format) dan je u Prilogu </w:t>
      </w:r>
      <w:r w:rsidR="00AC3521" w:rsidRPr="00D007B6">
        <w:rPr>
          <w:lang w:eastAsia="en-GB"/>
        </w:rPr>
        <w:t>4 ove dokumentacije o nabavi</w:t>
      </w:r>
      <w:r w:rsidRPr="00D007B6">
        <w:rPr>
          <w:lang w:eastAsia="en-GB"/>
        </w:rPr>
        <w:t>.</w:t>
      </w:r>
    </w:p>
    <w:p w14:paraId="3A3810B2" w14:textId="77777777" w:rsidR="00330E33" w:rsidRPr="00032A84" w:rsidRDefault="00E472E2" w:rsidP="00EC458E">
      <w:pPr>
        <w:pStyle w:val="Heading2"/>
        <w:spacing w:line="276" w:lineRule="auto"/>
      </w:pPr>
      <w:bookmarkStart w:id="61" w:name="_Toc64617366"/>
      <w:bookmarkEnd w:id="60"/>
      <w:r w:rsidRPr="00D007B6">
        <w:t>16</w:t>
      </w:r>
      <w:r w:rsidR="00330E33" w:rsidRPr="00D007B6">
        <w:t>.4 Oslanjanje na sposobnost drugih subjekata</w:t>
      </w:r>
      <w:bookmarkEnd w:id="59"/>
      <w:bookmarkEnd w:id="61"/>
    </w:p>
    <w:p w14:paraId="436ED07A" w14:textId="0D15D352" w:rsidR="00282325" w:rsidRPr="00032A84" w:rsidRDefault="00282325" w:rsidP="00282325">
      <w:pPr>
        <w:spacing w:line="276" w:lineRule="auto"/>
      </w:pPr>
      <w:bookmarkStart w:id="62" w:name="_16.5_Službeni_popisi"/>
      <w:bookmarkStart w:id="63" w:name="_Toc504077101"/>
      <w:bookmarkEnd w:id="62"/>
      <w:r w:rsidRPr="00032A84">
        <w:t xml:space="preserve">Gospodarski subjekt može se radi dokazivanja ispunjavanja </w:t>
      </w:r>
      <w:r w:rsidR="007F3891" w:rsidRPr="00032A84">
        <w:t xml:space="preserve">relevantnih </w:t>
      </w:r>
      <w:r w:rsidRPr="00032A84">
        <w:t>kriterija za odabir gospodarskog subjekta iz točke 16.2.2 (ekonomska i financijska sposobnost) i točke 16.2.3 (tehnička i stručna sposobnost) ove dokumentacije osloniti na sposobnost drugih subjekata, bez obzira na pravnu prirodu njihova međusobnog odnosa.</w:t>
      </w:r>
    </w:p>
    <w:p w14:paraId="0D40B0AA" w14:textId="77777777" w:rsidR="00282325" w:rsidRPr="00032A84" w:rsidRDefault="00282325" w:rsidP="00282325">
      <w:pPr>
        <w:spacing w:line="276" w:lineRule="auto"/>
      </w:pPr>
      <w:r w:rsidRPr="00032A84">
        <w:t>Ako se gospodarski subjekt oslanja na sposobnost drugih subjekata radi dokazivanja ispunjavanja kriterija ekonomske i financijske sposobnosti (točka 16.2.2), naručitelj zahtijeva njihovu solidarnu odgovornost za izvršenje ugovora o javnoj nabavi.</w:t>
      </w:r>
    </w:p>
    <w:p w14:paraId="05C62328" w14:textId="7E4B16C7" w:rsidR="00282325" w:rsidRPr="00032A84" w:rsidRDefault="00282325" w:rsidP="00282325">
      <w:pPr>
        <w:spacing w:line="276" w:lineRule="auto"/>
      </w:pPr>
      <w:r w:rsidRPr="00032A84">
        <w:t>Gospodarski subjekt može se osloniti na sposobnost drugih subjekata radi dokazivanja ispunjavanja kriterija koji su vezani uz obrazovne i stručne kvalifikacije i relevantno stručno iskustvo (točka 16.2.3) samo ako će ti subjekti pružati usluge za koje se ta sposobnost traži.</w:t>
      </w:r>
    </w:p>
    <w:p w14:paraId="5A0F541F" w14:textId="77777777" w:rsidR="00282325" w:rsidRPr="00032A84" w:rsidRDefault="00282325" w:rsidP="00282325">
      <w:pPr>
        <w:spacing w:line="276" w:lineRule="auto"/>
      </w:pPr>
      <w:r w:rsidRPr="00032A84">
        <w:t>Ako se gospodarski subjekt oslanja na sposobnost drugih subjekata mora dokazati naručitelju da će imati na raspolaganju potrebne resurse za izvršenje ugovora, primjerice prihvaćanjem obveze drugih subjekata da će te resurse staviti na raspolaganje gospodarskom subjektu (na primjer, dostavom potpisane izjave o stavljanju resursa na raspolaganje). Naručitelj će prije donošenja odluke o odabiru, od ponuditelja koji je podnio ekonomski najpovoljniju ponudu, zatražiti u primjerenom roku (ne kraćem od pet dana) dostavu navedene izjave.</w:t>
      </w:r>
    </w:p>
    <w:p w14:paraId="3A488077" w14:textId="72A17F5E" w:rsidR="00282325" w:rsidRPr="00032A84" w:rsidRDefault="00282325" w:rsidP="00282325">
      <w:pPr>
        <w:spacing w:line="276" w:lineRule="auto"/>
      </w:pPr>
      <w:r w:rsidRPr="00032A84">
        <w:t>Naručitelj će sukladno točki 16.3 provjeriti ispunjavaju li drugi subjekti na čiju se sposobnost gospodarski subjekt oslanja relevantne kriterije za odabir gospodarskog subjekta, te postoje li osnove za njihovo isključenje. Naručitelj će od gospodarskog subjekta zahtijevati da zamjeni subjekt na čiju se sposobnost oslonio radi dokazivanja kriterija za odabir ako, na temelju provjere, utvrdi da kod tog subjekta postoje osnove za isključenje ili da ne udovoljava relevantnim kriterijima za odabir gospodarskog subjekta.</w:t>
      </w:r>
    </w:p>
    <w:p w14:paraId="4F0DD901" w14:textId="0A7539A3" w:rsidR="00343F64" w:rsidRPr="00032A84" w:rsidRDefault="00282325" w:rsidP="00282325">
      <w:pPr>
        <w:spacing w:line="276" w:lineRule="auto"/>
        <w:rPr>
          <w:highlight w:val="yellow"/>
        </w:rPr>
      </w:pPr>
      <w:r w:rsidRPr="00032A84">
        <w:t>Zajednica gospodarskih subjekata može se osloniti na sposobnost članova zajednice ili drugih subjekata pod uvjetima određenima ovom točkom.</w:t>
      </w:r>
      <w:r w:rsidR="00343F64" w:rsidRPr="00032A84">
        <w:rPr>
          <w:highlight w:val="yellow"/>
        </w:rPr>
        <w:t xml:space="preserve"> </w:t>
      </w:r>
    </w:p>
    <w:p w14:paraId="614ACF35" w14:textId="77777777" w:rsidR="00330E33" w:rsidRPr="0018711E" w:rsidRDefault="00E472E2" w:rsidP="00EC458E">
      <w:pPr>
        <w:pStyle w:val="Heading2"/>
        <w:spacing w:line="276" w:lineRule="auto"/>
      </w:pPr>
      <w:bookmarkStart w:id="64" w:name="_Toc64617367"/>
      <w:r w:rsidRPr="00032A84">
        <w:t>16</w:t>
      </w:r>
      <w:r w:rsidR="00330E33" w:rsidRPr="00032A84">
        <w:t>.5 Službeni popisi odobrenih gospodar</w:t>
      </w:r>
      <w:r w:rsidR="00330E33" w:rsidRPr="0018711E">
        <w:t>skih subjekata</w:t>
      </w:r>
      <w:bookmarkEnd w:id="63"/>
      <w:bookmarkEnd w:id="64"/>
    </w:p>
    <w:p w14:paraId="0DFC07E9" w14:textId="77777777" w:rsidR="00330E33" w:rsidRPr="0018711E" w:rsidRDefault="00330E33" w:rsidP="00EC458E">
      <w:pPr>
        <w:spacing w:line="276" w:lineRule="auto"/>
      </w:pPr>
      <w:r w:rsidRPr="0018711E">
        <w:t>Gospodarski subjekt može dostaviti potvrdu nadležnog tijela o upisu u službeni popis odobrenih gospodarskih subjekata ili potvrdu od tijela nadležnog za potvrđivanje u državi članici u odnosu na kriterije za kvalitativni odabir gospodarskog subjekta.</w:t>
      </w:r>
    </w:p>
    <w:p w14:paraId="18C83F74" w14:textId="77777777" w:rsidR="00330E33" w:rsidRPr="0018711E" w:rsidRDefault="00330E33" w:rsidP="00EC458E">
      <w:pPr>
        <w:spacing w:line="276" w:lineRule="auto"/>
      </w:pPr>
      <w:r w:rsidRPr="0018711E">
        <w:t>Potvrde moraju sadržavati podatke u vezi s dokumentima na temelju kojih se gospodarski subjekt upisao u službeni popis ili ishodio potvrdu, kao i dobivenu klasifikaciju na tom popisu.</w:t>
      </w:r>
    </w:p>
    <w:p w14:paraId="5536F565" w14:textId="77777777" w:rsidR="00330E33" w:rsidRPr="0018711E" w:rsidRDefault="00330E33" w:rsidP="00EC458E">
      <w:pPr>
        <w:spacing w:line="276" w:lineRule="auto"/>
      </w:pPr>
      <w:r w:rsidRPr="0018711E">
        <w:t xml:space="preserve">Oborivo će se smatrati da potvrde izdane od nadležnog tijela u državi članici u kojoj gospodarski subjekt ima poslovni </w:t>
      </w:r>
      <w:proofErr w:type="spellStart"/>
      <w:r w:rsidRPr="0018711E">
        <w:t>nastan</w:t>
      </w:r>
      <w:proofErr w:type="spellEnd"/>
      <w:r w:rsidRPr="0018711E">
        <w:t xml:space="preserve"> dokazuju da gospodarski subjekt ispunjava kriterije za kvalitativni odabir obuhvaćene tim potvrdama.</w:t>
      </w:r>
    </w:p>
    <w:p w14:paraId="3870FCA2" w14:textId="4A9BEAF7" w:rsidR="00330E33" w:rsidRPr="0018711E" w:rsidRDefault="00330E33" w:rsidP="00EC458E">
      <w:pPr>
        <w:spacing w:line="276" w:lineRule="auto"/>
      </w:pPr>
      <w:r w:rsidRPr="0018711E">
        <w:t xml:space="preserve">Naručitelj može od gospodarskog subjekta koji je dostavio potvrdu dodatno zahtijevati dostavu dokumenta iz </w:t>
      </w:r>
      <w:proofErr w:type="spellStart"/>
      <w:r w:rsidRPr="0018711E">
        <w:t>podtočke</w:t>
      </w:r>
      <w:proofErr w:type="spellEnd"/>
      <w:r w:rsidRPr="0018711E">
        <w:t xml:space="preserve"> 2. točke </w:t>
      </w:r>
      <w:r w:rsidR="00256914" w:rsidRPr="0018711E">
        <w:t>16</w:t>
      </w:r>
      <w:r w:rsidRPr="0018711E">
        <w:t>.3.2.2</w:t>
      </w:r>
      <w:r w:rsidR="0018711E" w:rsidRPr="0018711E">
        <w:t xml:space="preserve"> ove dokumentacije</w:t>
      </w:r>
      <w:r w:rsidRPr="0018711E">
        <w:t>.</w:t>
      </w:r>
    </w:p>
    <w:p w14:paraId="61989DA1" w14:textId="5A91E497" w:rsidR="0063012D" w:rsidRPr="0018711E" w:rsidRDefault="00330E33" w:rsidP="00EC458E">
      <w:pPr>
        <w:spacing w:line="276" w:lineRule="auto"/>
      </w:pPr>
      <w:r w:rsidRPr="0018711E">
        <w:t>Naručitelj će priznati jednakovrijedne potvrde tijela osnovanih u drugim državama članicama</w:t>
      </w:r>
      <w:r w:rsidR="0018711E" w:rsidRPr="0018711E">
        <w:t>,</w:t>
      </w:r>
      <w:r w:rsidRPr="0018711E">
        <w:t xml:space="preserve"> te druga jednakovrijedna dokazna sredstva.</w:t>
      </w:r>
    </w:p>
    <w:p w14:paraId="36E40DF8" w14:textId="77777777" w:rsidR="00CF78EF" w:rsidRPr="00BF5106" w:rsidRDefault="005036E0" w:rsidP="00EC458E">
      <w:pPr>
        <w:pStyle w:val="Heading1"/>
        <w:spacing w:line="276" w:lineRule="auto"/>
      </w:pPr>
      <w:bookmarkStart w:id="65" w:name="_Toc64617368"/>
      <w:r w:rsidRPr="0018711E">
        <w:t>17.</w:t>
      </w:r>
      <w:r w:rsidR="00286067" w:rsidRPr="0018711E">
        <w:t xml:space="preserve"> Sadržaj </w:t>
      </w:r>
      <w:r w:rsidRPr="00BF5106">
        <w:t>ponude</w:t>
      </w:r>
      <w:r w:rsidR="00CF78EF" w:rsidRPr="00BF5106">
        <w:t xml:space="preserve"> </w:t>
      </w:r>
      <w:r w:rsidRPr="00BF5106">
        <w:t>i</w:t>
      </w:r>
      <w:r w:rsidR="00CF78EF" w:rsidRPr="00BF5106">
        <w:t xml:space="preserve"> način izrade ponude</w:t>
      </w:r>
      <w:bookmarkEnd w:id="65"/>
    </w:p>
    <w:p w14:paraId="0E1FEA14" w14:textId="04D62D09" w:rsidR="00E14B12" w:rsidRPr="00967375" w:rsidRDefault="00E14B12" w:rsidP="00E14B12">
      <w:pPr>
        <w:spacing w:line="276" w:lineRule="auto"/>
      </w:pPr>
      <w:bookmarkStart w:id="66" w:name="_Hlk497206810"/>
      <w:r w:rsidRPr="00BF5106">
        <w:t>Ponuda se izrađuje na hrvatskom jeziku i latiničnom pismu (vidi odredbe u točki 16.3.2.1 o dostavi popratnih dokumenata). U slučaju navođenja pojedinačnih stručnih termina, jezičnih konstrukcija, naziva publikacija, projekata i sl. na drugom jeziku koji se uobičajeno u praksi koriste vezano uz predmet nabave</w:t>
      </w:r>
      <w:r w:rsidR="00BF5106">
        <w:t>,</w:t>
      </w:r>
      <w:r w:rsidRPr="00BF5106">
        <w:t xml:space="preserve"> te ih naručitelj razumije, smatrat će se da je ponuda izrađena na hrvatskom jeziku. U slučaju nedoumica oko takvih termina i izraza, naručitelj može tražiti razjašnjenje sukladno čl. 293. ZJN 2016.</w:t>
      </w:r>
    </w:p>
    <w:p w14:paraId="7963C5E6" w14:textId="0DC63414" w:rsidR="00E14B12" w:rsidRPr="00967375" w:rsidRDefault="00E14B12" w:rsidP="00E14B12">
      <w:pPr>
        <w:spacing w:line="276" w:lineRule="auto"/>
      </w:pPr>
      <w:r w:rsidRPr="00967375">
        <w:t>Pri izradi ponude ponuditelj se mora pridržavati zahtjeva i uvjeta iz dokumentacije o nabavi</w:t>
      </w:r>
      <w:r w:rsidR="00967375" w:rsidRPr="00967375">
        <w:t>,</w:t>
      </w:r>
      <w:r w:rsidRPr="00967375">
        <w:t xml:space="preserve"> te ne smije mijenjati ni nadopunjavati tekst dokumentacije o nabavi.</w:t>
      </w:r>
    </w:p>
    <w:p w14:paraId="03ABF115" w14:textId="373B0B78" w:rsidR="00E14B12" w:rsidRPr="00967375" w:rsidRDefault="00E14B12" w:rsidP="00E14B12">
      <w:pPr>
        <w:spacing w:line="276" w:lineRule="auto"/>
      </w:pPr>
      <w:r w:rsidRPr="00967375">
        <w:t>U roku za dostavu ponude ponuditelj može izmijeniti svoju ponudu ili od nje odustati. Ako ponuditelj tijekom roka za dostavu ponuda mijenja ponudu, smatra se da je ponuda dostavljena u trenutku dostave posljednje izm</w:t>
      </w:r>
      <w:r w:rsidR="00967375">
        <w:t>i</w:t>
      </w:r>
      <w:r w:rsidRPr="00967375">
        <w:t>jen</w:t>
      </w:r>
      <w:r w:rsidR="00967375">
        <w:t>j</w:t>
      </w:r>
      <w:r w:rsidRPr="00967375">
        <w:t>e</w:t>
      </w:r>
      <w:r w:rsidR="00967375">
        <w:t>ne</w:t>
      </w:r>
      <w:r w:rsidRPr="00967375">
        <w:t xml:space="preserve"> ponude.</w:t>
      </w:r>
    </w:p>
    <w:p w14:paraId="764C7516" w14:textId="77777777" w:rsidR="00E14B12" w:rsidRPr="00967375" w:rsidRDefault="00E14B12" w:rsidP="00E14B12">
      <w:pPr>
        <w:spacing w:line="276" w:lineRule="auto"/>
      </w:pPr>
      <w:r w:rsidRPr="00967375">
        <w:t>Nakon isteka roka za dostavu ponuda, ponuda se ne smije mijenjati.</w:t>
      </w:r>
    </w:p>
    <w:p w14:paraId="60B5D67C" w14:textId="6E34D19D" w:rsidR="00BF0FB9" w:rsidRPr="00967375" w:rsidRDefault="00E14B12" w:rsidP="00E14B12">
      <w:pPr>
        <w:spacing w:line="276" w:lineRule="auto"/>
      </w:pPr>
      <w:r w:rsidRPr="00967375">
        <w:t>Ponuda obvezuje ponuditelja do isteka roka valjanosti ponude, a na zahtjev naručitelja ponuditelj može produžiti rok valjanosti svoje ponude.</w:t>
      </w:r>
    </w:p>
    <w:p w14:paraId="3AF23162" w14:textId="16CC4FDE" w:rsidR="00BF0FB9" w:rsidRPr="00967375" w:rsidRDefault="00BF0FB9" w:rsidP="00EC458E">
      <w:pPr>
        <w:spacing w:line="276" w:lineRule="auto"/>
        <w:rPr>
          <w:rFonts w:cs="Segoe UI"/>
          <w:u w:val="single"/>
        </w:rPr>
      </w:pPr>
      <w:r w:rsidRPr="00967375">
        <w:rPr>
          <w:rFonts w:cs="Segoe UI"/>
          <w:u w:val="single"/>
        </w:rPr>
        <w:t>Ponuda mora sadržavati:</w:t>
      </w:r>
    </w:p>
    <w:p w14:paraId="785D4A60" w14:textId="15ED997F" w:rsidR="00BF0FB9" w:rsidRPr="00967375" w:rsidRDefault="00BF0FB9" w:rsidP="00EC458E">
      <w:pPr>
        <w:numPr>
          <w:ilvl w:val="0"/>
          <w:numId w:val="12"/>
        </w:numPr>
        <w:spacing w:line="276" w:lineRule="auto"/>
        <w:rPr>
          <w:rFonts w:cs="Segoe UI"/>
        </w:rPr>
      </w:pPr>
      <w:r w:rsidRPr="00967375">
        <w:rPr>
          <w:rFonts w:cs="Segoe UI"/>
        </w:rPr>
        <w:t>popunjeni obrazac troškovnika</w:t>
      </w:r>
      <w:r w:rsidR="00C20B73">
        <w:rPr>
          <w:rFonts w:cs="Segoe UI"/>
        </w:rPr>
        <w:t xml:space="preserve"> (Prilog 2)</w:t>
      </w:r>
      <w:r w:rsidR="00143078" w:rsidRPr="00967375">
        <w:rPr>
          <w:rFonts w:cs="Segoe UI"/>
        </w:rPr>
        <w:t>,</w:t>
      </w:r>
      <w:r w:rsidRPr="00967375">
        <w:rPr>
          <w:rFonts w:cs="Segoe UI"/>
        </w:rPr>
        <w:t xml:space="preserve"> </w:t>
      </w:r>
    </w:p>
    <w:p w14:paraId="2DFB338C" w14:textId="246C1597" w:rsidR="00BF0FB9" w:rsidRPr="00967375" w:rsidRDefault="00BF0FB9" w:rsidP="00EC458E">
      <w:pPr>
        <w:numPr>
          <w:ilvl w:val="0"/>
          <w:numId w:val="12"/>
        </w:numPr>
        <w:spacing w:line="276" w:lineRule="auto"/>
        <w:rPr>
          <w:rFonts w:cs="Segoe UI"/>
        </w:rPr>
      </w:pPr>
      <w:r w:rsidRPr="00967375">
        <w:rPr>
          <w:rFonts w:cs="Segoe UI"/>
        </w:rPr>
        <w:t>popunjeni ponudbeni list (kreira se kroz EOJN prilikom sastavljanja ponude)</w:t>
      </w:r>
      <w:r w:rsidR="00143078" w:rsidRPr="00967375">
        <w:rPr>
          <w:rFonts w:cs="Segoe UI"/>
        </w:rPr>
        <w:t>,</w:t>
      </w:r>
    </w:p>
    <w:p w14:paraId="18F54047" w14:textId="618519F8" w:rsidR="00BF0FB9" w:rsidRPr="00461000" w:rsidRDefault="00BF0FB9" w:rsidP="00EC458E">
      <w:pPr>
        <w:numPr>
          <w:ilvl w:val="0"/>
          <w:numId w:val="12"/>
        </w:numPr>
        <w:spacing w:line="276" w:lineRule="auto"/>
        <w:rPr>
          <w:rFonts w:cs="Segoe UI"/>
        </w:rPr>
      </w:pPr>
      <w:r w:rsidRPr="00967375">
        <w:rPr>
          <w:rFonts w:cs="Segoe UI"/>
        </w:rPr>
        <w:t xml:space="preserve">ispunjenu Europsku jedinstvenu dokumentaciju o nabavi (ESPD) – </w:t>
      </w:r>
      <w:proofErr w:type="spellStart"/>
      <w:r w:rsidRPr="00967375">
        <w:rPr>
          <w:rFonts w:cs="Segoe UI"/>
        </w:rPr>
        <w:t>eESPD</w:t>
      </w:r>
      <w:proofErr w:type="spellEnd"/>
      <w:r w:rsidRPr="00967375">
        <w:rPr>
          <w:rFonts w:cs="Segoe UI"/>
        </w:rPr>
        <w:t xml:space="preserve"> (.</w:t>
      </w:r>
      <w:proofErr w:type="spellStart"/>
      <w:r w:rsidRPr="00967375">
        <w:rPr>
          <w:rFonts w:cs="Segoe UI"/>
        </w:rPr>
        <w:t>xml</w:t>
      </w:r>
      <w:proofErr w:type="spellEnd"/>
      <w:r w:rsidRPr="00967375">
        <w:rPr>
          <w:rFonts w:cs="Segoe UI"/>
        </w:rPr>
        <w:t xml:space="preserve"> datoteka)</w:t>
      </w:r>
      <w:r w:rsidR="00D24376" w:rsidRPr="00967375">
        <w:rPr>
          <w:rFonts w:cs="Segoe UI"/>
        </w:rPr>
        <w:t xml:space="preserve"> – za sve </w:t>
      </w:r>
      <w:proofErr w:type="spellStart"/>
      <w:r w:rsidR="00D24376" w:rsidRPr="00967375">
        <w:rPr>
          <w:rFonts w:cs="Segoe UI"/>
        </w:rPr>
        <w:t>gopodarske</w:t>
      </w:r>
      <w:proofErr w:type="spellEnd"/>
      <w:r w:rsidR="00D24376" w:rsidRPr="00967375">
        <w:rPr>
          <w:rFonts w:cs="Segoe UI"/>
        </w:rPr>
        <w:t xml:space="preserve"> subjekte</w:t>
      </w:r>
      <w:r w:rsidR="00143078" w:rsidRPr="00967375">
        <w:rPr>
          <w:rFonts w:cs="Segoe UI"/>
        </w:rPr>
        <w:t>,</w:t>
      </w:r>
    </w:p>
    <w:p w14:paraId="540E4F6F" w14:textId="671464B5" w:rsidR="00BF0FB9" w:rsidRPr="00172384" w:rsidRDefault="00E14B12" w:rsidP="00E14B12">
      <w:pPr>
        <w:numPr>
          <w:ilvl w:val="0"/>
          <w:numId w:val="12"/>
        </w:numPr>
        <w:spacing w:line="276" w:lineRule="auto"/>
        <w:rPr>
          <w:rFonts w:cs="Segoe UI"/>
        </w:rPr>
      </w:pPr>
      <w:r w:rsidRPr="00E462DE">
        <w:rPr>
          <w:rFonts w:cs="Segoe UI"/>
          <w:szCs w:val="20"/>
        </w:rPr>
        <w:t xml:space="preserve">ako ponuditelj želi ostvariti bodove na temelju kriterija kvalitete u sklopu ekonomski najpovoljnije ponude, u ponudi mora dostaviti podatke o iskustvu glavnih stručnjaka koji se traže sklopu ekonomski najpovoljnije ponude (tablični pregled iz Priloga </w:t>
      </w:r>
      <w:r w:rsidR="0082076B" w:rsidRPr="00E462DE">
        <w:rPr>
          <w:rFonts w:cs="Segoe UI"/>
          <w:szCs w:val="20"/>
        </w:rPr>
        <w:t>3</w:t>
      </w:r>
      <w:r w:rsidRPr="00E462DE">
        <w:rPr>
          <w:rFonts w:cs="Segoe UI"/>
          <w:szCs w:val="20"/>
        </w:rPr>
        <w:t>)</w:t>
      </w:r>
      <w:r w:rsidR="00143078" w:rsidRPr="00E462DE">
        <w:t>.</w:t>
      </w:r>
    </w:p>
    <w:p w14:paraId="440A33E2" w14:textId="64F81B23" w:rsidR="00402A50" w:rsidRPr="00172384" w:rsidRDefault="00BF0FB9" w:rsidP="00EC458E">
      <w:pPr>
        <w:spacing w:line="276" w:lineRule="auto"/>
      </w:pPr>
      <w:r w:rsidRPr="00172384">
        <w:t xml:space="preserve">Vezano za osobne podatke pojedinaca sadržane u ponudi ili dodatno dostavljene kroz ažurirane dokumente, u kontekstu primjene „Uredbe (EU) 2016/679 Europskog parlamenta i Vijeća od 27. travnja 2016. o zaštiti pojedinaca u vezi s obradom osobnih podataka i o slobodnom kretanju takvih podataka te o stavljanju izvan snage Direktive 95/46/EZ (Opća uredba o zaštiti podataka)“, </w:t>
      </w:r>
      <w:r w:rsidR="00D6072F" w:rsidRPr="00172384">
        <w:t xml:space="preserve">naručitelj će </w:t>
      </w:r>
      <w:r w:rsidR="00B3621D" w:rsidRPr="00172384">
        <w:t xml:space="preserve">dostavljene podatke obraditi u skladu sa zakonskim odredbama </w:t>
      </w:r>
      <w:r w:rsidRPr="00172384">
        <w:t xml:space="preserve">temeljem ZJN 2016 i </w:t>
      </w:r>
      <w:proofErr w:type="spellStart"/>
      <w:r w:rsidRPr="00172384">
        <w:t>podzakonskih</w:t>
      </w:r>
      <w:proofErr w:type="spellEnd"/>
      <w:r w:rsidRPr="00172384">
        <w:t xml:space="preserve"> propisa</w:t>
      </w:r>
      <w:r w:rsidR="008E2837" w:rsidRPr="00172384">
        <w:t xml:space="preserve"> (zapisnici, odluke, obaveza objave </w:t>
      </w:r>
      <w:r w:rsidR="008D245F" w:rsidRPr="00172384">
        <w:t>dokumenata vezanih uz postupak, itd.)</w:t>
      </w:r>
      <w:r w:rsidRPr="00172384">
        <w:t>. Obrada navedenih podatak</w:t>
      </w:r>
      <w:r w:rsidR="00172384">
        <w:t>a</w:t>
      </w:r>
      <w:r w:rsidRPr="00172384">
        <w:t xml:space="preserve"> nužna je kako bi se poduzele radnje prije sklapanja ugovora</w:t>
      </w:r>
      <w:r w:rsidR="00172384">
        <w:t>,</w:t>
      </w:r>
      <w:r w:rsidRPr="00172384">
        <w:t xml:space="preserve"> te za izvršavanje ugovora, a sukladno pravnim obavezama naručitelja</w:t>
      </w:r>
      <w:r w:rsidR="00343F2F" w:rsidRPr="00172384">
        <w:t>.</w:t>
      </w:r>
    </w:p>
    <w:p w14:paraId="567547C8" w14:textId="77777777" w:rsidR="009364E7" w:rsidRPr="00730CCD" w:rsidRDefault="00F90EE5" w:rsidP="00EC458E">
      <w:pPr>
        <w:pStyle w:val="Heading1"/>
        <w:tabs>
          <w:tab w:val="left" w:pos="3290"/>
        </w:tabs>
        <w:spacing w:line="276" w:lineRule="auto"/>
      </w:pPr>
      <w:bookmarkStart w:id="67" w:name="_Toc64617369"/>
      <w:bookmarkEnd w:id="66"/>
      <w:r w:rsidRPr="00172384">
        <w:t>18</w:t>
      </w:r>
      <w:r w:rsidR="009364E7" w:rsidRPr="00172384">
        <w:t>. Varijante ponude</w:t>
      </w:r>
      <w:bookmarkEnd w:id="67"/>
    </w:p>
    <w:p w14:paraId="6C4FA5F6" w14:textId="77777777" w:rsidR="009364E7" w:rsidRPr="00730CCD" w:rsidRDefault="009364E7" w:rsidP="00EC458E">
      <w:pPr>
        <w:spacing w:line="276" w:lineRule="auto"/>
      </w:pPr>
      <w:r w:rsidRPr="00730CCD">
        <w:t>Nije dopušteno podnošenje varijanti ponude.</w:t>
      </w:r>
    </w:p>
    <w:p w14:paraId="469EB432" w14:textId="77777777" w:rsidR="00CF78EF" w:rsidRPr="00465D2D" w:rsidRDefault="00F90EE5" w:rsidP="00EC458E">
      <w:pPr>
        <w:pStyle w:val="Heading1"/>
        <w:spacing w:line="276" w:lineRule="auto"/>
      </w:pPr>
      <w:bookmarkStart w:id="68" w:name="_Toc64617370"/>
      <w:r w:rsidRPr="00730CCD">
        <w:t>19</w:t>
      </w:r>
      <w:r w:rsidR="00030E0A" w:rsidRPr="00730CCD">
        <w:t>.</w:t>
      </w:r>
      <w:r w:rsidR="001A3534" w:rsidRPr="00730CCD">
        <w:t xml:space="preserve"> Način dostave ponude</w:t>
      </w:r>
      <w:bookmarkEnd w:id="68"/>
    </w:p>
    <w:p w14:paraId="5173B64F" w14:textId="77777777" w:rsidR="00BB25BE" w:rsidRPr="00465D2D" w:rsidRDefault="00213B23" w:rsidP="00EC458E">
      <w:pPr>
        <w:spacing w:line="276" w:lineRule="auto"/>
      </w:pPr>
      <w:r w:rsidRPr="00465D2D">
        <w:t>U ovom postupku javne nabave obvezna je dostava ponude elektroničkim sredstvima komunikacije</w:t>
      </w:r>
      <w:r w:rsidR="00BB25BE" w:rsidRPr="00465D2D">
        <w:t>.</w:t>
      </w:r>
    </w:p>
    <w:p w14:paraId="5F25CDDD" w14:textId="4B4FA5FD" w:rsidR="00F7661C" w:rsidRPr="00465D2D" w:rsidRDefault="00F7661C" w:rsidP="00EC458E">
      <w:pPr>
        <w:spacing w:line="276" w:lineRule="auto"/>
      </w:pPr>
      <w:r w:rsidRPr="00465D2D">
        <w:t xml:space="preserve">Elektronička dostava ponuda provodi se </w:t>
      </w:r>
      <w:r w:rsidR="00A56D61" w:rsidRPr="00465D2D">
        <w:t xml:space="preserve">kroz </w:t>
      </w:r>
      <w:r w:rsidRPr="00465D2D">
        <w:t>EOJN, vezujući se na elektroničku objavu poziva na nadmetanje</w:t>
      </w:r>
      <w:r w:rsidR="00465D2D" w:rsidRPr="00465D2D">
        <w:t>,</w:t>
      </w:r>
      <w:r w:rsidRPr="00465D2D">
        <w:t xml:space="preserve"> te na elektronički pristup </w:t>
      </w:r>
      <w:r w:rsidR="007C1305" w:rsidRPr="00465D2D">
        <w:t xml:space="preserve">dokumentaciji </w:t>
      </w:r>
      <w:r w:rsidRPr="00465D2D">
        <w:t>o nabavi.</w:t>
      </w:r>
    </w:p>
    <w:p w14:paraId="485776F8" w14:textId="77777777" w:rsidR="00213B23" w:rsidRPr="00465D2D" w:rsidRDefault="00213B23" w:rsidP="00EC458E">
      <w:pPr>
        <w:spacing w:line="276" w:lineRule="auto"/>
      </w:pPr>
      <w:r w:rsidRPr="00465D2D">
        <w:t xml:space="preserve">Naručitelj otklanja svaku odgovornost vezanu uz mogući neispravan rad </w:t>
      </w:r>
      <w:r w:rsidR="00F7661C" w:rsidRPr="00465D2D">
        <w:t xml:space="preserve">EOJN-a, </w:t>
      </w:r>
      <w:r w:rsidRPr="00465D2D">
        <w:t xml:space="preserve">zastoj u radu </w:t>
      </w:r>
      <w:r w:rsidR="00F7661C" w:rsidRPr="00465D2D">
        <w:t>EOJN-a</w:t>
      </w:r>
      <w:r w:rsidRPr="00465D2D">
        <w:t xml:space="preserve"> i</w:t>
      </w:r>
      <w:r w:rsidR="00F7661C" w:rsidRPr="00465D2D">
        <w:t xml:space="preserve">li nemogućnost zainteresiranoga </w:t>
      </w:r>
      <w:r w:rsidRPr="00465D2D">
        <w:t>gospodarskog subjekta da ponudu u elektroničkom obliku d</w:t>
      </w:r>
      <w:r w:rsidR="00F7661C" w:rsidRPr="00465D2D">
        <w:t>ostavi u roku za dostavu, putem EOJN-a</w:t>
      </w:r>
      <w:r w:rsidRPr="00465D2D">
        <w:t>.</w:t>
      </w:r>
      <w:r w:rsidR="00AB636C" w:rsidRPr="00465D2D">
        <w:t xml:space="preserve"> Ako tijekom razdoblja od četiri sata prije isteka roka za dostavu zbog tehničkih ili drugih razloga na strani EOJN RH isti nije dostupan, rok za dostavu ne teče dok traje nedostupnost, odnosno dok </w:t>
      </w:r>
      <w:r w:rsidR="00796A63" w:rsidRPr="00465D2D">
        <w:t>n</w:t>
      </w:r>
      <w:r w:rsidR="00AB636C" w:rsidRPr="00465D2D">
        <w:t xml:space="preserve">aručitelj produlji rok za dostavu sukladno </w:t>
      </w:r>
      <w:r w:rsidR="008E5973" w:rsidRPr="00465D2D">
        <w:t>čl.</w:t>
      </w:r>
      <w:r w:rsidR="00AB636C" w:rsidRPr="00465D2D">
        <w:t xml:space="preserve"> 240. </w:t>
      </w:r>
      <w:r w:rsidR="008E5973" w:rsidRPr="00465D2D">
        <w:t>ZJN 2016.</w:t>
      </w:r>
    </w:p>
    <w:p w14:paraId="5E7BE035" w14:textId="499FA517" w:rsidR="008D5BA9" w:rsidRPr="00465D2D" w:rsidRDefault="008D5BA9" w:rsidP="00EC458E">
      <w:pPr>
        <w:spacing w:line="276" w:lineRule="auto"/>
      </w:pPr>
      <w:r w:rsidRPr="00465D2D">
        <w:t xml:space="preserve">Ponuda dostavljena elektroničkim sredstvima komunikacije putem </w:t>
      </w:r>
      <w:r w:rsidR="00744D36" w:rsidRPr="00465D2D">
        <w:t xml:space="preserve">EOJN </w:t>
      </w:r>
      <w:r w:rsidRPr="00465D2D">
        <w:t>obvezuje ponuditelja u roku valjanosti ponude neovisno o tome je li potpisana ili nije</w:t>
      </w:r>
      <w:r w:rsidR="00465D2D" w:rsidRPr="00465D2D">
        <w:t>,</w:t>
      </w:r>
      <w:r w:rsidR="004819B8" w:rsidRPr="00465D2D">
        <w:t xml:space="preserve"> te naručitelj ne smije odbiti takvu ponudu samo zbog toga razloga.</w:t>
      </w:r>
    </w:p>
    <w:p w14:paraId="51554278" w14:textId="77777777" w:rsidR="00213B23" w:rsidRPr="00465D2D" w:rsidRDefault="00213B23" w:rsidP="00EC458E">
      <w:pPr>
        <w:spacing w:line="276" w:lineRule="auto"/>
      </w:pPr>
      <w:r w:rsidRPr="00465D2D">
        <w:t>Procesom predaje ponude smatra se prilaganje (</w:t>
      </w:r>
      <w:proofErr w:type="spellStart"/>
      <w:r w:rsidRPr="00465D2D">
        <w:rPr>
          <w:i/>
        </w:rPr>
        <w:t>upload</w:t>
      </w:r>
      <w:proofErr w:type="spellEnd"/>
      <w:r w:rsidRPr="00465D2D">
        <w:t>/učit</w:t>
      </w:r>
      <w:r w:rsidR="00E8468A" w:rsidRPr="00465D2D">
        <w:t xml:space="preserve">avanje) svih dokumenata ponude, </w:t>
      </w:r>
      <w:r w:rsidRPr="00465D2D">
        <w:t xml:space="preserve">popunjenih obrazaca i troškovnika. Sve priložene dokumente </w:t>
      </w:r>
      <w:r w:rsidR="00E8468A" w:rsidRPr="00465D2D">
        <w:t xml:space="preserve">EOJN </w:t>
      </w:r>
      <w:r w:rsidRPr="00465D2D">
        <w:t>uvezuje u cjelovitu ponudu, pod nazivom „Uvez ponude“.</w:t>
      </w:r>
    </w:p>
    <w:p w14:paraId="4EE3E10A" w14:textId="0C8D3674" w:rsidR="00BE4B83" w:rsidRPr="00465D2D" w:rsidRDefault="00213B23" w:rsidP="00EC458E">
      <w:pPr>
        <w:spacing w:line="276" w:lineRule="auto"/>
      </w:pPr>
      <w:r w:rsidRPr="00465D2D">
        <w:t>Detaljne upute način</w:t>
      </w:r>
      <w:r w:rsidR="003427E7" w:rsidRPr="00465D2D">
        <w:t>a elektroničke dostave ponuda</w:t>
      </w:r>
      <w:r w:rsidR="00465D2D" w:rsidRPr="00465D2D">
        <w:t>,</w:t>
      </w:r>
      <w:r w:rsidR="000C7068" w:rsidRPr="00465D2D">
        <w:t xml:space="preserve"> te </w:t>
      </w:r>
      <w:r w:rsidRPr="00465D2D">
        <w:t>informacije u vezi sa specifikacijama koje su potreb</w:t>
      </w:r>
      <w:r w:rsidR="00CF77C4" w:rsidRPr="00465D2D">
        <w:t>n</w:t>
      </w:r>
      <w:r w:rsidRPr="00465D2D">
        <w:t>e za elektroni</w:t>
      </w:r>
      <w:r w:rsidR="000C7068" w:rsidRPr="00465D2D">
        <w:t xml:space="preserve">čku dostavu ponuda, uključujući </w:t>
      </w:r>
      <w:r w:rsidRPr="00465D2D">
        <w:t xml:space="preserve">kriptografsku zaštitu, dostupne su na stranicama </w:t>
      </w:r>
      <w:r w:rsidR="001901B5" w:rsidRPr="00465D2D">
        <w:t>EOJN-a</w:t>
      </w:r>
      <w:r w:rsidR="000C7068" w:rsidRPr="00465D2D">
        <w:t xml:space="preserve"> na adresi: </w:t>
      </w:r>
      <w:hyperlink r:id="rId13" w:history="1">
        <w:r w:rsidR="008D5BA9" w:rsidRPr="00777CA1">
          <w:rPr>
            <w:rStyle w:val="Hyperlink"/>
            <w:rFonts w:cs="Segoe UI"/>
            <w:szCs w:val="22"/>
          </w:rPr>
          <w:t>https://eojn.nn.hr/Oglasnik/</w:t>
        </w:r>
      </w:hyperlink>
      <w:r w:rsidR="001901B5" w:rsidRPr="00465D2D">
        <w:t>).</w:t>
      </w:r>
      <w:bookmarkStart w:id="69" w:name="_Dostava_dijelova_ponude"/>
      <w:bookmarkEnd w:id="69"/>
    </w:p>
    <w:p w14:paraId="173D289B" w14:textId="77777777" w:rsidR="00870BEB" w:rsidRPr="0007220D" w:rsidRDefault="00F90EE5" w:rsidP="00EC458E">
      <w:pPr>
        <w:pStyle w:val="Heading1"/>
        <w:spacing w:line="276" w:lineRule="auto"/>
      </w:pPr>
      <w:bookmarkStart w:id="70" w:name="_Toc64617371"/>
      <w:r w:rsidRPr="00465D2D">
        <w:t>20</w:t>
      </w:r>
      <w:r w:rsidR="00870BEB" w:rsidRPr="00465D2D">
        <w:t>. Kriterij za odabir ponude</w:t>
      </w:r>
      <w:bookmarkEnd w:id="70"/>
    </w:p>
    <w:p w14:paraId="2FE9164D" w14:textId="515157D7" w:rsidR="00385B97" w:rsidRPr="0007220D" w:rsidRDefault="00385B97" w:rsidP="00EC458E">
      <w:pPr>
        <w:spacing w:line="276" w:lineRule="auto"/>
        <w:rPr>
          <w:szCs w:val="22"/>
        </w:rPr>
      </w:pPr>
      <w:r w:rsidRPr="0007220D">
        <w:t>Kriterij za odabir ponude je ekonomski najpovoljnija ponuda koja se utvrđuje na temelju omjera cijene i kvalitete.</w:t>
      </w:r>
    </w:p>
    <w:p w14:paraId="1C0960D7" w14:textId="10DD5926" w:rsidR="00385B97" w:rsidRPr="0007220D" w:rsidRDefault="00385B97" w:rsidP="00EC458E">
      <w:pPr>
        <w:spacing w:line="276" w:lineRule="auto"/>
      </w:pPr>
      <w:r w:rsidRPr="0007220D">
        <w:t>Maksimalan broj bodova koji ponuditelj može ostvariti je 100, a ponderi pojedinih kriterija</w:t>
      </w:r>
      <w:r w:rsidR="004F2918">
        <w:t xml:space="preserve"> </w:t>
      </w:r>
      <w:r w:rsidRPr="0007220D">
        <w:t>su sljedeći:</w:t>
      </w:r>
    </w:p>
    <w:p w14:paraId="2ED4DBEB" w14:textId="27107F08" w:rsidR="00385B97" w:rsidRPr="00D51258" w:rsidRDefault="00385B97" w:rsidP="00EC458E">
      <w:pPr>
        <w:pStyle w:val="Bullets"/>
        <w:spacing w:line="276" w:lineRule="auto"/>
      </w:pPr>
      <w:proofErr w:type="spellStart"/>
      <w:r w:rsidRPr="00C20B73">
        <w:t>cijena</w:t>
      </w:r>
      <w:proofErr w:type="spellEnd"/>
      <w:r w:rsidRPr="00C20B73">
        <w:t xml:space="preserve"> – </w:t>
      </w:r>
      <w:r w:rsidR="00EA61A5" w:rsidRPr="007376D9">
        <w:t>50</w:t>
      </w:r>
      <w:r w:rsidRPr="00C20B73">
        <w:t>% (</w:t>
      </w:r>
      <w:proofErr w:type="spellStart"/>
      <w:r w:rsidRPr="00C20B73">
        <w:t>maksimalno</w:t>
      </w:r>
      <w:proofErr w:type="spellEnd"/>
      <w:r w:rsidRPr="00C20B73">
        <w:t xml:space="preserve"> </w:t>
      </w:r>
      <w:r w:rsidR="00EA61A5" w:rsidRPr="007376D9">
        <w:t>50</w:t>
      </w:r>
      <w:r w:rsidR="000D6092" w:rsidRPr="00C20B73">
        <w:t xml:space="preserve"> </w:t>
      </w:r>
      <w:proofErr w:type="spellStart"/>
      <w:r w:rsidRPr="00C20B73">
        <w:t>bodova</w:t>
      </w:r>
      <w:proofErr w:type="spellEnd"/>
      <w:r w:rsidR="0063095B" w:rsidRPr="00C20B73">
        <w:t>)</w:t>
      </w:r>
    </w:p>
    <w:p w14:paraId="62D60DF9" w14:textId="6C02B688" w:rsidR="00D443B1" w:rsidRPr="0007220D" w:rsidRDefault="00385B97" w:rsidP="00EC458E">
      <w:pPr>
        <w:pStyle w:val="Bullets"/>
        <w:spacing w:line="276" w:lineRule="auto"/>
      </w:pPr>
      <w:proofErr w:type="spellStart"/>
      <w:proofErr w:type="gramStart"/>
      <w:r w:rsidRPr="0007220D">
        <w:t>necjenovni</w:t>
      </w:r>
      <w:proofErr w:type="spellEnd"/>
      <w:proofErr w:type="gramEnd"/>
      <w:r w:rsidRPr="0007220D">
        <w:t xml:space="preserve"> </w:t>
      </w:r>
      <w:proofErr w:type="spellStart"/>
      <w:r w:rsidRPr="0007220D">
        <w:t>kriteriji</w:t>
      </w:r>
      <w:proofErr w:type="spellEnd"/>
      <w:r w:rsidRPr="0007220D">
        <w:t xml:space="preserve"> </w:t>
      </w:r>
      <w:r w:rsidR="00D443B1" w:rsidRPr="0007220D">
        <w:t>(</w:t>
      </w:r>
      <w:proofErr w:type="spellStart"/>
      <w:r w:rsidR="00D443B1" w:rsidRPr="0007220D">
        <w:t>iskustvo</w:t>
      </w:r>
      <w:proofErr w:type="spellEnd"/>
      <w:r w:rsidR="00D443B1" w:rsidRPr="0007220D">
        <w:t xml:space="preserve"> </w:t>
      </w:r>
      <w:proofErr w:type="spellStart"/>
      <w:r w:rsidR="00D443B1" w:rsidRPr="0007220D">
        <w:t>glavnih</w:t>
      </w:r>
      <w:proofErr w:type="spellEnd"/>
      <w:r w:rsidR="00D443B1" w:rsidRPr="0007220D">
        <w:t xml:space="preserve"> </w:t>
      </w:r>
      <w:proofErr w:type="spellStart"/>
      <w:r w:rsidR="00D443B1" w:rsidRPr="0007220D">
        <w:t>stručnjaka</w:t>
      </w:r>
      <w:proofErr w:type="spellEnd"/>
      <w:r w:rsidR="00D443B1" w:rsidRPr="0007220D">
        <w:t xml:space="preserve">) </w:t>
      </w:r>
      <w:r w:rsidRPr="0007220D">
        <w:t xml:space="preserve">– </w:t>
      </w:r>
      <w:proofErr w:type="spellStart"/>
      <w:r w:rsidRPr="0007220D">
        <w:t>ukupno</w:t>
      </w:r>
      <w:proofErr w:type="spellEnd"/>
      <w:r w:rsidRPr="0007220D">
        <w:t xml:space="preserve"> </w:t>
      </w:r>
      <w:r w:rsidR="00EA61A5">
        <w:t>50</w:t>
      </w:r>
      <w:r w:rsidR="00EA61A5" w:rsidRPr="0007220D">
        <w:t> </w:t>
      </w:r>
      <w:r w:rsidRPr="0007220D">
        <w:t>% (</w:t>
      </w:r>
      <w:proofErr w:type="spellStart"/>
      <w:r w:rsidRPr="0007220D">
        <w:t>maksimalno</w:t>
      </w:r>
      <w:proofErr w:type="spellEnd"/>
      <w:r w:rsidRPr="0007220D">
        <w:t xml:space="preserve"> </w:t>
      </w:r>
      <w:r w:rsidR="00EA61A5">
        <w:t>50</w:t>
      </w:r>
      <w:r w:rsidR="00EA61A5" w:rsidRPr="0007220D">
        <w:t xml:space="preserve"> </w:t>
      </w:r>
      <w:proofErr w:type="spellStart"/>
      <w:r w:rsidR="00277EAA" w:rsidRPr="0007220D">
        <w:t>bodova</w:t>
      </w:r>
      <w:proofErr w:type="spellEnd"/>
      <w:r w:rsidRPr="0007220D">
        <w:t>)</w:t>
      </w:r>
      <w:r w:rsidR="00E14B12" w:rsidRPr="0007220D">
        <w:t>.</w:t>
      </w:r>
    </w:p>
    <w:p w14:paraId="540EDCC8" w14:textId="333A68DF" w:rsidR="00385B97" w:rsidRPr="0007220D" w:rsidRDefault="00385B97" w:rsidP="00EC458E">
      <w:pPr>
        <w:spacing w:line="276" w:lineRule="auto"/>
      </w:pPr>
      <w:r w:rsidRPr="0007220D">
        <w:t>Svaki od kriterija ocjenjuje se zasebno sukladno navedenim zahtjevima, a zbroj bodova dodijeljen po svakom od kriterija određuje ukupan broj bodova pojedinog ponuditelja.</w:t>
      </w:r>
    </w:p>
    <w:p w14:paraId="5938D38D" w14:textId="382E788F" w:rsidR="00385B97" w:rsidRPr="0007220D" w:rsidRDefault="00385B97" w:rsidP="00EC458E">
      <w:pPr>
        <w:pStyle w:val="Heading3"/>
        <w:spacing w:line="276" w:lineRule="auto"/>
        <w:rPr>
          <w:color w:val="auto"/>
        </w:rPr>
      </w:pPr>
      <w:bookmarkStart w:id="71" w:name="_Toc64617372"/>
      <w:r w:rsidRPr="0007220D">
        <w:rPr>
          <w:color w:val="auto"/>
        </w:rPr>
        <w:t>20.1 Izračun bodova za cjenovni kriterij</w:t>
      </w:r>
      <w:bookmarkEnd w:id="71"/>
    </w:p>
    <w:p w14:paraId="74189B77" w14:textId="02D91C54" w:rsidR="00385B97" w:rsidRPr="0007220D" w:rsidRDefault="00385B97" w:rsidP="00EC458E">
      <w:pPr>
        <w:spacing w:line="276" w:lineRule="auto"/>
        <w:rPr>
          <w:rFonts w:eastAsia="Calibri"/>
        </w:rPr>
      </w:pPr>
      <w:r w:rsidRPr="0007220D">
        <w:rPr>
          <w:rFonts w:eastAsia="Calibri"/>
        </w:rPr>
        <w:t>Ponudi s najnižom cijenom (</w:t>
      </w:r>
      <w:proofErr w:type="spellStart"/>
      <w:r w:rsidRPr="0007220D">
        <w:rPr>
          <w:rFonts w:eastAsia="Calibri"/>
        </w:rPr>
        <w:t>P</w:t>
      </w:r>
      <w:r w:rsidRPr="0007220D">
        <w:rPr>
          <w:rFonts w:eastAsia="Calibri"/>
          <w:vertAlign w:val="subscript"/>
        </w:rPr>
        <w:t>najniža</w:t>
      </w:r>
      <w:proofErr w:type="spellEnd"/>
      <w:r w:rsidRPr="0007220D">
        <w:rPr>
          <w:rFonts w:eastAsia="Calibri"/>
        </w:rPr>
        <w:t xml:space="preserve">) dodjeljuje se </w:t>
      </w:r>
      <w:r w:rsidR="00870682" w:rsidRPr="0007220D">
        <w:rPr>
          <w:rFonts w:eastAsia="Calibri"/>
        </w:rPr>
        <w:t>maksimalan broj bodova</w:t>
      </w:r>
      <w:r w:rsidRPr="0007220D">
        <w:rPr>
          <w:rFonts w:eastAsia="Calibri"/>
        </w:rPr>
        <w:t>.</w:t>
      </w:r>
    </w:p>
    <w:p w14:paraId="6F111CDD" w14:textId="77777777" w:rsidR="00385B97" w:rsidRPr="0007220D" w:rsidRDefault="00385B97" w:rsidP="00562A3A">
      <w:pPr>
        <w:spacing w:line="276" w:lineRule="auto"/>
        <w:rPr>
          <w:rFonts w:eastAsia="Calibri"/>
        </w:rPr>
      </w:pPr>
      <w:r w:rsidRPr="0007220D">
        <w:rPr>
          <w:rFonts w:eastAsia="Calibri"/>
        </w:rPr>
        <w:t>Izračun bodova za cjenovni kriterij za pojedinačnu ponudu (P</w:t>
      </w:r>
      <w:r w:rsidRPr="0007220D">
        <w:rPr>
          <w:rFonts w:eastAsia="Calibri"/>
          <w:vertAlign w:val="subscript"/>
        </w:rPr>
        <w:t>C</w:t>
      </w:r>
      <w:r w:rsidRPr="0007220D">
        <w:rPr>
          <w:rFonts w:eastAsia="Calibri"/>
        </w:rPr>
        <w:t>):</w:t>
      </w:r>
    </w:p>
    <w:p w14:paraId="7E8D3534" w14:textId="3F216AEE" w:rsidR="00385B97" w:rsidRPr="0007220D" w:rsidRDefault="00385B97" w:rsidP="00562A3A">
      <w:pPr>
        <w:pStyle w:val="NormalIndent1"/>
        <w:spacing w:before="240" w:line="276" w:lineRule="auto"/>
        <w:rPr>
          <w:rFonts w:eastAsia="Calibri"/>
        </w:rPr>
      </w:pPr>
      <w:r w:rsidRPr="0007220D">
        <w:rPr>
          <w:rFonts w:eastAsia="Calibri"/>
        </w:rPr>
        <w:t>P</w:t>
      </w:r>
      <w:r w:rsidRPr="0007220D">
        <w:rPr>
          <w:rFonts w:eastAsia="Calibri"/>
          <w:vertAlign w:val="subscript"/>
        </w:rPr>
        <w:t>C</w:t>
      </w:r>
      <w:r w:rsidRPr="0007220D">
        <w:rPr>
          <w:rFonts w:eastAsia="Calibri"/>
        </w:rPr>
        <w:t xml:space="preserve"> = </w:t>
      </w:r>
      <w:proofErr w:type="spellStart"/>
      <w:r w:rsidRPr="0007220D">
        <w:rPr>
          <w:rFonts w:eastAsia="Calibri"/>
        </w:rPr>
        <w:t>C</w:t>
      </w:r>
      <w:r w:rsidRPr="0007220D">
        <w:rPr>
          <w:rFonts w:eastAsia="Calibri"/>
          <w:vertAlign w:val="subscript"/>
        </w:rPr>
        <w:t>najniža</w:t>
      </w:r>
      <w:proofErr w:type="spellEnd"/>
      <w:r w:rsidRPr="0007220D">
        <w:rPr>
          <w:rFonts w:eastAsia="Calibri"/>
        </w:rPr>
        <w:t xml:space="preserve"> / </w:t>
      </w:r>
      <w:proofErr w:type="spellStart"/>
      <w:r w:rsidRPr="0007220D">
        <w:rPr>
          <w:rFonts w:eastAsia="Calibri"/>
        </w:rPr>
        <w:t>C</w:t>
      </w:r>
      <w:r w:rsidRPr="0007220D">
        <w:rPr>
          <w:rFonts w:eastAsia="Calibri"/>
          <w:vertAlign w:val="subscript"/>
        </w:rPr>
        <w:t>ponude</w:t>
      </w:r>
      <w:proofErr w:type="spellEnd"/>
      <w:r w:rsidRPr="0007220D">
        <w:rPr>
          <w:rFonts w:eastAsia="Calibri"/>
        </w:rPr>
        <w:t xml:space="preserve"> x </w:t>
      </w:r>
      <w:r w:rsidR="00EA61A5">
        <w:rPr>
          <w:rFonts w:eastAsia="Calibri"/>
        </w:rPr>
        <w:t>50</w:t>
      </w:r>
    </w:p>
    <w:p w14:paraId="0A3F13E4" w14:textId="77777777" w:rsidR="00385B97" w:rsidRPr="0007220D" w:rsidRDefault="00385B97" w:rsidP="00562A3A">
      <w:pPr>
        <w:pStyle w:val="NormalIndent1"/>
        <w:spacing w:before="240" w:line="276" w:lineRule="auto"/>
      </w:pPr>
      <w:r w:rsidRPr="0007220D">
        <w:t>pri čemu je:</w:t>
      </w:r>
    </w:p>
    <w:p w14:paraId="30EAB904" w14:textId="77777777" w:rsidR="00385B97" w:rsidRPr="0007220D" w:rsidRDefault="00385B97" w:rsidP="00562A3A">
      <w:pPr>
        <w:pStyle w:val="NormalIndent1"/>
        <w:spacing w:line="276" w:lineRule="auto"/>
      </w:pPr>
      <w:proofErr w:type="spellStart"/>
      <w:r w:rsidRPr="0007220D">
        <w:rPr>
          <w:rFonts w:eastAsia="Calibri"/>
        </w:rPr>
        <w:t>C</w:t>
      </w:r>
      <w:r w:rsidRPr="0007220D">
        <w:rPr>
          <w:rFonts w:eastAsia="Calibri"/>
          <w:vertAlign w:val="subscript"/>
        </w:rPr>
        <w:t>najniža</w:t>
      </w:r>
      <w:proofErr w:type="spellEnd"/>
      <w:r w:rsidRPr="0007220D">
        <w:rPr>
          <w:rFonts w:eastAsia="Calibri"/>
        </w:rPr>
        <w:t xml:space="preserve"> – cijena najniže ponude</w:t>
      </w:r>
    </w:p>
    <w:p w14:paraId="37C8A838" w14:textId="7033D66A" w:rsidR="00385B97" w:rsidRPr="0007220D" w:rsidRDefault="00385B97" w:rsidP="00562A3A">
      <w:pPr>
        <w:pStyle w:val="NormalIndent1"/>
        <w:spacing w:line="276" w:lineRule="auto"/>
        <w:rPr>
          <w:rFonts w:eastAsia="Calibri"/>
        </w:rPr>
      </w:pPr>
      <w:proofErr w:type="spellStart"/>
      <w:r w:rsidRPr="0007220D">
        <w:rPr>
          <w:rFonts w:eastAsia="Calibri"/>
        </w:rPr>
        <w:t>C</w:t>
      </w:r>
      <w:r w:rsidRPr="0007220D">
        <w:rPr>
          <w:rFonts w:eastAsia="Calibri"/>
          <w:vertAlign w:val="subscript"/>
        </w:rPr>
        <w:t>ponude</w:t>
      </w:r>
      <w:proofErr w:type="spellEnd"/>
      <w:r w:rsidRPr="0007220D">
        <w:rPr>
          <w:rFonts w:eastAsia="Calibri"/>
          <w:vertAlign w:val="subscript"/>
        </w:rPr>
        <w:t xml:space="preserve"> </w:t>
      </w:r>
      <w:r w:rsidRPr="0007220D">
        <w:rPr>
          <w:rFonts w:eastAsia="Calibri"/>
        </w:rPr>
        <w:t>– cijena ponude koja se boduje</w:t>
      </w:r>
    </w:p>
    <w:p w14:paraId="0FB58644" w14:textId="7FD4A067" w:rsidR="000D6092" w:rsidRPr="0007220D" w:rsidRDefault="00EA61A5" w:rsidP="00562A3A">
      <w:pPr>
        <w:pStyle w:val="NormalIndent1"/>
        <w:spacing w:line="276" w:lineRule="auto"/>
      </w:pPr>
      <w:r>
        <w:t>50</w:t>
      </w:r>
      <w:r w:rsidRPr="0007220D">
        <w:t xml:space="preserve"> </w:t>
      </w:r>
      <w:r w:rsidR="000D6092" w:rsidRPr="0007220D">
        <w:rPr>
          <w:rFonts w:eastAsia="Calibri"/>
        </w:rPr>
        <w:t>– ponder za cjenovni kriterij</w:t>
      </w:r>
    </w:p>
    <w:p w14:paraId="5DFDD0F8" w14:textId="40EE4F55" w:rsidR="00E94BE2" w:rsidRPr="0007220D" w:rsidRDefault="00E94BE2" w:rsidP="00EC458E">
      <w:pPr>
        <w:spacing w:before="240" w:line="276" w:lineRule="auto"/>
      </w:pPr>
      <w:r w:rsidRPr="0007220D">
        <w:t>Broj bodova za ponudu zaokružuje se na dvije decimale.</w:t>
      </w:r>
    </w:p>
    <w:p w14:paraId="116638A3" w14:textId="0974FDF8" w:rsidR="00EF2871" w:rsidRPr="0007220D" w:rsidRDefault="00EF2871" w:rsidP="00EF2871">
      <w:r w:rsidRPr="0007220D">
        <w:t>S obzirom da naručitelj ne može koristiti pravo na pretporez uspoređuje cijene ponuda s porezom na dodanu vrijednost.</w:t>
      </w:r>
    </w:p>
    <w:p w14:paraId="5F4EA4DE" w14:textId="09F1C90B" w:rsidR="00385B97" w:rsidRPr="0007220D" w:rsidRDefault="00385B97" w:rsidP="00EC458E">
      <w:pPr>
        <w:pStyle w:val="Heading3"/>
        <w:spacing w:line="276" w:lineRule="auto"/>
        <w:rPr>
          <w:color w:val="auto"/>
        </w:rPr>
      </w:pPr>
      <w:bookmarkStart w:id="72" w:name="_Toc64617373"/>
      <w:r w:rsidRPr="0007220D">
        <w:rPr>
          <w:color w:val="auto"/>
        </w:rPr>
        <w:t>20.2 Izračun bodova za necjenovn</w:t>
      </w:r>
      <w:r w:rsidR="00D443B1" w:rsidRPr="0007220D">
        <w:rPr>
          <w:color w:val="auto"/>
        </w:rPr>
        <w:t>i</w:t>
      </w:r>
      <w:r w:rsidRPr="0007220D">
        <w:rPr>
          <w:color w:val="auto"/>
        </w:rPr>
        <w:t xml:space="preserve"> kriterij</w:t>
      </w:r>
      <w:r w:rsidR="00D443B1" w:rsidRPr="0007220D">
        <w:rPr>
          <w:color w:val="auto"/>
        </w:rPr>
        <w:t xml:space="preserve"> (iskustvo glavnih stručnjaka)</w:t>
      </w:r>
      <w:bookmarkEnd w:id="72"/>
    </w:p>
    <w:p w14:paraId="3C90B03A" w14:textId="0803B6FA" w:rsidR="004F2918" w:rsidRDefault="004F2918" w:rsidP="00233D83">
      <w:pPr>
        <w:rPr>
          <w:rFonts w:ascii="Times New Roman" w:eastAsia="Calibri" w:hAnsi="Times New Roman"/>
          <w:sz w:val="24"/>
        </w:rPr>
      </w:pPr>
      <w:r>
        <w:rPr>
          <w:rFonts w:ascii="Times New Roman" w:eastAsia="Calibri" w:hAnsi="Times New Roman"/>
          <w:sz w:val="24"/>
        </w:rPr>
        <w:t>N</w:t>
      </w:r>
      <w:r w:rsidRPr="004F2918">
        <w:rPr>
          <w:rFonts w:ascii="Times New Roman" w:eastAsia="Calibri" w:hAnsi="Times New Roman"/>
          <w:sz w:val="24"/>
        </w:rPr>
        <w:t>efinancijski kriterij</w:t>
      </w:r>
      <w:r>
        <w:rPr>
          <w:rFonts w:ascii="Times New Roman" w:eastAsia="Calibri" w:hAnsi="Times New Roman"/>
          <w:sz w:val="24"/>
        </w:rPr>
        <w:t>:</w:t>
      </w:r>
    </w:p>
    <w:p w14:paraId="0E4B4679" w14:textId="290211E9" w:rsidR="004F2918" w:rsidRPr="00F46C0D" w:rsidRDefault="004F2918" w:rsidP="00233D83">
      <w:pPr>
        <w:rPr>
          <w:rFonts w:ascii="Times New Roman" w:eastAsia="Calibri" w:hAnsi="Times New Roman"/>
          <w:sz w:val="24"/>
        </w:rPr>
      </w:pPr>
      <w:r w:rsidRPr="00F46C0D">
        <w:rPr>
          <w:rFonts w:ascii="Times New Roman" w:eastAsia="Calibri" w:hAnsi="Times New Roman"/>
          <w:sz w:val="24"/>
        </w:rPr>
        <w:t>Naručitelj kao drugi kriterij određuje iskustvo glavnih stručnjaka</w:t>
      </w:r>
      <w:r w:rsidRPr="004F2918">
        <w:rPr>
          <w:rFonts w:ascii="Times New Roman" w:eastAsia="Calibri" w:hAnsi="Times New Roman"/>
          <w:sz w:val="24"/>
        </w:rPr>
        <w:t xml:space="preserve"> </w:t>
      </w:r>
      <w:r>
        <w:rPr>
          <w:rFonts w:ascii="Times New Roman" w:eastAsia="Calibri" w:hAnsi="Times New Roman"/>
          <w:sz w:val="24"/>
        </w:rPr>
        <w:t>(I</w:t>
      </w:r>
      <w:r w:rsidRPr="004F2918">
        <w:rPr>
          <w:rFonts w:ascii="Times New Roman" w:eastAsia="Calibri" w:hAnsi="Times New Roman"/>
          <w:sz w:val="24"/>
        </w:rPr>
        <w:t>skustvo glavnih stručnjaka (</w:t>
      </w:r>
      <w:proofErr w:type="spellStart"/>
      <w:r w:rsidRPr="004F2918">
        <w:rPr>
          <w:rFonts w:ascii="Times New Roman" w:eastAsia="Calibri" w:hAnsi="Times New Roman"/>
          <w:sz w:val="24"/>
        </w:rPr>
        <w:t>Pk</w:t>
      </w:r>
      <w:proofErr w:type="spellEnd"/>
      <w:r w:rsidRPr="004F2918">
        <w:rPr>
          <w:rFonts w:ascii="Times New Roman" w:eastAsia="Calibri" w:hAnsi="Times New Roman"/>
          <w:sz w:val="24"/>
        </w:rPr>
        <w:t>)</w:t>
      </w:r>
      <w:r>
        <w:rPr>
          <w:rFonts w:ascii="Times New Roman" w:eastAsia="Calibri" w:hAnsi="Times New Roman"/>
          <w:sz w:val="24"/>
        </w:rPr>
        <w:t>).</w:t>
      </w:r>
    </w:p>
    <w:p w14:paraId="71AD597F" w14:textId="1B1A8B94" w:rsidR="004F2918" w:rsidRDefault="004F2918" w:rsidP="004F2918">
      <w:pPr>
        <w:rPr>
          <w:rFonts w:ascii="Times New Roman" w:eastAsia="Calibri" w:hAnsi="Times New Roman"/>
          <w:b/>
          <w:sz w:val="24"/>
        </w:rPr>
      </w:pPr>
      <w:r>
        <w:rPr>
          <w:rFonts w:ascii="Times New Roman" w:eastAsia="Calibri" w:hAnsi="Times New Roman"/>
          <w:sz w:val="24"/>
        </w:rPr>
        <w:t>M</w:t>
      </w:r>
      <w:r w:rsidRPr="00F46C0D">
        <w:rPr>
          <w:rFonts w:ascii="Times New Roman" w:eastAsia="Calibri" w:hAnsi="Times New Roman"/>
          <w:sz w:val="24"/>
        </w:rPr>
        <w:t xml:space="preserve">aksimalni broj bodova koji valjana ponuda može dobiti prema ovom kriteriju je </w:t>
      </w:r>
      <w:r w:rsidR="00C20B73">
        <w:rPr>
          <w:rFonts w:ascii="Times New Roman" w:eastAsia="Calibri" w:hAnsi="Times New Roman"/>
          <w:sz w:val="24"/>
        </w:rPr>
        <w:t>50</w:t>
      </w:r>
      <w:r w:rsidRPr="00F46C0D">
        <w:rPr>
          <w:rFonts w:ascii="Times New Roman" w:eastAsia="Calibri" w:hAnsi="Times New Roman"/>
          <w:sz w:val="24"/>
        </w:rPr>
        <w:t>.</w:t>
      </w:r>
      <w:r w:rsidRPr="004F2918">
        <w:rPr>
          <w:rFonts w:ascii="Times New Roman" w:eastAsia="Calibri" w:hAnsi="Times New Roman"/>
          <w:b/>
          <w:sz w:val="24"/>
        </w:rPr>
        <w:t xml:space="preserve"> </w:t>
      </w:r>
    </w:p>
    <w:p w14:paraId="0F0187A3" w14:textId="71130AE5" w:rsidR="004F2918" w:rsidRPr="00F46C0D" w:rsidRDefault="004F2918" w:rsidP="00233D83">
      <w:pPr>
        <w:rPr>
          <w:rFonts w:ascii="Times New Roman" w:eastAsia="Calibri" w:hAnsi="Times New Roman"/>
          <w:sz w:val="24"/>
        </w:rPr>
      </w:pPr>
      <w:r w:rsidRPr="00F46C0D">
        <w:rPr>
          <w:rFonts w:ascii="Times New Roman" w:eastAsia="Calibri" w:hAnsi="Times New Roman"/>
          <w:sz w:val="24"/>
        </w:rPr>
        <w:t>Kriterij kvalitete (nefinancijski kriterij) odnosi se na kvalifikacije i iskustvo osoblja angažiranog na izvršenju ovog ugovora, odnosno sljedećih glavnih stručnjaka koje ponuditelj mora navesti u skladu sa zahtjevom iz točke 16.2.3 Tehnička i stručna sposobnost ove dokumentacije, te koje ponuditelj mora staviti na raspolaganje za izvršenje ugovora</w:t>
      </w:r>
      <w:r w:rsidR="000876D1">
        <w:rPr>
          <w:rFonts w:ascii="Times New Roman" w:eastAsia="Calibri" w:hAnsi="Times New Roman"/>
          <w:sz w:val="24"/>
        </w:rPr>
        <w:t xml:space="preserve"> i koji moraju sudjelovati u izvršenju ugovora</w:t>
      </w:r>
      <w:r w:rsidRPr="00F46C0D">
        <w:rPr>
          <w:rFonts w:ascii="Times New Roman" w:eastAsia="Calibri" w:hAnsi="Times New Roman"/>
          <w:sz w:val="24"/>
        </w:rPr>
        <w:t>:</w:t>
      </w:r>
    </w:p>
    <w:p w14:paraId="1D616A0B" w14:textId="1D61C067" w:rsidR="004F2918" w:rsidRPr="00562A3A" w:rsidRDefault="004F2918" w:rsidP="000876D1">
      <w:pPr>
        <w:numPr>
          <w:ilvl w:val="0"/>
          <w:numId w:val="45"/>
        </w:numPr>
        <w:ind w:left="426"/>
        <w:rPr>
          <w:rFonts w:ascii="Times New Roman" w:eastAsia="Calibri" w:hAnsi="Times New Roman"/>
          <w:sz w:val="24"/>
        </w:rPr>
      </w:pPr>
      <w:r w:rsidRPr="00F46C0D">
        <w:rPr>
          <w:rFonts w:ascii="Times New Roman" w:eastAsia="Calibri" w:hAnsi="Times New Roman"/>
          <w:sz w:val="24"/>
        </w:rPr>
        <w:t>Glavni stručnjak 1 - Stručnjak za istraživanje kitova (</w:t>
      </w:r>
      <w:proofErr w:type="spellStart"/>
      <w:r w:rsidRPr="00F46C0D">
        <w:rPr>
          <w:rFonts w:ascii="Times New Roman" w:eastAsia="Calibri" w:hAnsi="Times New Roman"/>
          <w:sz w:val="24"/>
        </w:rPr>
        <w:t>Cetacea</w:t>
      </w:r>
      <w:proofErr w:type="spellEnd"/>
      <w:r w:rsidRPr="00F46C0D">
        <w:rPr>
          <w:rFonts w:ascii="Times New Roman" w:eastAsia="Calibri" w:hAnsi="Times New Roman"/>
          <w:sz w:val="24"/>
        </w:rPr>
        <w:t>) i morskih kornjača metodom zračnog istraživanja (eng</w:t>
      </w:r>
      <w:r w:rsidR="00377768">
        <w:rPr>
          <w:rFonts w:ascii="Times New Roman" w:eastAsia="Calibri" w:hAnsi="Times New Roman"/>
          <w:sz w:val="24"/>
        </w:rPr>
        <w:t>l</w:t>
      </w:r>
      <w:r w:rsidRPr="00F46C0D">
        <w:rPr>
          <w:rFonts w:ascii="Times New Roman" w:eastAsia="Calibri" w:hAnsi="Times New Roman"/>
          <w:sz w:val="24"/>
        </w:rPr>
        <w:t xml:space="preserve">. </w:t>
      </w:r>
      <w:proofErr w:type="spellStart"/>
      <w:r w:rsidRPr="00F46C0D">
        <w:rPr>
          <w:rFonts w:ascii="Times New Roman" w:eastAsia="Calibri" w:hAnsi="Times New Roman"/>
          <w:sz w:val="24"/>
        </w:rPr>
        <w:t>Aerial</w:t>
      </w:r>
      <w:proofErr w:type="spellEnd"/>
      <w:r w:rsidRPr="00F46C0D">
        <w:rPr>
          <w:rFonts w:ascii="Times New Roman" w:eastAsia="Calibri" w:hAnsi="Times New Roman"/>
          <w:sz w:val="24"/>
        </w:rPr>
        <w:t xml:space="preserve"> </w:t>
      </w:r>
      <w:proofErr w:type="spellStart"/>
      <w:r w:rsidRPr="00F46C0D">
        <w:rPr>
          <w:rFonts w:ascii="Times New Roman" w:eastAsia="Calibri" w:hAnsi="Times New Roman"/>
          <w:sz w:val="24"/>
        </w:rPr>
        <w:t>survey</w:t>
      </w:r>
      <w:proofErr w:type="spellEnd"/>
      <w:r w:rsidRPr="00F46C0D">
        <w:rPr>
          <w:rFonts w:ascii="Times New Roman" w:eastAsia="Calibri" w:hAnsi="Times New Roman"/>
          <w:sz w:val="24"/>
        </w:rPr>
        <w:t>) (jedan stručnjak)</w:t>
      </w:r>
    </w:p>
    <w:p w14:paraId="3D2DE4EA" w14:textId="3B8C65F4" w:rsidR="004F2918" w:rsidRPr="00F46C0D" w:rsidRDefault="004F2918" w:rsidP="000876D1">
      <w:pPr>
        <w:pStyle w:val="ListParagraph"/>
        <w:numPr>
          <w:ilvl w:val="0"/>
          <w:numId w:val="45"/>
        </w:numPr>
        <w:spacing w:before="0" w:after="160"/>
        <w:ind w:left="426"/>
        <w:contextualSpacing/>
        <w:jc w:val="left"/>
        <w:rPr>
          <w:rFonts w:ascii="Times New Roman" w:eastAsia="Calibri" w:hAnsi="Times New Roman"/>
          <w:sz w:val="24"/>
        </w:rPr>
      </w:pPr>
      <w:r w:rsidRPr="00F46C0D">
        <w:rPr>
          <w:rFonts w:ascii="Times New Roman" w:eastAsia="Calibri" w:hAnsi="Times New Roman"/>
          <w:sz w:val="24"/>
        </w:rPr>
        <w:t>Glavni stručnjak 2– Stručnjak za istraživanje kitova (</w:t>
      </w:r>
      <w:proofErr w:type="spellStart"/>
      <w:r w:rsidRPr="00F46C0D">
        <w:rPr>
          <w:rFonts w:ascii="Times New Roman" w:eastAsia="Calibri" w:hAnsi="Times New Roman"/>
          <w:sz w:val="24"/>
        </w:rPr>
        <w:t>Cetacea</w:t>
      </w:r>
      <w:proofErr w:type="spellEnd"/>
      <w:r w:rsidRPr="00F46C0D">
        <w:rPr>
          <w:rFonts w:ascii="Times New Roman" w:eastAsia="Calibri" w:hAnsi="Times New Roman"/>
          <w:sz w:val="24"/>
        </w:rPr>
        <w:t>) i/ili morskih kornjača (</w:t>
      </w:r>
      <w:r w:rsidR="00777F28">
        <w:rPr>
          <w:rFonts w:ascii="Times New Roman" w:eastAsia="Calibri" w:hAnsi="Times New Roman"/>
          <w:sz w:val="24"/>
        </w:rPr>
        <w:t>dva</w:t>
      </w:r>
      <w:r w:rsidR="00777F28" w:rsidRPr="00F46C0D">
        <w:rPr>
          <w:rFonts w:ascii="Times New Roman" w:eastAsia="Calibri" w:hAnsi="Times New Roman"/>
          <w:sz w:val="24"/>
        </w:rPr>
        <w:t xml:space="preserve"> </w:t>
      </w:r>
      <w:r w:rsidRPr="00F46C0D">
        <w:rPr>
          <w:rFonts w:ascii="Times New Roman" w:eastAsia="Calibri" w:hAnsi="Times New Roman"/>
          <w:sz w:val="24"/>
        </w:rPr>
        <w:t>stručnjaka)</w:t>
      </w:r>
    </w:p>
    <w:p w14:paraId="24B3B256" w14:textId="77777777" w:rsidR="004F2918" w:rsidRPr="00F46C0D" w:rsidRDefault="004F2918" w:rsidP="00233D83">
      <w:pPr>
        <w:rPr>
          <w:rFonts w:ascii="Times New Roman" w:eastAsia="Calibri" w:hAnsi="Times New Roman"/>
          <w:sz w:val="24"/>
        </w:rPr>
      </w:pPr>
      <w:r w:rsidRPr="00F46C0D">
        <w:rPr>
          <w:rFonts w:ascii="Times New Roman" w:eastAsia="Calibri" w:hAnsi="Times New Roman"/>
          <w:sz w:val="24"/>
        </w:rPr>
        <w:t>Kriterij kvalitete definiran je putem bodovanja iskustva navedenih glavnih stručnjaka.</w:t>
      </w:r>
    </w:p>
    <w:p w14:paraId="340462B4" w14:textId="46600895" w:rsidR="00562A3A" w:rsidRPr="00F46C0D" w:rsidRDefault="004F2918" w:rsidP="00233D83">
      <w:pPr>
        <w:rPr>
          <w:rFonts w:ascii="Times New Roman" w:eastAsia="Calibri" w:hAnsi="Times New Roman"/>
          <w:sz w:val="24"/>
        </w:rPr>
      </w:pPr>
      <w:r w:rsidRPr="00F46C0D">
        <w:rPr>
          <w:rFonts w:ascii="Times New Roman" w:eastAsia="Calibri" w:hAnsi="Times New Roman"/>
          <w:sz w:val="24"/>
        </w:rPr>
        <w:t>Naručitelj je odredio maksimalan broj navoda u popisu navedenih referenci za svaku kategoriju i za svakog stručnjaka.</w:t>
      </w:r>
    </w:p>
    <w:p w14:paraId="0BD38684" w14:textId="151FB36A" w:rsidR="004F2918" w:rsidRPr="002B571E" w:rsidRDefault="004F2918" w:rsidP="004F2918">
      <w:pPr>
        <w:rPr>
          <w:rFonts w:ascii="Times New Roman" w:eastAsia="Calibri" w:hAnsi="Times New Roman"/>
          <w:sz w:val="24"/>
        </w:rPr>
      </w:pPr>
      <w:r w:rsidRPr="002B571E">
        <w:rPr>
          <w:rFonts w:ascii="Times New Roman" w:eastAsia="Calibri" w:hAnsi="Times New Roman"/>
          <w:sz w:val="24"/>
        </w:rPr>
        <w:t>Metodologija i raspon vezan za ocjenjivanje iskustva glavnih stručnjaka:</w:t>
      </w:r>
    </w:p>
    <w:tbl>
      <w:tblPr>
        <w:tblW w:w="9483" w:type="dxa"/>
        <w:tblInd w:w="1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44"/>
        <w:gridCol w:w="1418"/>
        <w:gridCol w:w="1276"/>
        <w:gridCol w:w="1245"/>
      </w:tblGrid>
      <w:tr w:rsidR="000876D1" w:rsidRPr="00562A3A" w14:paraId="27784C43" w14:textId="77777777" w:rsidTr="00562A3A">
        <w:trPr>
          <w:trHeight w:val="587"/>
        </w:trPr>
        <w:tc>
          <w:tcPr>
            <w:tcW w:w="9483" w:type="dxa"/>
            <w:gridSpan w:val="4"/>
            <w:shd w:val="clear" w:color="auto" w:fill="D9D9D9"/>
            <w:vAlign w:val="center"/>
          </w:tcPr>
          <w:p w14:paraId="48FCDB5D" w14:textId="2347EFB2" w:rsidR="000876D1" w:rsidRPr="00562A3A" w:rsidRDefault="000876D1" w:rsidP="000876D1">
            <w:pPr>
              <w:rPr>
                <w:rFonts w:eastAsia="Calibri" w:cs="Arial"/>
                <w:b/>
                <w:szCs w:val="22"/>
              </w:rPr>
            </w:pPr>
            <w:r w:rsidRPr="00562A3A">
              <w:rPr>
                <w:rFonts w:eastAsia="Calibri" w:cs="Arial"/>
                <w:b/>
                <w:szCs w:val="22"/>
              </w:rPr>
              <w:t>1. GLAVNI STRUČNJAK 1 - STRUČNJAK ZA ISTRAŽIVANJE KITOVA (CETACEA) I MORSKIH KORNJAČA METODOM ZRAČNOG ISTRAŽIVANJA (ENG</w:t>
            </w:r>
            <w:r w:rsidR="00377768">
              <w:rPr>
                <w:rFonts w:eastAsia="Calibri" w:cs="Arial"/>
                <w:b/>
                <w:szCs w:val="22"/>
              </w:rPr>
              <w:t>L</w:t>
            </w:r>
            <w:r w:rsidRPr="00562A3A">
              <w:rPr>
                <w:rFonts w:eastAsia="Calibri" w:cs="Arial"/>
                <w:b/>
                <w:szCs w:val="22"/>
              </w:rPr>
              <w:t>. AERIAL SURVEY) (JEDAN STRUČNJAK)</w:t>
            </w:r>
            <w:r w:rsidRPr="00562A3A" w:rsidDel="00695562">
              <w:rPr>
                <w:rFonts w:eastAsia="Calibri" w:cs="Arial"/>
                <w:b/>
                <w:szCs w:val="22"/>
              </w:rPr>
              <w:t xml:space="preserve"> </w:t>
            </w:r>
          </w:p>
        </w:tc>
      </w:tr>
      <w:tr w:rsidR="000876D1" w:rsidRPr="00562A3A" w14:paraId="7BB26190" w14:textId="77777777" w:rsidTr="004732AC">
        <w:tc>
          <w:tcPr>
            <w:tcW w:w="5544" w:type="dxa"/>
            <w:tcBorders>
              <w:top w:val="single" w:sz="2" w:space="0" w:color="auto"/>
              <w:left w:val="single" w:sz="2" w:space="0" w:color="auto"/>
              <w:bottom w:val="single" w:sz="2" w:space="0" w:color="auto"/>
              <w:right w:val="single" w:sz="2" w:space="0" w:color="auto"/>
            </w:tcBorders>
            <w:vAlign w:val="center"/>
            <w:hideMark/>
          </w:tcPr>
          <w:p w14:paraId="4D127923" w14:textId="77777777" w:rsidR="000876D1" w:rsidRPr="00562A3A" w:rsidRDefault="000876D1" w:rsidP="004732AC">
            <w:pPr>
              <w:jc w:val="center"/>
              <w:rPr>
                <w:rFonts w:eastAsia="Calibri" w:cs="Arial"/>
                <w:b/>
                <w:szCs w:val="22"/>
              </w:rPr>
            </w:pPr>
            <w:r w:rsidRPr="00562A3A">
              <w:rPr>
                <w:rFonts w:eastAsia="Calibri" w:cs="Arial"/>
                <w:b/>
                <w:szCs w:val="22"/>
              </w:rPr>
              <w:t>Vrsta iskustva</w:t>
            </w:r>
          </w:p>
        </w:tc>
        <w:tc>
          <w:tcPr>
            <w:tcW w:w="1418" w:type="dxa"/>
            <w:tcBorders>
              <w:top w:val="single" w:sz="2" w:space="0" w:color="auto"/>
              <w:left w:val="single" w:sz="2" w:space="0" w:color="auto"/>
              <w:bottom w:val="single" w:sz="2" w:space="0" w:color="auto"/>
              <w:right w:val="single" w:sz="2" w:space="0" w:color="auto"/>
            </w:tcBorders>
            <w:vAlign w:val="center"/>
            <w:hideMark/>
          </w:tcPr>
          <w:p w14:paraId="58BE028A" w14:textId="77777777" w:rsidR="000876D1" w:rsidRPr="00562A3A" w:rsidRDefault="000876D1" w:rsidP="004732AC">
            <w:pPr>
              <w:jc w:val="center"/>
              <w:rPr>
                <w:rFonts w:eastAsia="Calibri" w:cs="Arial"/>
                <w:b/>
                <w:szCs w:val="22"/>
              </w:rPr>
            </w:pPr>
            <w:r w:rsidRPr="00562A3A">
              <w:rPr>
                <w:rFonts w:eastAsia="Calibri" w:cs="Arial"/>
                <w:b/>
                <w:szCs w:val="22"/>
              </w:rPr>
              <w:t>Raspon</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C744546" w14:textId="77777777" w:rsidR="000876D1" w:rsidRPr="00562A3A" w:rsidRDefault="000876D1" w:rsidP="004732AC">
            <w:pPr>
              <w:jc w:val="center"/>
              <w:rPr>
                <w:rFonts w:eastAsia="Calibri" w:cs="Arial"/>
                <w:b/>
                <w:szCs w:val="22"/>
              </w:rPr>
            </w:pPr>
            <w:r w:rsidRPr="00562A3A">
              <w:rPr>
                <w:rFonts w:eastAsia="Calibri" w:cs="Arial"/>
                <w:b/>
                <w:szCs w:val="22"/>
              </w:rPr>
              <w:t>Bodovi</w:t>
            </w:r>
          </w:p>
        </w:tc>
        <w:tc>
          <w:tcPr>
            <w:tcW w:w="1245" w:type="dxa"/>
            <w:tcBorders>
              <w:top w:val="single" w:sz="2" w:space="0" w:color="auto"/>
              <w:left w:val="single" w:sz="2" w:space="0" w:color="auto"/>
              <w:bottom w:val="single" w:sz="2" w:space="0" w:color="auto"/>
              <w:right w:val="single" w:sz="2" w:space="0" w:color="auto"/>
            </w:tcBorders>
            <w:vAlign w:val="center"/>
            <w:hideMark/>
          </w:tcPr>
          <w:p w14:paraId="63923970" w14:textId="77777777" w:rsidR="000876D1" w:rsidRPr="00562A3A" w:rsidRDefault="000876D1" w:rsidP="004732AC">
            <w:pPr>
              <w:jc w:val="center"/>
              <w:rPr>
                <w:rFonts w:eastAsia="Calibri" w:cs="Arial"/>
                <w:b/>
                <w:szCs w:val="22"/>
              </w:rPr>
            </w:pPr>
            <w:r w:rsidRPr="00562A3A">
              <w:rPr>
                <w:rFonts w:eastAsia="Calibri" w:cs="Arial"/>
                <w:b/>
                <w:szCs w:val="22"/>
              </w:rPr>
              <w:t>Najveći mogući broj bodova</w:t>
            </w:r>
          </w:p>
        </w:tc>
      </w:tr>
      <w:tr w:rsidR="000876D1" w:rsidRPr="00562A3A" w14:paraId="7F87AC8D" w14:textId="77777777" w:rsidTr="00EF6083">
        <w:trPr>
          <w:trHeight w:val="4458"/>
        </w:trPr>
        <w:tc>
          <w:tcPr>
            <w:tcW w:w="5544" w:type="dxa"/>
            <w:vMerge w:val="restart"/>
            <w:shd w:val="clear" w:color="auto" w:fill="auto"/>
          </w:tcPr>
          <w:p w14:paraId="0555D664" w14:textId="11CC6FB1" w:rsidR="000876D1" w:rsidRPr="00562A3A" w:rsidRDefault="000876D1" w:rsidP="000876D1">
            <w:pPr>
              <w:jc w:val="left"/>
              <w:rPr>
                <w:rFonts w:eastAsia="Calibri" w:cs="Arial"/>
                <w:szCs w:val="22"/>
              </w:rPr>
            </w:pPr>
            <w:r w:rsidRPr="00562A3A">
              <w:rPr>
                <w:rFonts w:eastAsia="Calibri" w:cs="Arial"/>
                <w:b/>
                <w:szCs w:val="22"/>
              </w:rPr>
              <w:t>1.1. Dodatno iskustvo (ponad onoga zahtijevanog u točki 16.2.3.2.) u istraživanju kitova (</w:t>
            </w:r>
            <w:proofErr w:type="spellStart"/>
            <w:r w:rsidRPr="00562A3A">
              <w:rPr>
                <w:rFonts w:eastAsia="Calibri" w:cs="Arial"/>
                <w:b/>
                <w:szCs w:val="22"/>
              </w:rPr>
              <w:t>Cetacea</w:t>
            </w:r>
            <w:proofErr w:type="spellEnd"/>
            <w:r w:rsidRPr="00562A3A">
              <w:rPr>
                <w:rFonts w:eastAsia="Calibri" w:cs="Arial"/>
                <w:b/>
                <w:szCs w:val="22"/>
              </w:rPr>
              <w:t>) metodom zračnog istraživanja (eng</w:t>
            </w:r>
            <w:r w:rsidR="00377768">
              <w:rPr>
                <w:rFonts w:eastAsia="Calibri" w:cs="Arial"/>
                <w:b/>
                <w:szCs w:val="22"/>
              </w:rPr>
              <w:t>l</w:t>
            </w:r>
            <w:r w:rsidRPr="00562A3A">
              <w:rPr>
                <w:rFonts w:eastAsia="Calibri" w:cs="Arial"/>
                <w:b/>
                <w:szCs w:val="22"/>
              </w:rPr>
              <w:t xml:space="preserve">. </w:t>
            </w:r>
            <w:proofErr w:type="spellStart"/>
            <w:r w:rsidRPr="00562A3A">
              <w:rPr>
                <w:rFonts w:eastAsia="Calibri" w:cs="Arial"/>
                <w:b/>
                <w:szCs w:val="22"/>
              </w:rPr>
              <w:t>Aerial</w:t>
            </w:r>
            <w:proofErr w:type="spellEnd"/>
            <w:r w:rsidRPr="00562A3A">
              <w:rPr>
                <w:rFonts w:eastAsia="Calibri" w:cs="Arial"/>
                <w:b/>
                <w:szCs w:val="22"/>
              </w:rPr>
              <w:t xml:space="preserve"> </w:t>
            </w:r>
            <w:proofErr w:type="spellStart"/>
            <w:r w:rsidRPr="00562A3A">
              <w:rPr>
                <w:rFonts w:eastAsia="Calibri" w:cs="Arial"/>
                <w:b/>
                <w:szCs w:val="22"/>
              </w:rPr>
              <w:t>survey</w:t>
            </w:r>
            <w:proofErr w:type="spellEnd"/>
            <w:r w:rsidRPr="00562A3A">
              <w:rPr>
                <w:rFonts w:eastAsia="Calibri" w:cs="Arial"/>
                <w:b/>
                <w:szCs w:val="22"/>
              </w:rPr>
              <w:t>)</w:t>
            </w:r>
            <w:r w:rsidR="00F76253">
              <w:t xml:space="preserve"> </w:t>
            </w:r>
            <w:r w:rsidR="00F76253" w:rsidRPr="00F76253">
              <w:rPr>
                <w:rFonts w:eastAsia="Calibri" w:cs="Arial"/>
                <w:b/>
                <w:szCs w:val="22"/>
              </w:rPr>
              <w:t>na području Sredozemnog mora</w:t>
            </w:r>
          </w:p>
          <w:p w14:paraId="490E5E38" w14:textId="6AE586C8" w:rsidR="000876D1" w:rsidRPr="00562A3A" w:rsidRDefault="000876D1" w:rsidP="000876D1">
            <w:pPr>
              <w:rPr>
                <w:rFonts w:eastAsia="Calibri" w:cs="Arial"/>
                <w:i/>
                <w:szCs w:val="22"/>
              </w:rPr>
            </w:pPr>
            <w:r w:rsidRPr="00562A3A">
              <w:rPr>
                <w:rFonts w:eastAsia="Calibri" w:cs="Arial"/>
                <w:i/>
                <w:szCs w:val="22"/>
              </w:rPr>
              <w:t>Pod dodatnim iskustvom u području istraživanja kitova (</w:t>
            </w:r>
            <w:proofErr w:type="spellStart"/>
            <w:r w:rsidRPr="00562A3A">
              <w:rPr>
                <w:rFonts w:eastAsia="Calibri" w:cs="Arial"/>
                <w:i/>
                <w:szCs w:val="22"/>
              </w:rPr>
              <w:t>Cetacea</w:t>
            </w:r>
            <w:proofErr w:type="spellEnd"/>
            <w:r w:rsidRPr="00562A3A">
              <w:rPr>
                <w:rFonts w:eastAsia="Calibri" w:cs="Arial"/>
                <w:i/>
                <w:szCs w:val="22"/>
              </w:rPr>
              <w:t>) metodom zračnog istraživanja</w:t>
            </w:r>
            <w:r w:rsidR="00F76253">
              <w:t xml:space="preserve"> </w:t>
            </w:r>
            <w:r w:rsidR="00F76253" w:rsidRPr="00F76253">
              <w:rPr>
                <w:rFonts w:eastAsia="Calibri" w:cs="Arial"/>
                <w:i/>
                <w:szCs w:val="22"/>
              </w:rPr>
              <w:t>na području Sredozemnog mora</w:t>
            </w:r>
            <w:r w:rsidRPr="00562A3A">
              <w:rPr>
                <w:rFonts w:eastAsia="Calibri" w:cs="Arial"/>
                <w:i/>
                <w:szCs w:val="22"/>
              </w:rPr>
              <w:t xml:space="preserve">, Naručitelj podrazumijeva: </w:t>
            </w:r>
          </w:p>
          <w:p w14:paraId="47416468" w14:textId="77777777" w:rsidR="000876D1" w:rsidRPr="00562A3A" w:rsidRDefault="000876D1" w:rsidP="000876D1">
            <w:pPr>
              <w:rPr>
                <w:rFonts w:eastAsia="Calibri" w:cs="Arial"/>
                <w:i/>
                <w:szCs w:val="22"/>
              </w:rPr>
            </w:pPr>
            <w:r w:rsidRPr="00562A3A">
              <w:rPr>
                <w:rFonts w:eastAsia="Calibri" w:cs="Arial"/>
                <w:i/>
                <w:szCs w:val="22"/>
              </w:rPr>
              <w:t>a)</w:t>
            </w:r>
            <w:r w:rsidRPr="00562A3A">
              <w:rPr>
                <w:rFonts w:eastAsia="Calibri" w:cs="Arial"/>
                <w:i/>
                <w:szCs w:val="22"/>
              </w:rPr>
              <w:tab/>
              <w:t>rad na projektima i/ili uslugama na kojem je stručnjak bio zadužen za istraživanje kitova (</w:t>
            </w:r>
            <w:proofErr w:type="spellStart"/>
            <w:r w:rsidRPr="00562A3A">
              <w:rPr>
                <w:rFonts w:eastAsia="Calibri" w:cs="Arial"/>
                <w:i/>
                <w:szCs w:val="22"/>
              </w:rPr>
              <w:t>Cetacea</w:t>
            </w:r>
            <w:proofErr w:type="spellEnd"/>
            <w:r w:rsidRPr="00562A3A">
              <w:rPr>
                <w:rFonts w:eastAsia="Calibri" w:cs="Arial"/>
                <w:i/>
                <w:szCs w:val="22"/>
              </w:rPr>
              <w:t>) metodom zračnog istraživanja na području Sredozemnog mora i/ili</w:t>
            </w:r>
          </w:p>
          <w:p w14:paraId="04072674" w14:textId="02708A51" w:rsidR="000876D1" w:rsidRPr="00562A3A" w:rsidRDefault="000876D1" w:rsidP="000876D1">
            <w:pPr>
              <w:rPr>
                <w:rFonts w:eastAsia="Calibri" w:cs="Arial"/>
                <w:szCs w:val="22"/>
              </w:rPr>
            </w:pPr>
            <w:r w:rsidRPr="00562A3A">
              <w:rPr>
                <w:rFonts w:eastAsia="Calibri" w:cs="Arial"/>
                <w:i/>
                <w:szCs w:val="22"/>
              </w:rPr>
              <w:t>b)</w:t>
            </w:r>
            <w:r w:rsidRPr="00562A3A">
              <w:rPr>
                <w:rFonts w:eastAsia="Calibri" w:cs="Arial"/>
                <w:i/>
                <w:szCs w:val="22"/>
              </w:rPr>
              <w:tab/>
              <w:t>znanstvene ili stručne radove u području istraživanja kitova (</w:t>
            </w:r>
            <w:proofErr w:type="spellStart"/>
            <w:r w:rsidRPr="00562A3A">
              <w:rPr>
                <w:rFonts w:eastAsia="Calibri" w:cs="Arial"/>
                <w:i/>
                <w:szCs w:val="22"/>
              </w:rPr>
              <w:t>Cetacea</w:t>
            </w:r>
            <w:proofErr w:type="spellEnd"/>
            <w:r w:rsidRPr="00562A3A">
              <w:rPr>
                <w:rFonts w:eastAsia="Calibri" w:cs="Arial"/>
                <w:i/>
                <w:szCs w:val="22"/>
              </w:rPr>
              <w:t xml:space="preserve">) metodom zračnog istraživanja na području Sredozemnog mora u kojem je stručnjak naveden kao autor ili koautor. </w:t>
            </w:r>
          </w:p>
          <w:p w14:paraId="3548882D" w14:textId="70FEE190" w:rsidR="000876D1" w:rsidRPr="00562A3A" w:rsidRDefault="000876D1" w:rsidP="000876D1">
            <w:pPr>
              <w:jc w:val="left"/>
              <w:rPr>
                <w:rFonts w:eastAsia="Calibri" w:cs="Arial"/>
                <w:szCs w:val="22"/>
              </w:rPr>
            </w:pPr>
            <w:r w:rsidRPr="00562A3A">
              <w:rPr>
                <w:rFonts w:eastAsia="Calibri" w:cs="Arial"/>
                <w:szCs w:val="22"/>
              </w:rPr>
              <w:t>Kao dodatno iskustvo u području istraživanja kitova (</w:t>
            </w:r>
            <w:proofErr w:type="spellStart"/>
            <w:r w:rsidRPr="00562A3A">
              <w:rPr>
                <w:rFonts w:eastAsia="Calibri" w:cs="Arial"/>
                <w:szCs w:val="22"/>
              </w:rPr>
              <w:t>Cetacea</w:t>
            </w:r>
            <w:proofErr w:type="spellEnd"/>
            <w:r w:rsidRPr="00562A3A">
              <w:rPr>
                <w:rFonts w:eastAsia="Calibri" w:cs="Arial"/>
                <w:szCs w:val="22"/>
              </w:rPr>
              <w:t xml:space="preserve">) metodom zračnog istraživanja </w:t>
            </w:r>
            <w:r w:rsidR="00CA38A9" w:rsidRPr="00CA38A9">
              <w:rPr>
                <w:rFonts w:eastAsia="Calibri" w:cs="Arial"/>
                <w:szCs w:val="22"/>
              </w:rPr>
              <w:t xml:space="preserve">na području Sredozemnog mora </w:t>
            </w:r>
            <w:r w:rsidRPr="00562A3A">
              <w:rPr>
                <w:rFonts w:eastAsia="Calibri" w:cs="Arial"/>
                <w:szCs w:val="22"/>
              </w:rPr>
              <w:t xml:space="preserve">Naručitelj će prihvatiti završne </w:t>
            </w:r>
            <w:proofErr w:type="spellStart"/>
            <w:r w:rsidRPr="00562A3A">
              <w:rPr>
                <w:rFonts w:eastAsia="Calibri" w:cs="Arial"/>
                <w:szCs w:val="22"/>
              </w:rPr>
              <w:t>isporučevine</w:t>
            </w:r>
            <w:proofErr w:type="spellEnd"/>
            <w:r w:rsidRPr="00562A3A">
              <w:rPr>
                <w:rFonts w:eastAsia="Calibri" w:cs="Arial"/>
                <w:szCs w:val="22"/>
              </w:rPr>
              <w:t xml:space="preserve"> (izvješće/studiju/elaborat) projekata i/ili usluga koje predstavljaju rezultate istraživanja kitova (</w:t>
            </w:r>
            <w:proofErr w:type="spellStart"/>
            <w:r w:rsidRPr="00562A3A">
              <w:rPr>
                <w:rFonts w:eastAsia="Calibri" w:cs="Arial"/>
                <w:szCs w:val="22"/>
              </w:rPr>
              <w:t>Cetacea</w:t>
            </w:r>
            <w:proofErr w:type="spellEnd"/>
            <w:r w:rsidRPr="00562A3A">
              <w:rPr>
                <w:rFonts w:eastAsia="Calibri" w:cs="Arial"/>
                <w:szCs w:val="22"/>
              </w:rPr>
              <w:t>) metodom zračnog istraživanja na području Sredozemnog mora i/ili znanstvene ili stručne radove objavljene u znanstvenim ili stručnim publikacijama (tiskanim ili elektronskim) iz kojih je jasno vidljivo da je stručnjak obavljao istraživanja kitova (</w:t>
            </w:r>
            <w:proofErr w:type="spellStart"/>
            <w:r w:rsidRPr="00562A3A">
              <w:rPr>
                <w:rFonts w:eastAsia="Calibri" w:cs="Arial"/>
                <w:szCs w:val="22"/>
              </w:rPr>
              <w:t>Cetacea</w:t>
            </w:r>
            <w:proofErr w:type="spellEnd"/>
            <w:r w:rsidRPr="00562A3A">
              <w:rPr>
                <w:rFonts w:eastAsia="Calibri" w:cs="Arial"/>
                <w:szCs w:val="22"/>
              </w:rPr>
              <w:t>) metodom zračnog istraživanja na području Sredozemnog mora za potrebe izrade rada.</w:t>
            </w:r>
          </w:p>
          <w:p w14:paraId="3445414D" w14:textId="0C917DB8" w:rsidR="000876D1" w:rsidRPr="00562A3A" w:rsidRDefault="000876D1" w:rsidP="000876D1">
            <w:pPr>
              <w:rPr>
                <w:rFonts w:eastAsia="Calibri" w:cs="Arial"/>
                <w:szCs w:val="22"/>
              </w:rPr>
            </w:pPr>
            <w:r w:rsidRPr="00562A3A">
              <w:rPr>
                <w:rFonts w:eastAsia="Calibri" w:cs="Arial"/>
                <w:szCs w:val="22"/>
              </w:rPr>
              <w:t>Naručitelj neće priznati ukoliko se radi o popularnim člancima objavljenim u dnevnim, tjednim, mjesečnim, odnosno periodički objavljivanim, popularnim tiskovinama niti o diplomskim radovima.</w:t>
            </w:r>
          </w:p>
          <w:p w14:paraId="39201F61" w14:textId="3466A759" w:rsidR="000876D1" w:rsidRPr="00562A3A" w:rsidRDefault="000876D1" w:rsidP="000876D1">
            <w:pPr>
              <w:rPr>
                <w:rFonts w:eastAsia="Calibri" w:cs="Arial"/>
                <w:szCs w:val="22"/>
              </w:rPr>
            </w:pPr>
            <w:r w:rsidRPr="00562A3A">
              <w:rPr>
                <w:rFonts w:eastAsia="Calibri" w:cs="Arial"/>
                <w:szCs w:val="22"/>
              </w:rPr>
              <w:t>U slučaju da je rad pod 1.1.b) izdan u sklopu izvršenja usluge pod 1.1.a), bodovi će biti dodijeljeni samo po jednoj osnovi.</w:t>
            </w:r>
          </w:p>
          <w:p w14:paraId="5F5B6A45" w14:textId="77777777" w:rsidR="000876D1" w:rsidRDefault="000876D1" w:rsidP="000876D1">
            <w:pPr>
              <w:rPr>
                <w:rFonts w:eastAsia="Calibri" w:cs="Arial"/>
                <w:i/>
                <w:szCs w:val="22"/>
                <w:u w:val="single"/>
              </w:rPr>
            </w:pPr>
            <w:r w:rsidRPr="00562A3A">
              <w:rPr>
                <w:rFonts w:eastAsia="Calibri" w:cs="Arial"/>
                <w:b/>
                <w:i/>
                <w:szCs w:val="22"/>
                <w:u w:val="single"/>
              </w:rPr>
              <w:t>Napomena</w:t>
            </w:r>
            <w:r w:rsidRPr="00562A3A">
              <w:rPr>
                <w:rFonts w:eastAsia="Calibri" w:cs="Arial"/>
                <w:i/>
                <w:szCs w:val="22"/>
                <w:u w:val="single"/>
              </w:rPr>
              <w:t>: Jedna (1) referenca kojom stručnjak dokazuje iskustvo u području istraživanja kitova (</w:t>
            </w:r>
            <w:proofErr w:type="spellStart"/>
            <w:r w:rsidRPr="00562A3A">
              <w:rPr>
                <w:rFonts w:eastAsia="Calibri" w:cs="Arial"/>
                <w:i/>
                <w:szCs w:val="22"/>
                <w:u w:val="single"/>
              </w:rPr>
              <w:t>Cetacea</w:t>
            </w:r>
            <w:proofErr w:type="spellEnd"/>
            <w:r w:rsidRPr="00562A3A">
              <w:rPr>
                <w:rFonts w:eastAsia="Calibri" w:cs="Arial"/>
                <w:i/>
                <w:szCs w:val="22"/>
                <w:u w:val="single"/>
              </w:rPr>
              <w:t>) metodom zračnog istraživanja uvjet je sposobnosti prema točki 16.2.3.2. Ta jedna (1) referenca neće se priznati kao dodatno iskustvo te će stručnjaku koji ima samo tu jednu (1) referencu biti dodijeljeno 0 bodova po ovom kriteriju.</w:t>
            </w:r>
          </w:p>
          <w:p w14:paraId="09618F19" w14:textId="39D1BF1A" w:rsidR="00253B45" w:rsidRPr="00623335" w:rsidRDefault="00253B45" w:rsidP="00623335">
            <w:pPr>
              <w:spacing w:before="40" w:after="40" w:line="240" w:lineRule="auto"/>
              <w:rPr>
                <w:rFonts w:cs="Arial"/>
                <w:szCs w:val="22"/>
              </w:rPr>
            </w:pPr>
            <w:r w:rsidRPr="00253B45">
              <w:rPr>
                <w:rFonts w:cs="Arial"/>
                <w:b/>
                <w:szCs w:val="22"/>
              </w:rPr>
              <w:t>Popis referenci stručnjaka u ovoj kategoriji može sadržavati maksimalno 7 navoda odnosno referenci.</w:t>
            </w:r>
          </w:p>
        </w:tc>
        <w:tc>
          <w:tcPr>
            <w:tcW w:w="1418" w:type="dxa"/>
            <w:shd w:val="clear" w:color="auto" w:fill="auto"/>
            <w:vAlign w:val="center"/>
          </w:tcPr>
          <w:p w14:paraId="7EBB7643" w14:textId="77777777" w:rsidR="000876D1" w:rsidRPr="00562A3A" w:rsidRDefault="000876D1" w:rsidP="00623335">
            <w:pPr>
              <w:jc w:val="center"/>
              <w:rPr>
                <w:rFonts w:eastAsia="Calibri" w:cs="Arial"/>
                <w:szCs w:val="22"/>
              </w:rPr>
            </w:pPr>
            <w:r w:rsidRPr="00562A3A">
              <w:rPr>
                <w:rFonts w:eastAsia="Calibri" w:cs="Arial"/>
                <w:szCs w:val="22"/>
              </w:rPr>
              <w:t>1 dodatna referenca</w:t>
            </w:r>
          </w:p>
        </w:tc>
        <w:tc>
          <w:tcPr>
            <w:tcW w:w="1276" w:type="dxa"/>
            <w:shd w:val="clear" w:color="auto" w:fill="auto"/>
            <w:vAlign w:val="center"/>
          </w:tcPr>
          <w:p w14:paraId="78B4F3C7" w14:textId="77777777" w:rsidR="000876D1" w:rsidRPr="00562A3A" w:rsidRDefault="000876D1" w:rsidP="007376D9">
            <w:pPr>
              <w:jc w:val="center"/>
              <w:rPr>
                <w:rFonts w:eastAsia="Calibri" w:cs="Arial"/>
                <w:szCs w:val="22"/>
              </w:rPr>
            </w:pPr>
            <w:r w:rsidRPr="00562A3A">
              <w:rPr>
                <w:rFonts w:eastAsia="Calibri" w:cs="Arial"/>
                <w:szCs w:val="22"/>
              </w:rPr>
              <w:t>2</w:t>
            </w:r>
          </w:p>
        </w:tc>
        <w:tc>
          <w:tcPr>
            <w:tcW w:w="1245" w:type="dxa"/>
            <w:vMerge w:val="restart"/>
            <w:vAlign w:val="center"/>
          </w:tcPr>
          <w:p w14:paraId="50F91AD8" w14:textId="77777777" w:rsidR="000876D1" w:rsidRPr="00562A3A" w:rsidRDefault="000876D1" w:rsidP="007376D9">
            <w:pPr>
              <w:jc w:val="center"/>
              <w:rPr>
                <w:rFonts w:eastAsia="Calibri" w:cs="Arial"/>
                <w:szCs w:val="22"/>
              </w:rPr>
            </w:pPr>
            <w:r w:rsidRPr="00562A3A">
              <w:rPr>
                <w:rFonts w:eastAsia="Calibri" w:cs="Arial"/>
                <w:szCs w:val="22"/>
              </w:rPr>
              <w:t>7</w:t>
            </w:r>
          </w:p>
        </w:tc>
      </w:tr>
      <w:tr w:rsidR="000876D1" w:rsidRPr="00562A3A" w14:paraId="5BB47B55" w14:textId="77777777" w:rsidTr="00EF6083">
        <w:trPr>
          <w:trHeight w:val="4458"/>
        </w:trPr>
        <w:tc>
          <w:tcPr>
            <w:tcW w:w="5544" w:type="dxa"/>
            <w:vMerge/>
            <w:shd w:val="clear" w:color="auto" w:fill="auto"/>
          </w:tcPr>
          <w:p w14:paraId="12F3A67F" w14:textId="77777777" w:rsidR="000876D1" w:rsidRPr="00562A3A" w:rsidRDefault="000876D1" w:rsidP="000876D1">
            <w:pPr>
              <w:rPr>
                <w:rFonts w:eastAsia="Calibri" w:cs="Arial"/>
                <w:b/>
                <w:szCs w:val="22"/>
              </w:rPr>
            </w:pPr>
          </w:p>
        </w:tc>
        <w:tc>
          <w:tcPr>
            <w:tcW w:w="1418" w:type="dxa"/>
            <w:shd w:val="clear" w:color="auto" w:fill="auto"/>
            <w:vAlign w:val="center"/>
          </w:tcPr>
          <w:p w14:paraId="2847009F" w14:textId="77777777" w:rsidR="000876D1" w:rsidRPr="00562A3A" w:rsidDel="0060444D" w:rsidRDefault="000876D1" w:rsidP="00623335">
            <w:pPr>
              <w:jc w:val="center"/>
              <w:rPr>
                <w:rFonts w:eastAsia="Calibri" w:cs="Arial"/>
                <w:szCs w:val="22"/>
              </w:rPr>
            </w:pPr>
            <w:r w:rsidRPr="00562A3A">
              <w:rPr>
                <w:rFonts w:eastAsia="Calibri" w:cs="Arial"/>
                <w:szCs w:val="22"/>
              </w:rPr>
              <w:t>2 do 3 dodatnih referenci</w:t>
            </w:r>
          </w:p>
        </w:tc>
        <w:tc>
          <w:tcPr>
            <w:tcW w:w="1276" w:type="dxa"/>
            <w:shd w:val="clear" w:color="auto" w:fill="auto"/>
            <w:vAlign w:val="center"/>
          </w:tcPr>
          <w:p w14:paraId="46EFAD3A" w14:textId="77777777" w:rsidR="000876D1" w:rsidRPr="00562A3A" w:rsidDel="0060444D" w:rsidRDefault="000876D1" w:rsidP="007376D9">
            <w:pPr>
              <w:jc w:val="center"/>
              <w:rPr>
                <w:rFonts w:eastAsia="Calibri" w:cs="Arial"/>
                <w:szCs w:val="22"/>
              </w:rPr>
            </w:pPr>
            <w:r w:rsidRPr="00562A3A">
              <w:rPr>
                <w:rFonts w:eastAsia="Calibri" w:cs="Arial"/>
                <w:szCs w:val="22"/>
              </w:rPr>
              <w:t>5</w:t>
            </w:r>
          </w:p>
        </w:tc>
        <w:tc>
          <w:tcPr>
            <w:tcW w:w="1245" w:type="dxa"/>
            <w:vMerge/>
            <w:vAlign w:val="center"/>
          </w:tcPr>
          <w:p w14:paraId="73D55F43" w14:textId="77777777" w:rsidR="000876D1" w:rsidRPr="00562A3A" w:rsidRDefault="000876D1" w:rsidP="007376D9">
            <w:pPr>
              <w:jc w:val="center"/>
              <w:rPr>
                <w:rFonts w:eastAsia="Calibri" w:cs="Arial"/>
                <w:szCs w:val="22"/>
              </w:rPr>
            </w:pPr>
          </w:p>
        </w:tc>
      </w:tr>
      <w:tr w:rsidR="000876D1" w:rsidRPr="00562A3A" w14:paraId="21DD906D" w14:textId="77777777" w:rsidTr="00EF6083">
        <w:trPr>
          <w:trHeight w:val="4459"/>
        </w:trPr>
        <w:tc>
          <w:tcPr>
            <w:tcW w:w="5544" w:type="dxa"/>
            <w:vMerge/>
            <w:shd w:val="clear" w:color="auto" w:fill="auto"/>
          </w:tcPr>
          <w:p w14:paraId="35EC5E98" w14:textId="77777777" w:rsidR="000876D1" w:rsidRPr="00562A3A" w:rsidRDefault="000876D1" w:rsidP="000876D1">
            <w:pPr>
              <w:rPr>
                <w:rFonts w:eastAsia="Calibri" w:cs="Arial"/>
                <w:b/>
                <w:szCs w:val="22"/>
              </w:rPr>
            </w:pPr>
          </w:p>
        </w:tc>
        <w:tc>
          <w:tcPr>
            <w:tcW w:w="1418" w:type="dxa"/>
            <w:shd w:val="clear" w:color="auto" w:fill="auto"/>
            <w:vAlign w:val="center"/>
          </w:tcPr>
          <w:p w14:paraId="47F5CA94" w14:textId="77777777" w:rsidR="000876D1" w:rsidRPr="00562A3A" w:rsidRDefault="000876D1" w:rsidP="00623335">
            <w:pPr>
              <w:jc w:val="center"/>
              <w:rPr>
                <w:rFonts w:eastAsia="Calibri" w:cs="Arial"/>
                <w:szCs w:val="22"/>
              </w:rPr>
            </w:pPr>
            <w:r w:rsidRPr="00562A3A">
              <w:rPr>
                <w:rFonts w:eastAsia="Calibri" w:cs="Arial"/>
                <w:szCs w:val="22"/>
              </w:rPr>
              <w:t>4 ili više dodatnih referenci</w:t>
            </w:r>
          </w:p>
        </w:tc>
        <w:tc>
          <w:tcPr>
            <w:tcW w:w="1276" w:type="dxa"/>
            <w:shd w:val="clear" w:color="auto" w:fill="auto"/>
            <w:vAlign w:val="center"/>
          </w:tcPr>
          <w:p w14:paraId="3B69760B" w14:textId="77777777" w:rsidR="000876D1" w:rsidRPr="00562A3A" w:rsidRDefault="000876D1" w:rsidP="007376D9">
            <w:pPr>
              <w:jc w:val="center"/>
              <w:rPr>
                <w:rFonts w:eastAsia="Calibri" w:cs="Arial"/>
                <w:szCs w:val="22"/>
              </w:rPr>
            </w:pPr>
            <w:r w:rsidRPr="00562A3A">
              <w:rPr>
                <w:rFonts w:eastAsia="Calibri" w:cs="Arial"/>
                <w:szCs w:val="22"/>
              </w:rPr>
              <w:t>7</w:t>
            </w:r>
          </w:p>
        </w:tc>
        <w:tc>
          <w:tcPr>
            <w:tcW w:w="1245" w:type="dxa"/>
            <w:vMerge/>
            <w:vAlign w:val="center"/>
          </w:tcPr>
          <w:p w14:paraId="57E25B83" w14:textId="77777777" w:rsidR="000876D1" w:rsidRPr="00562A3A" w:rsidRDefault="000876D1" w:rsidP="007376D9">
            <w:pPr>
              <w:jc w:val="center"/>
              <w:rPr>
                <w:rFonts w:eastAsia="Calibri" w:cs="Arial"/>
                <w:szCs w:val="22"/>
              </w:rPr>
            </w:pPr>
          </w:p>
        </w:tc>
      </w:tr>
      <w:tr w:rsidR="00253B45" w:rsidRPr="00562A3A" w14:paraId="5308046E" w14:textId="77777777" w:rsidTr="00EF6083">
        <w:trPr>
          <w:trHeight w:val="4542"/>
        </w:trPr>
        <w:tc>
          <w:tcPr>
            <w:tcW w:w="5544" w:type="dxa"/>
            <w:vMerge w:val="restart"/>
            <w:shd w:val="clear" w:color="auto" w:fill="auto"/>
          </w:tcPr>
          <w:p w14:paraId="4BFA6549" w14:textId="54777468" w:rsidR="00253B45" w:rsidRPr="00562A3A" w:rsidRDefault="00253B45" w:rsidP="000876D1">
            <w:pPr>
              <w:jc w:val="left"/>
              <w:rPr>
                <w:rFonts w:eastAsia="Calibri" w:cs="Arial"/>
                <w:b/>
                <w:szCs w:val="22"/>
              </w:rPr>
            </w:pPr>
            <w:r w:rsidRPr="00562A3A">
              <w:rPr>
                <w:rFonts w:eastAsia="Calibri" w:cs="Arial"/>
                <w:b/>
                <w:szCs w:val="22"/>
              </w:rPr>
              <w:t xml:space="preserve">1.2. Dodatno iskustvo (ponad onoga zahtijevanog u točki 16.2.3.2.) u </w:t>
            </w:r>
            <w:r w:rsidRPr="00562A3A">
              <w:rPr>
                <w:rFonts w:eastAsia="Calibri" w:cs="Arial"/>
                <w:b/>
                <w:szCs w:val="22"/>
              </w:rPr>
              <w:tab/>
              <w:t>istraživanju morskih kornjača metodom zračnog istraživanja (eng</w:t>
            </w:r>
            <w:r>
              <w:rPr>
                <w:rFonts w:eastAsia="Calibri" w:cs="Arial"/>
                <w:b/>
                <w:szCs w:val="22"/>
              </w:rPr>
              <w:t>l</w:t>
            </w:r>
            <w:r w:rsidRPr="00562A3A">
              <w:rPr>
                <w:rFonts w:eastAsia="Calibri" w:cs="Arial"/>
                <w:b/>
                <w:szCs w:val="22"/>
              </w:rPr>
              <w:t xml:space="preserve">. </w:t>
            </w:r>
            <w:proofErr w:type="spellStart"/>
            <w:r w:rsidRPr="00562A3A">
              <w:rPr>
                <w:rFonts w:eastAsia="Calibri" w:cs="Arial"/>
                <w:b/>
                <w:szCs w:val="22"/>
              </w:rPr>
              <w:t>Aerial</w:t>
            </w:r>
            <w:proofErr w:type="spellEnd"/>
            <w:r w:rsidRPr="00562A3A">
              <w:rPr>
                <w:rFonts w:eastAsia="Calibri" w:cs="Arial"/>
                <w:b/>
                <w:szCs w:val="22"/>
              </w:rPr>
              <w:t xml:space="preserve"> </w:t>
            </w:r>
            <w:proofErr w:type="spellStart"/>
            <w:r w:rsidRPr="00562A3A">
              <w:rPr>
                <w:rFonts w:eastAsia="Calibri" w:cs="Arial"/>
                <w:b/>
                <w:szCs w:val="22"/>
              </w:rPr>
              <w:t>survey</w:t>
            </w:r>
            <w:proofErr w:type="spellEnd"/>
            <w:r w:rsidRPr="00562A3A">
              <w:rPr>
                <w:rFonts w:eastAsia="Calibri" w:cs="Arial"/>
                <w:b/>
                <w:szCs w:val="22"/>
              </w:rPr>
              <w:t>)</w:t>
            </w:r>
            <w:r w:rsidR="00F76253">
              <w:t xml:space="preserve"> </w:t>
            </w:r>
            <w:r w:rsidR="00F76253" w:rsidRPr="00F76253">
              <w:rPr>
                <w:rFonts w:eastAsia="Calibri" w:cs="Arial"/>
                <w:b/>
                <w:szCs w:val="22"/>
              </w:rPr>
              <w:t>na području Sredozemnog mora</w:t>
            </w:r>
            <w:r w:rsidR="00F76253">
              <w:rPr>
                <w:rFonts w:eastAsia="Calibri" w:cs="Arial"/>
                <w:b/>
                <w:szCs w:val="22"/>
              </w:rPr>
              <w:t xml:space="preserve"> </w:t>
            </w:r>
          </w:p>
          <w:p w14:paraId="600C8A7E" w14:textId="282220BB" w:rsidR="00253B45" w:rsidRPr="00562A3A" w:rsidRDefault="00253B45" w:rsidP="000876D1">
            <w:pPr>
              <w:rPr>
                <w:rFonts w:eastAsia="Calibri" w:cs="Arial"/>
                <w:szCs w:val="22"/>
              </w:rPr>
            </w:pPr>
            <w:r w:rsidRPr="00562A3A">
              <w:rPr>
                <w:rFonts w:eastAsia="Calibri" w:cs="Arial"/>
                <w:szCs w:val="22"/>
              </w:rPr>
              <w:t>Pod dodatnim iskustvom u području istraživanja morskih kornjača metodom zračnog istraživanja</w:t>
            </w:r>
            <w:r w:rsidR="00F76253">
              <w:t xml:space="preserve"> </w:t>
            </w:r>
            <w:r w:rsidR="00F76253" w:rsidRPr="00F76253">
              <w:rPr>
                <w:rFonts w:eastAsia="Calibri" w:cs="Arial"/>
                <w:szCs w:val="22"/>
              </w:rPr>
              <w:t>na području Sredozemnog mora</w:t>
            </w:r>
            <w:r w:rsidR="00F76253">
              <w:rPr>
                <w:rFonts w:eastAsia="Calibri" w:cs="Arial"/>
                <w:szCs w:val="22"/>
              </w:rPr>
              <w:t xml:space="preserve"> </w:t>
            </w:r>
            <w:r w:rsidRPr="00562A3A">
              <w:rPr>
                <w:rFonts w:eastAsia="Calibri" w:cs="Arial"/>
                <w:szCs w:val="22"/>
              </w:rPr>
              <w:t xml:space="preserve"> Naručitelj podrazumijeva: </w:t>
            </w:r>
          </w:p>
          <w:p w14:paraId="5C29EFF8" w14:textId="77777777" w:rsidR="00253B45" w:rsidRPr="00562A3A" w:rsidRDefault="00253B45" w:rsidP="000876D1">
            <w:pPr>
              <w:rPr>
                <w:rFonts w:eastAsia="Calibri" w:cs="Arial"/>
                <w:szCs w:val="22"/>
              </w:rPr>
            </w:pPr>
            <w:r w:rsidRPr="00562A3A">
              <w:rPr>
                <w:rFonts w:eastAsia="Calibri" w:cs="Arial"/>
                <w:szCs w:val="22"/>
              </w:rPr>
              <w:t>a)</w:t>
            </w:r>
            <w:r w:rsidRPr="00562A3A">
              <w:rPr>
                <w:rFonts w:eastAsia="Calibri" w:cs="Arial"/>
                <w:szCs w:val="22"/>
              </w:rPr>
              <w:tab/>
              <w:t>rad na projektima i/ili uslugama na kojem je stručnjak bio zadužen za istraživanje morskih kornjača metodom zračnog istraživanja na području Sredozemnog mora i/ili</w:t>
            </w:r>
          </w:p>
          <w:p w14:paraId="0DD6CD5C" w14:textId="1F8D163E" w:rsidR="00253B45" w:rsidRPr="00562A3A" w:rsidRDefault="00253B45" w:rsidP="000876D1">
            <w:pPr>
              <w:rPr>
                <w:rFonts w:eastAsia="Calibri" w:cs="Arial"/>
                <w:szCs w:val="22"/>
              </w:rPr>
            </w:pPr>
            <w:r w:rsidRPr="00562A3A">
              <w:rPr>
                <w:rFonts w:eastAsia="Calibri" w:cs="Arial"/>
                <w:szCs w:val="22"/>
              </w:rPr>
              <w:t>b)</w:t>
            </w:r>
            <w:r w:rsidRPr="00562A3A">
              <w:rPr>
                <w:rFonts w:eastAsia="Calibri" w:cs="Arial"/>
                <w:szCs w:val="22"/>
              </w:rPr>
              <w:tab/>
              <w:t xml:space="preserve">znanstvene ili stručne radove u području istraživanja morskih kornjača metodom zračnog istraživanja na području Sredozemnog mora u kojem je stručnjak naveden kao autor ili koautor. </w:t>
            </w:r>
          </w:p>
          <w:p w14:paraId="48BA8447" w14:textId="4D94233D" w:rsidR="00253B45" w:rsidRPr="00562A3A" w:rsidRDefault="00253B45" w:rsidP="000876D1">
            <w:pPr>
              <w:rPr>
                <w:rFonts w:eastAsia="Calibri" w:cs="Arial"/>
                <w:szCs w:val="22"/>
              </w:rPr>
            </w:pPr>
            <w:r w:rsidRPr="00562A3A">
              <w:rPr>
                <w:rFonts w:eastAsia="Calibri" w:cs="Arial"/>
                <w:szCs w:val="22"/>
              </w:rPr>
              <w:t xml:space="preserve">Kao dodatno iskustvo u području istraživanja morskih kornjača metodom zračnog istraživanja </w:t>
            </w:r>
            <w:r w:rsidR="00F76253" w:rsidRPr="00F76253">
              <w:rPr>
                <w:rFonts w:eastAsia="Calibri" w:cs="Arial"/>
                <w:szCs w:val="22"/>
              </w:rPr>
              <w:t xml:space="preserve">na području Sredozemnog mora </w:t>
            </w:r>
            <w:r w:rsidRPr="00562A3A">
              <w:rPr>
                <w:rFonts w:eastAsia="Calibri" w:cs="Arial"/>
                <w:szCs w:val="22"/>
              </w:rPr>
              <w:t xml:space="preserve">Naručitelj će prihvatiti završne </w:t>
            </w:r>
            <w:proofErr w:type="spellStart"/>
            <w:r w:rsidRPr="00562A3A">
              <w:rPr>
                <w:rFonts w:eastAsia="Calibri" w:cs="Arial"/>
                <w:szCs w:val="22"/>
              </w:rPr>
              <w:t>isporučevine</w:t>
            </w:r>
            <w:proofErr w:type="spellEnd"/>
            <w:r w:rsidRPr="00562A3A">
              <w:rPr>
                <w:rFonts w:eastAsia="Calibri" w:cs="Arial"/>
                <w:szCs w:val="22"/>
              </w:rPr>
              <w:t xml:space="preserve"> (izvješće/studiju/elaborat) projekata i/ili usluga koje predstavljaju rezultate istraživanja morskih kornjača metodom zračnog istraživanja na području Sredozemnog mora i/ili znanstvene ili stručne radove objavljene u znanstvenim ili stručnim publikacijama (tiskanim ili elektronskim) iz kojih je jasno vidljivo da je stručnjak obavljao istraživanja morskih kornjača metodom zračnog istraživanja na području Sredozemnog mora za potrebe izrade rada.</w:t>
            </w:r>
          </w:p>
          <w:p w14:paraId="3966226C" w14:textId="48F4C17F" w:rsidR="00253B45" w:rsidRPr="00562A3A" w:rsidRDefault="00253B45" w:rsidP="000876D1">
            <w:pPr>
              <w:rPr>
                <w:rFonts w:eastAsia="Calibri" w:cs="Arial"/>
                <w:szCs w:val="22"/>
              </w:rPr>
            </w:pPr>
            <w:r w:rsidRPr="00562A3A">
              <w:rPr>
                <w:rFonts w:eastAsia="Calibri" w:cs="Arial"/>
                <w:szCs w:val="22"/>
              </w:rPr>
              <w:t>Naručitelj neće priznati ukoliko se radi o popularnim člancima objavljenim u dnevnim, tjednim, mjesečnim, odnosno periodički objavljivanim, popularnim tiskovinama niti o diplomskim radovima.</w:t>
            </w:r>
          </w:p>
          <w:p w14:paraId="16D888A2" w14:textId="1C362BB6" w:rsidR="00253B45" w:rsidRPr="00562A3A" w:rsidRDefault="00253B45" w:rsidP="000876D1">
            <w:pPr>
              <w:rPr>
                <w:rFonts w:eastAsia="Calibri" w:cs="Arial"/>
                <w:szCs w:val="22"/>
              </w:rPr>
            </w:pPr>
            <w:r w:rsidRPr="00562A3A">
              <w:rPr>
                <w:rFonts w:eastAsia="Calibri" w:cs="Arial"/>
                <w:szCs w:val="22"/>
              </w:rPr>
              <w:t>U slučaju da je rad pod 1.2.b) izdan u sklopu izvršenja usluge pod 1.2.a), bodovi će biti dodijeljeni samo po jednoj osnovi.</w:t>
            </w:r>
          </w:p>
          <w:p w14:paraId="13DE787B" w14:textId="4812D41B" w:rsidR="00253B45" w:rsidRDefault="00253B45" w:rsidP="000876D1">
            <w:pPr>
              <w:rPr>
                <w:rFonts w:eastAsia="Calibri" w:cs="Arial"/>
                <w:i/>
                <w:szCs w:val="22"/>
              </w:rPr>
            </w:pPr>
            <w:r w:rsidRPr="00562A3A">
              <w:rPr>
                <w:rFonts w:eastAsia="Calibri" w:cs="Arial"/>
                <w:b/>
                <w:i/>
                <w:szCs w:val="22"/>
              </w:rPr>
              <w:t>Napomena</w:t>
            </w:r>
            <w:r w:rsidRPr="00562A3A">
              <w:rPr>
                <w:rFonts w:eastAsia="Calibri" w:cs="Arial"/>
                <w:i/>
                <w:szCs w:val="22"/>
              </w:rPr>
              <w:t xml:space="preserve">: Jedna (1) referenca kojom stručnjak dokazuje iskustvo u području istraživanja morskih kornjača metodom zračnog istraživanja </w:t>
            </w:r>
            <w:r w:rsidR="00F76253" w:rsidRPr="00F76253">
              <w:rPr>
                <w:rFonts w:eastAsia="Calibri" w:cs="Arial"/>
                <w:i/>
                <w:szCs w:val="22"/>
              </w:rPr>
              <w:t xml:space="preserve">na području Sredozemnog mora </w:t>
            </w:r>
            <w:r w:rsidRPr="00562A3A">
              <w:rPr>
                <w:rFonts w:eastAsia="Calibri" w:cs="Arial"/>
                <w:i/>
                <w:szCs w:val="22"/>
              </w:rPr>
              <w:t>uvjet je sposobnosti prema točki 16.2.3.2. Ta jedna (1) referenca neće se priznati kao dodatno iskustvo te će stručnjaku koji ima samo tu jednu (1) referencu biti dodijeljeno 0 bodova po ovom kriteriju.</w:t>
            </w:r>
          </w:p>
          <w:p w14:paraId="5456C4C6" w14:textId="37FF8219" w:rsidR="00177D90" w:rsidRPr="00E97CCB" w:rsidRDefault="00177D90" w:rsidP="000876D1">
            <w:pPr>
              <w:rPr>
                <w:rFonts w:eastAsia="Calibri" w:cs="Arial"/>
                <w:i/>
                <w:szCs w:val="22"/>
              </w:rPr>
            </w:pPr>
            <w:r w:rsidRPr="00177D90">
              <w:rPr>
                <w:rFonts w:eastAsia="Calibri" w:cs="Arial"/>
                <w:b/>
                <w:i/>
                <w:szCs w:val="22"/>
              </w:rPr>
              <w:t>Popis referenci stručnjaka u ovoj kategoriji može sadržavati maksimalno 7 navoda odnosno referenci.</w:t>
            </w:r>
          </w:p>
        </w:tc>
        <w:tc>
          <w:tcPr>
            <w:tcW w:w="1418" w:type="dxa"/>
            <w:shd w:val="clear" w:color="auto" w:fill="auto"/>
            <w:vAlign w:val="center"/>
          </w:tcPr>
          <w:p w14:paraId="7FA95CD2" w14:textId="72B96EC9" w:rsidR="00253B45" w:rsidRPr="00562A3A" w:rsidDel="0060444D" w:rsidRDefault="00253B45" w:rsidP="00623335">
            <w:pPr>
              <w:jc w:val="center"/>
              <w:rPr>
                <w:rFonts w:eastAsia="Calibri" w:cs="Arial"/>
                <w:szCs w:val="22"/>
              </w:rPr>
            </w:pPr>
            <w:r w:rsidRPr="00562A3A">
              <w:rPr>
                <w:rFonts w:eastAsia="Calibri" w:cs="Arial"/>
                <w:szCs w:val="22"/>
              </w:rPr>
              <w:t>1</w:t>
            </w:r>
            <w:r w:rsidR="00177D90">
              <w:rPr>
                <w:rFonts w:eastAsia="Calibri" w:cs="Arial"/>
                <w:szCs w:val="22"/>
              </w:rPr>
              <w:t xml:space="preserve"> </w:t>
            </w:r>
            <w:r w:rsidRPr="00562A3A">
              <w:rPr>
                <w:rFonts w:eastAsia="Calibri" w:cs="Arial"/>
                <w:szCs w:val="22"/>
              </w:rPr>
              <w:t>dodatna referenca</w:t>
            </w:r>
          </w:p>
        </w:tc>
        <w:tc>
          <w:tcPr>
            <w:tcW w:w="1276" w:type="dxa"/>
            <w:shd w:val="clear" w:color="auto" w:fill="auto"/>
            <w:vAlign w:val="center"/>
          </w:tcPr>
          <w:p w14:paraId="4B4B7674" w14:textId="28166EE7" w:rsidR="00253B45" w:rsidRPr="00562A3A" w:rsidRDefault="00253B45" w:rsidP="007376D9">
            <w:pPr>
              <w:jc w:val="center"/>
              <w:rPr>
                <w:rFonts w:eastAsia="Calibri" w:cs="Arial"/>
                <w:szCs w:val="22"/>
              </w:rPr>
            </w:pPr>
            <w:r w:rsidRPr="00562A3A">
              <w:rPr>
                <w:rFonts w:eastAsia="Calibri" w:cs="Arial"/>
                <w:szCs w:val="22"/>
              </w:rPr>
              <w:t>2</w:t>
            </w:r>
          </w:p>
        </w:tc>
        <w:tc>
          <w:tcPr>
            <w:tcW w:w="1245" w:type="dxa"/>
            <w:vMerge w:val="restart"/>
            <w:vAlign w:val="center"/>
          </w:tcPr>
          <w:p w14:paraId="290C2C30" w14:textId="77777777" w:rsidR="00253B45" w:rsidRPr="00562A3A" w:rsidRDefault="00253B45" w:rsidP="007376D9">
            <w:pPr>
              <w:jc w:val="center"/>
              <w:rPr>
                <w:rFonts w:eastAsia="Calibri" w:cs="Arial"/>
                <w:szCs w:val="22"/>
              </w:rPr>
            </w:pPr>
            <w:r w:rsidRPr="00562A3A">
              <w:rPr>
                <w:rFonts w:eastAsia="Calibri" w:cs="Arial"/>
                <w:szCs w:val="22"/>
              </w:rPr>
              <w:t>7</w:t>
            </w:r>
          </w:p>
        </w:tc>
      </w:tr>
      <w:tr w:rsidR="00253B45" w:rsidRPr="00562A3A" w14:paraId="0BF1400F" w14:textId="77777777" w:rsidTr="004732AC">
        <w:trPr>
          <w:trHeight w:val="4543"/>
        </w:trPr>
        <w:tc>
          <w:tcPr>
            <w:tcW w:w="5544" w:type="dxa"/>
            <w:vMerge/>
            <w:shd w:val="clear" w:color="auto" w:fill="auto"/>
          </w:tcPr>
          <w:p w14:paraId="569BE7B6" w14:textId="77777777" w:rsidR="00253B45" w:rsidRPr="00562A3A" w:rsidRDefault="00253B45" w:rsidP="000876D1">
            <w:pPr>
              <w:rPr>
                <w:rFonts w:eastAsia="Calibri" w:cs="Arial"/>
                <w:b/>
                <w:szCs w:val="22"/>
              </w:rPr>
            </w:pPr>
          </w:p>
        </w:tc>
        <w:tc>
          <w:tcPr>
            <w:tcW w:w="1418" w:type="dxa"/>
            <w:shd w:val="clear" w:color="auto" w:fill="auto"/>
            <w:vAlign w:val="center"/>
          </w:tcPr>
          <w:p w14:paraId="789DFA7F" w14:textId="7AECF3AB" w:rsidR="00253B45" w:rsidRPr="00562A3A" w:rsidRDefault="00253B45" w:rsidP="00623335">
            <w:pPr>
              <w:jc w:val="center"/>
              <w:rPr>
                <w:rFonts w:eastAsia="Calibri" w:cs="Arial"/>
                <w:szCs w:val="22"/>
              </w:rPr>
            </w:pPr>
            <w:r w:rsidRPr="00562A3A">
              <w:rPr>
                <w:rFonts w:eastAsia="Calibri" w:cs="Arial"/>
                <w:szCs w:val="22"/>
              </w:rPr>
              <w:t>2 do 3 dodatnih referenci</w:t>
            </w:r>
          </w:p>
        </w:tc>
        <w:tc>
          <w:tcPr>
            <w:tcW w:w="1276" w:type="dxa"/>
            <w:shd w:val="clear" w:color="auto" w:fill="auto"/>
            <w:vAlign w:val="center"/>
          </w:tcPr>
          <w:p w14:paraId="3615160C" w14:textId="0058D7AF" w:rsidR="00253B45" w:rsidRPr="00562A3A" w:rsidRDefault="00253B45" w:rsidP="004732AC">
            <w:pPr>
              <w:jc w:val="center"/>
              <w:rPr>
                <w:rFonts w:eastAsia="Calibri" w:cs="Arial"/>
                <w:szCs w:val="22"/>
              </w:rPr>
            </w:pPr>
            <w:r w:rsidRPr="00562A3A">
              <w:rPr>
                <w:rFonts w:eastAsia="Calibri" w:cs="Arial"/>
                <w:szCs w:val="22"/>
              </w:rPr>
              <w:t>5</w:t>
            </w:r>
          </w:p>
        </w:tc>
        <w:tc>
          <w:tcPr>
            <w:tcW w:w="1245" w:type="dxa"/>
            <w:vMerge/>
            <w:vAlign w:val="center"/>
          </w:tcPr>
          <w:p w14:paraId="61FB9789" w14:textId="77777777" w:rsidR="00253B45" w:rsidRPr="00562A3A" w:rsidRDefault="00253B45">
            <w:pPr>
              <w:jc w:val="center"/>
              <w:rPr>
                <w:rFonts w:eastAsia="Calibri" w:cs="Arial"/>
                <w:szCs w:val="22"/>
              </w:rPr>
            </w:pPr>
          </w:p>
        </w:tc>
      </w:tr>
      <w:tr w:rsidR="00253B45" w:rsidRPr="00562A3A" w14:paraId="166F22A6" w14:textId="77777777" w:rsidTr="00EF6083">
        <w:trPr>
          <w:trHeight w:val="4543"/>
        </w:trPr>
        <w:tc>
          <w:tcPr>
            <w:tcW w:w="5544" w:type="dxa"/>
            <w:vMerge/>
            <w:shd w:val="clear" w:color="auto" w:fill="auto"/>
          </w:tcPr>
          <w:p w14:paraId="67A03883" w14:textId="77777777" w:rsidR="00253B45" w:rsidRPr="00562A3A" w:rsidRDefault="00253B45" w:rsidP="000876D1">
            <w:pPr>
              <w:rPr>
                <w:rFonts w:eastAsia="Calibri" w:cs="Arial"/>
                <w:b/>
                <w:szCs w:val="22"/>
              </w:rPr>
            </w:pPr>
          </w:p>
        </w:tc>
        <w:tc>
          <w:tcPr>
            <w:tcW w:w="1418" w:type="dxa"/>
            <w:shd w:val="clear" w:color="auto" w:fill="auto"/>
            <w:vAlign w:val="center"/>
          </w:tcPr>
          <w:p w14:paraId="08A4DB86" w14:textId="77777777" w:rsidR="00253B45" w:rsidRPr="00562A3A" w:rsidRDefault="00253B45" w:rsidP="00623335">
            <w:pPr>
              <w:jc w:val="center"/>
              <w:rPr>
                <w:rFonts w:eastAsia="Calibri" w:cs="Arial"/>
                <w:szCs w:val="22"/>
              </w:rPr>
            </w:pPr>
            <w:r w:rsidRPr="00562A3A">
              <w:rPr>
                <w:rFonts w:eastAsia="Calibri" w:cs="Arial"/>
                <w:szCs w:val="22"/>
              </w:rPr>
              <w:t>4 ili više dodatnih referenci</w:t>
            </w:r>
          </w:p>
        </w:tc>
        <w:tc>
          <w:tcPr>
            <w:tcW w:w="1276" w:type="dxa"/>
            <w:shd w:val="clear" w:color="auto" w:fill="auto"/>
            <w:vAlign w:val="center"/>
          </w:tcPr>
          <w:p w14:paraId="378666AB" w14:textId="77777777" w:rsidR="00253B45" w:rsidRPr="00562A3A" w:rsidRDefault="00253B45" w:rsidP="007376D9">
            <w:pPr>
              <w:jc w:val="center"/>
              <w:rPr>
                <w:rFonts w:eastAsia="Calibri" w:cs="Arial"/>
                <w:szCs w:val="22"/>
              </w:rPr>
            </w:pPr>
            <w:r w:rsidRPr="00562A3A">
              <w:rPr>
                <w:rFonts w:eastAsia="Calibri" w:cs="Arial"/>
                <w:szCs w:val="22"/>
              </w:rPr>
              <w:t>7</w:t>
            </w:r>
          </w:p>
        </w:tc>
        <w:tc>
          <w:tcPr>
            <w:tcW w:w="1245" w:type="dxa"/>
            <w:vMerge/>
            <w:vAlign w:val="center"/>
          </w:tcPr>
          <w:p w14:paraId="3A1D706F" w14:textId="77777777" w:rsidR="00253B45" w:rsidRPr="00562A3A" w:rsidRDefault="00253B45" w:rsidP="007376D9">
            <w:pPr>
              <w:jc w:val="center"/>
              <w:rPr>
                <w:rFonts w:eastAsia="Calibri" w:cs="Arial"/>
                <w:szCs w:val="22"/>
              </w:rPr>
            </w:pPr>
          </w:p>
        </w:tc>
      </w:tr>
      <w:tr w:rsidR="000876D1" w:rsidRPr="00562A3A" w14:paraId="238BD0D0" w14:textId="77777777" w:rsidTr="00EF6083">
        <w:trPr>
          <w:trHeight w:val="3956"/>
        </w:trPr>
        <w:tc>
          <w:tcPr>
            <w:tcW w:w="5544" w:type="dxa"/>
            <w:vMerge w:val="restart"/>
            <w:shd w:val="clear" w:color="auto" w:fill="auto"/>
          </w:tcPr>
          <w:p w14:paraId="1720B3BD" w14:textId="6CD9071B" w:rsidR="000876D1" w:rsidRPr="00562A3A" w:rsidRDefault="000876D1" w:rsidP="000876D1">
            <w:pPr>
              <w:rPr>
                <w:rFonts w:eastAsia="Calibri" w:cs="Arial"/>
                <w:b/>
                <w:szCs w:val="22"/>
              </w:rPr>
            </w:pPr>
            <w:r w:rsidRPr="00562A3A">
              <w:rPr>
                <w:rFonts w:eastAsia="Calibri" w:cs="Arial"/>
                <w:b/>
                <w:szCs w:val="22"/>
              </w:rPr>
              <w:t>1.3. Iskustvo u području analize podataka o kitovima (</w:t>
            </w:r>
            <w:proofErr w:type="spellStart"/>
            <w:r w:rsidRPr="00562A3A">
              <w:rPr>
                <w:rFonts w:eastAsia="Calibri" w:cs="Arial"/>
                <w:b/>
                <w:szCs w:val="22"/>
              </w:rPr>
              <w:t>Cetacea</w:t>
            </w:r>
            <w:proofErr w:type="spellEnd"/>
            <w:r w:rsidRPr="00562A3A">
              <w:rPr>
                <w:rFonts w:eastAsia="Calibri" w:cs="Arial"/>
                <w:b/>
                <w:szCs w:val="22"/>
              </w:rPr>
              <w:t xml:space="preserve">) i/ili morskim kornjačama prikupljenima metodom zračnog istraživanja (engl. </w:t>
            </w:r>
            <w:proofErr w:type="spellStart"/>
            <w:r w:rsidRPr="00562A3A">
              <w:rPr>
                <w:rFonts w:eastAsia="Calibri" w:cs="Arial"/>
                <w:b/>
                <w:szCs w:val="22"/>
              </w:rPr>
              <w:t>Aerial</w:t>
            </w:r>
            <w:proofErr w:type="spellEnd"/>
            <w:r w:rsidRPr="00562A3A">
              <w:rPr>
                <w:rFonts w:eastAsia="Calibri" w:cs="Arial"/>
                <w:b/>
                <w:szCs w:val="22"/>
              </w:rPr>
              <w:t xml:space="preserve"> </w:t>
            </w:r>
            <w:proofErr w:type="spellStart"/>
            <w:r w:rsidRPr="00562A3A">
              <w:rPr>
                <w:rFonts w:eastAsia="Calibri" w:cs="Arial"/>
                <w:b/>
                <w:szCs w:val="22"/>
              </w:rPr>
              <w:t>survey</w:t>
            </w:r>
            <w:proofErr w:type="spellEnd"/>
            <w:r w:rsidRPr="00562A3A">
              <w:rPr>
                <w:rFonts w:eastAsia="Calibri" w:cs="Arial"/>
                <w:b/>
                <w:szCs w:val="22"/>
              </w:rPr>
              <w:t>).</w:t>
            </w:r>
          </w:p>
          <w:p w14:paraId="5C9C1EAB" w14:textId="77777777" w:rsidR="000876D1" w:rsidRPr="00562A3A" w:rsidRDefault="000876D1" w:rsidP="000876D1">
            <w:pPr>
              <w:rPr>
                <w:rFonts w:eastAsia="Calibri" w:cs="Arial"/>
                <w:szCs w:val="22"/>
              </w:rPr>
            </w:pPr>
            <w:r w:rsidRPr="00562A3A">
              <w:rPr>
                <w:rFonts w:eastAsia="Calibri" w:cs="Arial"/>
                <w:szCs w:val="22"/>
              </w:rPr>
              <w:t>Pod iskustvom u području analize podataka o kitovima (</w:t>
            </w:r>
            <w:proofErr w:type="spellStart"/>
            <w:r w:rsidRPr="00562A3A">
              <w:rPr>
                <w:rFonts w:eastAsia="Calibri" w:cs="Arial"/>
                <w:szCs w:val="22"/>
              </w:rPr>
              <w:t>Cetacea</w:t>
            </w:r>
            <w:proofErr w:type="spellEnd"/>
            <w:r w:rsidRPr="00562A3A">
              <w:rPr>
                <w:rFonts w:eastAsia="Calibri" w:cs="Arial"/>
                <w:szCs w:val="22"/>
              </w:rPr>
              <w:t xml:space="preserve">) i/ili morskim kornjačama prikupljenima metodom zračnog istraživanja (engl. </w:t>
            </w:r>
            <w:proofErr w:type="spellStart"/>
            <w:r w:rsidRPr="00562A3A">
              <w:rPr>
                <w:rFonts w:eastAsia="Calibri" w:cs="Arial"/>
                <w:szCs w:val="22"/>
              </w:rPr>
              <w:t>Aerial</w:t>
            </w:r>
            <w:proofErr w:type="spellEnd"/>
            <w:r w:rsidRPr="00562A3A">
              <w:rPr>
                <w:rFonts w:eastAsia="Calibri" w:cs="Arial"/>
                <w:szCs w:val="22"/>
              </w:rPr>
              <w:t xml:space="preserve"> </w:t>
            </w:r>
            <w:proofErr w:type="spellStart"/>
            <w:r w:rsidRPr="00562A3A">
              <w:rPr>
                <w:rFonts w:eastAsia="Calibri" w:cs="Arial"/>
                <w:szCs w:val="22"/>
              </w:rPr>
              <w:t>survey</w:t>
            </w:r>
            <w:proofErr w:type="spellEnd"/>
            <w:r w:rsidRPr="00562A3A">
              <w:rPr>
                <w:rFonts w:eastAsia="Calibri" w:cs="Arial"/>
                <w:szCs w:val="22"/>
              </w:rPr>
              <w:t xml:space="preserve">) Naručitelj podrazumijeva: </w:t>
            </w:r>
          </w:p>
          <w:p w14:paraId="6C516B1F" w14:textId="77777777" w:rsidR="000876D1" w:rsidRPr="00562A3A" w:rsidRDefault="000876D1" w:rsidP="000876D1">
            <w:pPr>
              <w:numPr>
                <w:ilvl w:val="0"/>
                <w:numId w:val="46"/>
              </w:numPr>
              <w:rPr>
                <w:rFonts w:eastAsia="Calibri" w:cs="Arial"/>
                <w:szCs w:val="22"/>
              </w:rPr>
            </w:pPr>
            <w:r w:rsidRPr="00562A3A">
              <w:rPr>
                <w:rFonts w:eastAsia="Calibri" w:cs="Arial"/>
                <w:szCs w:val="22"/>
              </w:rPr>
              <w:t>rad na projektima ili uslugama na kojem je stručnjak bio zadužen za analizu podataka o kitovima (</w:t>
            </w:r>
            <w:proofErr w:type="spellStart"/>
            <w:r w:rsidRPr="00562A3A">
              <w:rPr>
                <w:rFonts w:eastAsia="Calibri" w:cs="Arial"/>
                <w:szCs w:val="22"/>
              </w:rPr>
              <w:t>Cetacea</w:t>
            </w:r>
            <w:proofErr w:type="spellEnd"/>
            <w:r w:rsidRPr="00562A3A">
              <w:rPr>
                <w:rFonts w:eastAsia="Calibri" w:cs="Arial"/>
                <w:szCs w:val="22"/>
              </w:rPr>
              <w:t xml:space="preserve">) i/ili morskim kornjačama prikupljenima metodom zračnog istraživanja </w:t>
            </w:r>
          </w:p>
          <w:p w14:paraId="0A877EC6" w14:textId="77777777" w:rsidR="000876D1" w:rsidRPr="00562A3A" w:rsidRDefault="000876D1" w:rsidP="000876D1">
            <w:pPr>
              <w:numPr>
                <w:ilvl w:val="0"/>
                <w:numId w:val="46"/>
              </w:numPr>
              <w:rPr>
                <w:rFonts w:eastAsia="Calibri" w:cs="Arial"/>
                <w:szCs w:val="22"/>
              </w:rPr>
            </w:pPr>
            <w:r w:rsidRPr="00562A3A">
              <w:rPr>
                <w:rFonts w:eastAsia="Calibri" w:cs="Arial"/>
                <w:szCs w:val="22"/>
              </w:rPr>
              <w:t>znanstvene ili stručne radove u području analize podataka o kitovima (</w:t>
            </w:r>
            <w:proofErr w:type="spellStart"/>
            <w:r w:rsidRPr="00562A3A">
              <w:rPr>
                <w:rFonts w:eastAsia="Calibri" w:cs="Arial"/>
                <w:szCs w:val="22"/>
              </w:rPr>
              <w:t>Cetacea</w:t>
            </w:r>
            <w:proofErr w:type="spellEnd"/>
            <w:r w:rsidRPr="00562A3A">
              <w:rPr>
                <w:rFonts w:eastAsia="Calibri" w:cs="Arial"/>
                <w:szCs w:val="22"/>
              </w:rPr>
              <w:t>) i/ili morskim kornjačama prikupljenima metodom zračnog istraživanja u kojima je stručnjak naveden kao jedini autor ili koautor.</w:t>
            </w:r>
          </w:p>
          <w:p w14:paraId="11EBD97E" w14:textId="5A471887" w:rsidR="000876D1" w:rsidRPr="00562A3A" w:rsidRDefault="000876D1" w:rsidP="000876D1">
            <w:pPr>
              <w:rPr>
                <w:rFonts w:eastAsia="Calibri" w:cs="Arial"/>
                <w:szCs w:val="22"/>
              </w:rPr>
            </w:pPr>
            <w:r w:rsidRPr="00562A3A">
              <w:rPr>
                <w:rFonts w:eastAsia="Calibri" w:cs="Arial"/>
                <w:szCs w:val="22"/>
              </w:rPr>
              <w:t>Kao iskustvo u analizi podataka o kitovima (</w:t>
            </w:r>
            <w:proofErr w:type="spellStart"/>
            <w:r w:rsidRPr="00562A3A">
              <w:rPr>
                <w:rFonts w:eastAsia="Calibri" w:cs="Arial"/>
                <w:szCs w:val="22"/>
              </w:rPr>
              <w:t>Cetacea</w:t>
            </w:r>
            <w:proofErr w:type="spellEnd"/>
            <w:r w:rsidRPr="00562A3A">
              <w:rPr>
                <w:rFonts w:eastAsia="Calibri" w:cs="Arial"/>
                <w:szCs w:val="22"/>
              </w:rPr>
              <w:t xml:space="preserve">) i/ili morskim kornjačama prikupljenima metodom zračnog istraživanja Naručitelj će prihvatiti završne </w:t>
            </w:r>
            <w:proofErr w:type="spellStart"/>
            <w:r w:rsidRPr="00562A3A">
              <w:rPr>
                <w:rFonts w:eastAsia="Calibri" w:cs="Arial"/>
                <w:szCs w:val="22"/>
              </w:rPr>
              <w:t>isporučevine</w:t>
            </w:r>
            <w:proofErr w:type="spellEnd"/>
            <w:r w:rsidRPr="00562A3A">
              <w:rPr>
                <w:rFonts w:eastAsia="Calibri" w:cs="Arial"/>
                <w:szCs w:val="22"/>
              </w:rPr>
              <w:t xml:space="preserve"> (izvješće/studiju/elaborat) projekata i/ili usluga koje predstavljaju rezultate analize podataka o kitovima (</w:t>
            </w:r>
            <w:proofErr w:type="spellStart"/>
            <w:r w:rsidRPr="00562A3A">
              <w:rPr>
                <w:rFonts w:eastAsia="Calibri" w:cs="Arial"/>
                <w:szCs w:val="22"/>
              </w:rPr>
              <w:t>Cetacea</w:t>
            </w:r>
            <w:proofErr w:type="spellEnd"/>
            <w:r w:rsidRPr="00562A3A">
              <w:rPr>
                <w:rFonts w:eastAsia="Calibri" w:cs="Arial"/>
                <w:szCs w:val="22"/>
              </w:rPr>
              <w:t>) i/ili morskim kornjačama prikupljenima metodom zračnog istraživanja i/ili znanstvene ili stručne radove objavljene u znanstvenim ili stručnim publikacijama (tiskanim ili elektronskim) iz kojih je jasno vidljivo da je stručnjak obavljao analizu podataka o kitovima (</w:t>
            </w:r>
            <w:proofErr w:type="spellStart"/>
            <w:r w:rsidRPr="00562A3A">
              <w:rPr>
                <w:rFonts w:eastAsia="Calibri" w:cs="Arial"/>
                <w:szCs w:val="22"/>
              </w:rPr>
              <w:t>Cetacea</w:t>
            </w:r>
            <w:proofErr w:type="spellEnd"/>
            <w:r w:rsidRPr="00562A3A">
              <w:rPr>
                <w:rFonts w:eastAsia="Calibri" w:cs="Arial"/>
                <w:szCs w:val="22"/>
              </w:rPr>
              <w:t>) i/ili morskim kornjačama prikupljenima metodom zračnog istraživanja za potrebe izrade rada.</w:t>
            </w:r>
          </w:p>
          <w:p w14:paraId="3D2FB502" w14:textId="08BC0400" w:rsidR="000876D1" w:rsidRPr="00562A3A" w:rsidRDefault="000876D1" w:rsidP="000876D1">
            <w:pPr>
              <w:rPr>
                <w:rFonts w:eastAsia="Calibri" w:cs="Arial"/>
                <w:szCs w:val="22"/>
              </w:rPr>
            </w:pPr>
            <w:r w:rsidRPr="00562A3A">
              <w:rPr>
                <w:rFonts w:eastAsia="Calibri" w:cs="Arial"/>
                <w:szCs w:val="22"/>
              </w:rPr>
              <w:t>Naručitelj neće priznati ukoliko se radi o popularnim člancima objavljenim u dnevnim, tjednim, mjesečnim, odnosno periodički objavljivanim, popularnim tiskovinama niti o diplomskim radovima.</w:t>
            </w:r>
          </w:p>
          <w:p w14:paraId="68D5645D" w14:textId="77777777" w:rsidR="000876D1" w:rsidRDefault="000876D1" w:rsidP="000876D1">
            <w:pPr>
              <w:rPr>
                <w:rFonts w:eastAsia="Calibri" w:cs="Arial"/>
                <w:szCs w:val="22"/>
              </w:rPr>
            </w:pPr>
            <w:r w:rsidRPr="00562A3A">
              <w:rPr>
                <w:rFonts w:eastAsia="Calibri" w:cs="Arial"/>
                <w:szCs w:val="22"/>
              </w:rPr>
              <w:t>U slučaju da je rad pod 1.3.b) izdan u sklopu izvršenja usluge pod 1.3.a), bodovi će biti dodijeljeni samo po jednoj osnovi.</w:t>
            </w:r>
          </w:p>
          <w:p w14:paraId="6AE3EF8D" w14:textId="1C1FD9A8" w:rsidR="00572427" w:rsidRPr="007376D9" w:rsidRDefault="00572427" w:rsidP="000876D1">
            <w:pPr>
              <w:rPr>
                <w:rFonts w:eastAsia="Calibri" w:cs="Arial"/>
                <w:b/>
                <w:szCs w:val="22"/>
              </w:rPr>
            </w:pPr>
            <w:r w:rsidRPr="007376D9">
              <w:rPr>
                <w:rFonts w:eastAsia="Calibri" w:cs="Arial"/>
                <w:b/>
                <w:szCs w:val="22"/>
              </w:rPr>
              <w:t>Popis referenci stručnjaka u ovoj kategoriji može sadržavati maksimalno 7 navoda odnosno referenci.</w:t>
            </w:r>
          </w:p>
        </w:tc>
        <w:tc>
          <w:tcPr>
            <w:tcW w:w="1418" w:type="dxa"/>
            <w:shd w:val="clear" w:color="auto" w:fill="auto"/>
            <w:vAlign w:val="center"/>
          </w:tcPr>
          <w:p w14:paraId="4569DC73" w14:textId="77777777" w:rsidR="000876D1" w:rsidRPr="00562A3A" w:rsidRDefault="000876D1" w:rsidP="00EF6083">
            <w:pPr>
              <w:jc w:val="center"/>
              <w:rPr>
                <w:rFonts w:eastAsia="Calibri" w:cs="Arial"/>
                <w:szCs w:val="22"/>
              </w:rPr>
            </w:pPr>
            <w:r w:rsidRPr="00562A3A">
              <w:rPr>
                <w:rFonts w:eastAsia="Calibri" w:cs="Arial"/>
                <w:szCs w:val="22"/>
              </w:rPr>
              <w:t>1 referenca</w:t>
            </w:r>
          </w:p>
          <w:p w14:paraId="093AF4BB" w14:textId="77777777" w:rsidR="000876D1" w:rsidRPr="00562A3A" w:rsidRDefault="000876D1" w:rsidP="00EF6083">
            <w:pPr>
              <w:jc w:val="center"/>
              <w:rPr>
                <w:rFonts w:eastAsia="Calibri" w:cs="Arial"/>
                <w:szCs w:val="22"/>
              </w:rPr>
            </w:pPr>
          </w:p>
        </w:tc>
        <w:tc>
          <w:tcPr>
            <w:tcW w:w="1276" w:type="dxa"/>
            <w:shd w:val="clear" w:color="auto" w:fill="auto"/>
            <w:vAlign w:val="center"/>
          </w:tcPr>
          <w:p w14:paraId="35CB7251" w14:textId="77777777" w:rsidR="000876D1" w:rsidRPr="00562A3A" w:rsidRDefault="000876D1" w:rsidP="007376D9">
            <w:pPr>
              <w:jc w:val="center"/>
              <w:rPr>
                <w:rFonts w:eastAsia="Calibri" w:cs="Arial"/>
                <w:szCs w:val="22"/>
              </w:rPr>
            </w:pPr>
            <w:r w:rsidRPr="00562A3A">
              <w:rPr>
                <w:rFonts w:eastAsia="Calibri" w:cs="Arial"/>
                <w:szCs w:val="22"/>
              </w:rPr>
              <w:t>2</w:t>
            </w:r>
          </w:p>
        </w:tc>
        <w:tc>
          <w:tcPr>
            <w:tcW w:w="1245" w:type="dxa"/>
            <w:vMerge w:val="restart"/>
            <w:vAlign w:val="center"/>
          </w:tcPr>
          <w:p w14:paraId="58ED52BC" w14:textId="77777777" w:rsidR="000876D1" w:rsidRPr="00562A3A" w:rsidRDefault="000876D1" w:rsidP="007376D9">
            <w:pPr>
              <w:jc w:val="center"/>
              <w:rPr>
                <w:rFonts w:eastAsia="Calibri" w:cs="Arial"/>
                <w:szCs w:val="22"/>
              </w:rPr>
            </w:pPr>
            <w:r w:rsidRPr="00562A3A">
              <w:rPr>
                <w:rFonts w:eastAsia="Calibri" w:cs="Arial"/>
                <w:szCs w:val="22"/>
              </w:rPr>
              <w:t>6</w:t>
            </w:r>
          </w:p>
        </w:tc>
      </w:tr>
      <w:tr w:rsidR="000876D1" w:rsidRPr="00562A3A" w14:paraId="5907B390" w14:textId="77777777" w:rsidTr="00EF6083">
        <w:trPr>
          <w:trHeight w:val="3957"/>
        </w:trPr>
        <w:tc>
          <w:tcPr>
            <w:tcW w:w="5544" w:type="dxa"/>
            <w:vMerge/>
            <w:shd w:val="clear" w:color="auto" w:fill="auto"/>
          </w:tcPr>
          <w:p w14:paraId="45D67F39" w14:textId="77777777" w:rsidR="000876D1" w:rsidRPr="00562A3A" w:rsidRDefault="000876D1" w:rsidP="000876D1">
            <w:pPr>
              <w:rPr>
                <w:rFonts w:eastAsia="Calibri" w:cs="Arial"/>
                <w:b/>
                <w:szCs w:val="22"/>
              </w:rPr>
            </w:pPr>
          </w:p>
        </w:tc>
        <w:tc>
          <w:tcPr>
            <w:tcW w:w="1418" w:type="dxa"/>
            <w:shd w:val="clear" w:color="auto" w:fill="auto"/>
            <w:vAlign w:val="center"/>
          </w:tcPr>
          <w:p w14:paraId="50DB885F" w14:textId="77777777" w:rsidR="000876D1" w:rsidRPr="00562A3A" w:rsidRDefault="000876D1" w:rsidP="00EF6083">
            <w:pPr>
              <w:jc w:val="center"/>
              <w:rPr>
                <w:rFonts w:eastAsia="Calibri" w:cs="Arial"/>
                <w:szCs w:val="22"/>
              </w:rPr>
            </w:pPr>
            <w:r w:rsidRPr="00562A3A">
              <w:rPr>
                <w:rFonts w:eastAsia="Calibri" w:cs="Arial"/>
                <w:szCs w:val="22"/>
              </w:rPr>
              <w:t>2 do 3 reference</w:t>
            </w:r>
          </w:p>
        </w:tc>
        <w:tc>
          <w:tcPr>
            <w:tcW w:w="1276" w:type="dxa"/>
            <w:shd w:val="clear" w:color="auto" w:fill="auto"/>
            <w:vAlign w:val="center"/>
          </w:tcPr>
          <w:p w14:paraId="110B761D" w14:textId="77777777" w:rsidR="000876D1" w:rsidRPr="00562A3A" w:rsidRDefault="000876D1" w:rsidP="007376D9">
            <w:pPr>
              <w:jc w:val="center"/>
              <w:rPr>
                <w:rFonts w:eastAsia="Calibri" w:cs="Arial"/>
                <w:szCs w:val="22"/>
              </w:rPr>
            </w:pPr>
            <w:r w:rsidRPr="00562A3A">
              <w:rPr>
                <w:rFonts w:eastAsia="Calibri" w:cs="Arial"/>
                <w:szCs w:val="22"/>
              </w:rPr>
              <w:t>4</w:t>
            </w:r>
          </w:p>
        </w:tc>
        <w:tc>
          <w:tcPr>
            <w:tcW w:w="1245" w:type="dxa"/>
            <w:vMerge/>
            <w:vAlign w:val="center"/>
          </w:tcPr>
          <w:p w14:paraId="7FBEE297" w14:textId="77777777" w:rsidR="000876D1" w:rsidRPr="00562A3A" w:rsidRDefault="000876D1" w:rsidP="007376D9">
            <w:pPr>
              <w:jc w:val="center"/>
              <w:rPr>
                <w:rFonts w:eastAsia="Calibri" w:cs="Arial"/>
                <w:szCs w:val="22"/>
              </w:rPr>
            </w:pPr>
          </w:p>
        </w:tc>
      </w:tr>
      <w:tr w:rsidR="000876D1" w:rsidRPr="00562A3A" w14:paraId="28C3DA9E" w14:textId="77777777" w:rsidTr="00EF6083">
        <w:trPr>
          <w:trHeight w:val="3957"/>
        </w:trPr>
        <w:tc>
          <w:tcPr>
            <w:tcW w:w="5544" w:type="dxa"/>
            <w:vMerge/>
            <w:shd w:val="clear" w:color="auto" w:fill="auto"/>
          </w:tcPr>
          <w:p w14:paraId="17808D22" w14:textId="77777777" w:rsidR="000876D1" w:rsidRPr="00562A3A" w:rsidRDefault="000876D1" w:rsidP="000876D1">
            <w:pPr>
              <w:rPr>
                <w:rFonts w:eastAsia="Calibri" w:cs="Arial"/>
                <w:b/>
                <w:szCs w:val="22"/>
              </w:rPr>
            </w:pPr>
          </w:p>
        </w:tc>
        <w:tc>
          <w:tcPr>
            <w:tcW w:w="1418" w:type="dxa"/>
            <w:shd w:val="clear" w:color="auto" w:fill="auto"/>
            <w:vAlign w:val="center"/>
          </w:tcPr>
          <w:p w14:paraId="39B30175" w14:textId="77777777" w:rsidR="000876D1" w:rsidRPr="00562A3A" w:rsidRDefault="000876D1" w:rsidP="00EF6083">
            <w:pPr>
              <w:jc w:val="center"/>
              <w:rPr>
                <w:rFonts w:eastAsia="Calibri" w:cs="Arial"/>
                <w:szCs w:val="22"/>
              </w:rPr>
            </w:pPr>
            <w:r w:rsidRPr="00562A3A">
              <w:rPr>
                <w:rFonts w:eastAsia="Calibri" w:cs="Arial"/>
                <w:szCs w:val="22"/>
              </w:rPr>
              <w:t>4 ili više referenci</w:t>
            </w:r>
          </w:p>
        </w:tc>
        <w:tc>
          <w:tcPr>
            <w:tcW w:w="1276" w:type="dxa"/>
            <w:shd w:val="clear" w:color="auto" w:fill="auto"/>
            <w:vAlign w:val="center"/>
          </w:tcPr>
          <w:p w14:paraId="234BB082" w14:textId="77777777" w:rsidR="000876D1" w:rsidRPr="00562A3A" w:rsidRDefault="000876D1" w:rsidP="007376D9">
            <w:pPr>
              <w:jc w:val="center"/>
              <w:rPr>
                <w:rFonts w:eastAsia="Calibri" w:cs="Arial"/>
                <w:szCs w:val="22"/>
              </w:rPr>
            </w:pPr>
            <w:r w:rsidRPr="00562A3A">
              <w:rPr>
                <w:rFonts w:eastAsia="Calibri" w:cs="Arial"/>
                <w:szCs w:val="22"/>
              </w:rPr>
              <w:t>6</w:t>
            </w:r>
          </w:p>
        </w:tc>
        <w:tc>
          <w:tcPr>
            <w:tcW w:w="1245" w:type="dxa"/>
            <w:vMerge/>
            <w:vAlign w:val="center"/>
          </w:tcPr>
          <w:p w14:paraId="29BF3E40" w14:textId="77777777" w:rsidR="000876D1" w:rsidRPr="00562A3A" w:rsidRDefault="000876D1" w:rsidP="007376D9">
            <w:pPr>
              <w:jc w:val="center"/>
              <w:rPr>
                <w:rFonts w:eastAsia="Calibri" w:cs="Arial"/>
                <w:szCs w:val="22"/>
              </w:rPr>
            </w:pPr>
          </w:p>
        </w:tc>
      </w:tr>
      <w:tr w:rsidR="000876D1" w:rsidRPr="00562A3A" w14:paraId="11B8FA14" w14:textId="77777777" w:rsidTr="004732AC">
        <w:trPr>
          <w:trHeight w:val="198"/>
        </w:trPr>
        <w:tc>
          <w:tcPr>
            <w:tcW w:w="8238" w:type="dxa"/>
            <w:gridSpan w:val="3"/>
            <w:tcBorders>
              <w:left w:val="single" w:sz="2" w:space="0" w:color="auto"/>
            </w:tcBorders>
            <w:shd w:val="clear" w:color="auto" w:fill="auto"/>
            <w:vAlign w:val="center"/>
          </w:tcPr>
          <w:p w14:paraId="7CA6B02B" w14:textId="77777777" w:rsidR="000876D1" w:rsidRPr="00562A3A" w:rsidRDefault="000876D1" w:rsidP="00EF6083">
            <w:pPr>
              <w:spacing w:before="0" w:line="240" w:lineRule="auto"/>
              <w:rPr>
                <w:rFonts w:eastAsia="Calibri" w:cs="Arial"/>
                <w:b/>
                <w:szCs w:val="22"/>
              </w:rPr>
            </w:pPr>
            <w:r w:rsidRPr="00562A3A">
              <w:rPr>
                <w:rFonts w:eastAsia="Calibri" w:cs="Arial"/>
                <w:b/>
                <w:szCs w:val="22"/>
              </w:rPr>
              <w:t>Maksimalan mogući broj bodova za stručnjaka</w:t>
            </w:r>
          </w:p>
        </w:tc>
        <w:tc>
          <w:tcPr>
            <w:tcW w:w="1245" w:type="dxa"/>
            <w:shd w:val="clear" w:color="auto" w:fill="auto"/>
            <w:vAlign w:val="center"/>
          </w:tcPr>
          <w:p w14:paraId="21C15A7C" w14:textId="77777777" w:rsidR="000876D1" w:rsidRPr="00562A3A" w:rsidRDefault="000876D1" w:rsidP="004732AC">
            <w:pPr>
              <w:spacing w:before="0" w:line="240" w:lineRule="auto"/>
              <w:jc w:val="center"/>
              <w:rPr>
                <w:rFonts w:eastAsia="Calibri" w:cs="Arial"/>
                <w:b/>
                <w:szCs w:val="22"/>
              </w:rPr>
            </w:pPr>
            <w:r w:rsidRPr="00562A3A">
              <w:rPr>
                <w:rFonts w:eastAsia="Calibri" w:cs="Arial"/>
                <w:b/>
                <w:szCs w:val="22"/>
              </w:rPr>
              <w:t>20</w:t>
            </w:r>
          </w:p>
        </w:tc>
      </w:tr>
    </w:tbl>
    <w:p w14:paraId="1D256285" w14:textId="02CFF212" w:rsidR="00C11CBB" w:rsidRPr="00562A3A" w:rsidRDefault="00C11CBB" w:rsidP="004F2918">
      <w:pPr>
        <w:rPr>
          <w:rFonts w:eastAsia="Calibri" w:cs="Arial"/>
          <w:szCs w:val="22"/>
        </w:rPr>
      </w:pPr>
    </w:p>
    <w:tbl>
      <w:tblPr>
        <w:tblW w:w="9483" w:type="dxa"/>
        <w:tblInd w:w="1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44"/>
        <w:gridCol w:w="1276"/>
        <w:gridCol w:w="1418"/>
        <w:gridCol w:w="1245"/>
      </w:tblGrid>
      <w:tr w:rsidR="000876D1" w:rsidRPr="00562A3A" w14:paraId="44CFF0C3" w14:textId="77777777" w:rsidTr="00562A3A">
        <w:trPr>
          <w:trHeight w:val="587"/>
        </w:trPr>
        <w:tc>
          <w:tcPr>
            <w:tcW w:w="9483" w:type="dxa"/>
            <w:gridSpan w:val="4"/>
            <w:shd w:val="clear" w:color="auto" w:fill="D9D9D9"/>
            <w:vAlign w:val="center"/>
          </w:tcPr>
          <w:p w14:paraId="1863B97F" w14:textId="2B39167F" w:rsidR="000876D1" w:rsidRPr="00562A3A" w:rsidRDefault="000876D1" w:rsidP="00F7064E">
            <w:pPr>
              <w:rPr>
                <w:rFonts w:eastAsia="Calibri" w:cs="Arial"/>
                <w:b/>
                <w:szCs w:val="22"/>
              </w:rPr>
            </w:pPr>
            <w:r w:rsidRPr="00562A3A">
              <w:rPr>
                <w:rFonts w:eastAsia="Calibri" w:cs="Arial"/>
                <w:b/>
                <w:szCs w:val="22"/>
              </w:rPr>
              <w:t xml:space="preserve">2. GLAVNI STRUČNJAK 2 - STRUČNJAK ZA ISTRAŽIVANJE KITOVA (CETACEA) I/ILI MORSKIH </w:t>
            </w:r>
            <w:r w:rsidRPr="00CC445E">
              <w:rPr>
                <w:rFonts w:eastAsia="Calibri" w:cs="Arial"/>
                <w:b/>
                <w:szCs w:val="22"/>
              </w:rPr>
              <w:t>KORNJAČA (</w:t>
            </w:r>
            <w:r w:rsidR="002640A4" w:rsidRPr="004732AC">
              <w:rPr>
                <w:rFonts w:eastAsia="Calibri" w:cs="Arial"/>
                <w:b/>
                <w:szCs w:val="22"/>
                <w:u w:val="single"/>
              </w:rPr>
              <w:t>PRV</w:t>
            </w:r>
            <w:r w:rsidR="00F7064E">
              <w:rPr>
                <w:rFonts w:eastAsia="Calibri" w:cs="Arial"/>
                <w:b/>
                <w:szCs w:val="22"/>
                <w:u w:val="single"/>
              </w:rPr>
              <w:t>A</w:t>
            </w:r>
            <w:r w:rsidR="002640A4" w:rsidRPr="004732AC">
              <w:rPr>
                <w:rFonts w:eastAsia="Calibri" w:cs="Arial"/>
                <w:b/>
                <w:szCs w:val="22"/>
                <w:u w:val="single"/>
              </w:rPr>
              <w:t xml:space="preserve"> </w:t>
            </w:r>
            <w:r w:rsidR="002640A4">
              <w:rPr>
                <w:rFonts w:eastAsia="Calibri" w:cs="Arial"/>
                <w:b/>
                <w:szCs w:val="22"/>
                <w:u w:val="single"/>
              </w:rPr>
              <w:t>OSOBA</w:t>
            </w:r>
            <w:r w:rsidRPr="00CC445E">
              <w:rPr>
                <w:rFonts w:eastAsia="Calibri" w:cs="Arial"/>
                <w:b/>
                <w:szCs w:val="22"/>
              </w:rPr>
              <w:t>)</w:t>
            </w:r>
          </w:p>
        </w:tc>
      </w:tr>
      <w:tr w:rsidR="000876D1" w:rsidRPr="00562A3A" w14:paraId="2D59F20F" w14:textId="77777777" w:rsidTr="004732AC">
        <w:tc>
          <w:tcPr>
            <w:tcW w:w="5544" w:type="dxa"/>
            <w:tcBorders>
              <w:top w:val="single" w:sz="2" w:space="0" w:color="auto"/>
              <w:left w:val="single" w:sz="2" w:space="0" w:color="auto"/>
              <w:bottom w:val="single" w:sz="2" w:space="0" w:color="auto"/>
              <w:right w:val="single" w:sz="2" w:space="0" w:color="auto"/>
            </w:tcBorders>
            <w:vAlign w:val="center"/>
            <w:hideMark/>
          </w:tcPr>
          <w:p w14:paraId="78544872" w14:textId="77777777" w:rsidR="000876D1" w:rsidRPr="00562A3A" w:rsidRDefault="000876D1" w:rsidP="004732AC">
            <w:pPr>
              <w:jc w:val="center"/>
              <w:rPr>
                <w:rFonts w:eastAsia="Calibri" w:cs="Arial"/>
                <w:b/>
                <w:szCs w:val="22"/>
              </w:rPr>
            </w:pPr>
            <w:r w:rsidRPr="00562A3A">
              <w:rPr>
                <w:rFonts w:eastAsia="Calibri" w:cs="Arial"/>
                <w:b/>
                <w:szCs w:val="22"/>
              </w:rPr>
              <w:t>Vrsta iskustva</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46C34EC" w14:textId="77777777" w:rsidR="000876D1" w:rsidRPr="00562A3A" w:rsidRDefault="000876D1" w:rsidP="004732AC">
            <w:pPr>
              <w:jc w:val="center"/>
              <w:rPr>
                <w:rFonts w:eastAsia="Calibri" w:cs="Arial"/>
                <w:b/>
                <w:szCs w:val="22"/>
              </w:rPr>
            </w:pPr>
            <w:r w:rsidRPr="00562A3A">
              <w:rPr>
                <w:rFonts w:eastAsia="Calibri" w:cs="Arial"/>
                <w:b/>
                <w:szCs w:val="22"/>
              </w:rPr>
              <w:t>Raspon</w:t>
            </w:r>
          </w:p>
        </w:tc>
        <w:tc>
          <w:tcPr>
            <w:tcW w:w="1418" w:type="dxa"/>
            <w:tcBorders>
              <w:top w:val="single" w:sz="2" w:space="0" w:color="auto"/>
              <w:left w:val="single" w:sz="2" w:space="0" w:color="auto"/>
              <w:bottom w:val="single" w:sz="2" w:space="0" w:color="auto"/>
              <w:right w:val="single" w:sz="2" w:space="0" w:color="auto"/>
            </w:tcBorders>
            <w:vAlign w:val="center"/>
            <w:hideMark/>
          </w:tcPr>
          <w:p w14:paraId="56373725" w14:textId="77777777" w:rsidR="000876D1" w:rsidRPr="00562A3A" w:rsidRDefault="000876D1" w:rsidP="004732AC">
            <w:pPr>
              <w:jc w:val="center"/>
              <w:rPr>
                <w:rFonts w:eastAsia="Calibri" w:cs="Arial"/>
                <w:b/>
                <w:szCs w:val="22"/>
              </w:rPr>
            </w:pPr>
            <w:r w:rsidRPr="00562A3A">
              <w:rPr>
                <w:rFonts w:eastAsia="Calibri" w:cs="Arial"/>
                <w:b/>
                <w:szCs w:val="22"/>
              </w:rPr>
              <w:t>Bodovi</w:t>
            </w:r>
          </w:p>
        </w:tc>
        <w:tc>
          <w:tcPr>
            <w:tcW w:w="1245" w:type="dxa"/>
            <w:tcBorders>
              <w:top w:val="single" w:sz="2" w:space="0" w:color="auto"/>
              <w:left w:val="single" w:sz="2" w:space="0" w:color="auto"/>
              <w:bottom w:val="single" w:sz="2" w:space="0" w:color="auto"/>
              <w:right w:val="single" w:sz="2" w:space="0" w:color="auto"/>
            </w:tcBorders>
            <w:vAlign w:val="center"/>
            <w:hideMark/>
          </w:tcPr>
          <w:p w14:paraId="1F4B787C" w14:textId="77777777" w:rsidR="000876D1" w:rsidRPr="00562A3A" w:rsidRDefault="000876D1" w:rsidP="004732AC">
            <w:pPr>
              <w:jc w:val="center"/>
              <w:rPr>
                <w:rFonts w:eastAsia="Calibri" w:cs="Arial"/>
                <w:b/>
                <w:szCs w:val="22"/>
              </w:rPr>
            </w:pPr>
            <w:r w:rsidRPr="00562A3A">
              <w:rPr>
                <w:rFonts w:eastAsia="Calibri" w:cs="Arial"/>
                <w:b/>
                <w:szCs w:val="22"/>
              </w:rPr>
              <w:t>Najveći mogući broj bodova</w:t>
            </w:r>
          </w:p>
        </w:tc>
      </w:tr>
      <w:tr w:rsidR="000876D1" w:rsidRPr="00562A3A" w14:paraId="24430037" w14:textId="77777777" w:rsidTr="004732AC">
        <w:trPr>
          <w:trHeight w:val="4360"/>
        </w:trPr>
        <w:tc>
          <w:tcPr>
            <w:tcW w:w="5544" w:type="dxa"/>
            <w:vMerge w:val="restart"/>
            <w:shd w:val="clear" w:color="auto" w:fill="auto"/>
          </w:tcPr>
          <w:p w14:paraId="30F62FDA" w14:textId="4820CCF2" w:rsidR="00B24991" w:rsidRPr="007376D9" w:rsidRDefault="000876D1" w:rsidP="000876D1">
            <w:pPr>
              <w:numPr>
                <w:ilvl w:val="1"/>
                <w:numId w:val="47"/>
              </w:numPr>
              <w:jc w:val="left"/>
              <w:rPr>
                <w:rFonts w:eastAsia="Calibri" w:cs="Arial"/>
                <w:szCs w:val="22"/>
              </w:rPr>
            </w:pPr>
            <w:r w:rsidRPr="00562A3A">
              <w:rPr>
                <w:rFonts w:eastAsia="Calibri" w:cs="Arial"/>
                <w:b/>
                <w:szCs w:val="22"/>
              </w:rPr>
              <w:t>Dodatno iskustvo (ponad onoga zahtijevanog u točki 16.2.3.2.) u području istraživanja kitova (</w:t>
            </w:r>
            <w:proofErr w:type="spellStart"/>
            <w:r w:rsidRPr="00562A3A">
              <w:rPr>
                <w:rFonts w:eastAsia="Calibri" w:cs="Arial"/>
                <w:b/>
                <w:szCs w:val="22"/>
              </w:rPr>
              <w:t>Cetacea</w:t>
            </w:r>
            <w:proofErr w:type="spellEnd"/>
            <w:r w:rsidRPr="00562A3A">
              <w:rPr>
                <w:rFonts w:eastAsia="Calibri" w:cs="Arial"/>
                <w:b/>
                <w:szCs w:val="22"/>
              </w:rPr>
              <w:t>) i/ili morskih kornjača (inventarizacija i/ili praćenje stanja i/ili biologija i ekologija)</w:t>
            </w:r>
          </w:p>
          <w:p w14:paraId="6EA7E816" w14:textId="50A8E9EF" w:rsidR="000876D1" w:rsidRPr="007376D9" w:rsidRDefault="000876D1" w:rsidP="007376D9">
            <w:pPr>
              <w:rPr>
                <w:rFonts w:eastAsia="Calibri" w:cs="Arial"/>
                <w:szCs w:val="22"/>
              </w:rPr>
            </w:pPr>
            <w:r w:rsidRPr="007376D9">
              <w:rPr>
                <w:rFonts w:eastAsia="Calibri" w:cs="Arial"/>
                <w:szCs w:val="22"/>
              </w:rPr>
              <w:t>Pod iskustvom u području istraživanja kitova (</w:t>
            </w:r>
            <w:proofErr w:type="spellStart"/>
            <w:r w:rsidRPr="007376D9">
              <w:rPr>
                <w:rFonts w:eastAsia="Calibri" w:cs="Arial"/>
                <w:szCs w:val="22"/>
              </w:rPr>
              <w:t>Cetacea</w:t>
            </w:r>
            <w:proofErr w:type="spellEnd"/>
            <w:r w:rsidRPr="007376D9">
              <w:rPr>
                <w:rFonts w:eastAsia="Calibri" w:cs="Arial"/>
                <w:szCs w:val="22"/>
              </w:rPr>
              <w:t>) i/ili morskih kornjača (inventarizacija i/ili praćenje stanja i/ili biologija i ekologija), Naručitelj podrazumijeva:</w:t>
            </w:r>
          </w:p>
          <w:p w14:paraId="3A7F8E80" w14:textId="7B2357FA" w:rsidR="000876D1" w:rsidRPr="00562A3A" w:rsidRDefault="000876D1" w:rsidP="000876D1">
            <w:pPr>
              <w:rPr>
                <w:rFonts w:eastAsia="Calibri" w:cs="Arial"/>
                <w:szCs w:val="22"/>
              </w:rPr>
            </w:pPr>
            <w:r w:rsidRPr="00562A3A">
              <w:rPr>
                <w:rFonts w:eastAsia="Calibri" w:cs="Arial"/>
                <w:szCs w:val="22"/>
              </w:rPr>
              <w:t>a)</w:t>
            </w:r>
            <w:r w:rsidRPr="00562A3A">
              <w:rPr>
                <w:rFonts w:eastAsia="Calibri" w:cs="Arial"/>
                <w:szCs w:val="22"/>
              </w:rPr>
              <w:tab/>
              <w:t>rad na projektima i/ili uslugama na kojima je stručnjak bio zadužen za istraživanje kitova (</w:t>
            </w:r>
            <w:proofErr w:type="spellStart"/>
            <w:r w:rsidRPr="00562A3A">
              <w:rPr>
                <w:rFonts w:eastAsia="Calibri" w:cs="Arial"/>
                <w:szCs w:val="22"/>
              </w:rPr>
              <w:t>Cetacea</w:t>
            </w:r>
            <w:proofErr w:type="spellEnd"/>
            <w:r w:rsidRPr="00562A3A">
              <w:rPr>
                <w:rFonts w:eastAsia="Calibri" w:cs="Arial"/>
                <w:szCs w:val="22"/>
              </w:rPr>
              <w:t xml:space="preserve">) i/ili morskih kornjača i/ili </w:t>
            </w:r>
          </w:p>
          <w:p w14:paraId="42D24250" w14:textId="28BC854A" w:rsidR="000876D1" w:rsidRPr="00562A3A" w:rsidRDefault="000876D1" w:rsidP="000876D1">
            <w:pPr>
              <w:rPr>
                <w:rFonts w:eastAsia="Calibri" w:cs="Arial"/>
                <w:szCs w:val="22"/>
              </w:rPr>
            </w:pPr>
            <w:r w:rsidRPr="00562A3A">
              <w:rPr>
                <w:rFonts w:eastAsia="Calibri" w:cs="Arial"/>
                <w:szCs w:val="22"/>
              </w:rPr>
              <w:t>b)</w:t>
            </w:r>
            <w:r w:rsidRPr="00562A3A">
              <w:rPr>
                <w:rFonts w:eastAsia="Calibri" w:cs="Arial"/>
                <w:szCs w:val="22"/>
              </w:rPr>
              <w:tab/>
              <w:t>znanstvene ili stručne radove u području istraživanja kitova (</w:t>
            </w:r>
            <w:proofErr w:type="spellStart"/>
            <w:r w:rsidRPr="00562A3A">
              <w:rPr>
                <w:rFonts w:eastAsia="Calibri" w:cs="Arial"/>
                <w:szCs w:val="22"/>
              </w:rPr>
              <w:t>Cetacea</w:t>
            </w:r>
            <w:proofErr w:type="spellEnd"/>
            <w:r w:rsidRPr="00562A3A">
              <w:rPr>
                <w:rFonts w:eastAsia="Calibri" w:cs="Arial"/>
                <w:szCs w:val="22"/>
              </w:rPr>
              <w:t xml:space="preserve">) i/ili morskih kornjača u kojima je stručnjak naveden kao jedini autor ili koautor. </w:t>
            </w:r>
          </w:p>
          <w:p w14:paraId="2A8DD9C6" w14:textId="02BCE036" w:rsidR="000876D1" w:rsidRPr="00562A3A" w:rsidRDefault="000876D1" w:rsidP="000876D1">
            <w:pPr>
              <w:rPr>
                <w:rFonts w:eastAsia="Calibri" w:cs="Arial"/>
                <w:szCs w:val="22"/>
              </w:rPr>
            </w:pPr>
            <w:r w:rsidRPr="00562A3A">
              <w:rPr>
                <w:rFonts w:eastAsia="Calibri" w:cs="Arial"/>
                <w:szCs w:val="22"/>
              </w:rPr>
              <w:t>Kao potrebno iskustvo u području istraživanja kitova (</w:t>
            </w:r>
            <w:proofErr w:type="spellStart"/>
            <w:r w:rsidRPr="00562A3A">
              <w:rPr>
                <w:rFonts w:eastAsia="Calibri" w:cs="Arial"/>
                <w:szCs w:val="22"/>
              </w:rPr>
              <w:t>Cetacea</w:t>
            </w:r>
            <w:proofErr w:type="spellEnd"/>
            <w:r w:rsidRPr="00562A3A">
              <w:rPr>
                <w:rFonts w:eastAsia="Calibri" w:cs="Arial"/>
                <w:szCs w:val="22"/>
              </w:rPr>
              <w:t xml:space="preserve">) i/ili morskih kornjača Naručitelj će prihvatiti završne </w:t>
            </w:r>
            <w:proofErr w:type="spellStart"/>
            <w:r w:rsidRPr="00562A3A">
              <w:rPr>
                <w:rFonts w:eastAsia="Calibri" w:cs="Arial"/>
                <w:szCs w:val="22"/>
              </w:rPr>
              <w:t>isporučevine</w:t>
            </w:r>
            <w:proofErr w:type="spellEnd"/>
            <w:r w:rsidRPr="00562A3A">
              <w:rPr>
                <w:rFonts w:eastAsia="Calibri" w:cs="Arial"/>
                <w:szCs w:val="22"/>
              </w:rPr>
              <w:t xml:space="preserve"> (izvješće/studiju/elaborat) projekata i/ili usluga koji predstavljaju rezultate istraživanja kitova (</w:t>
            </w:r>
            <w:proofErr w:type="spellStart"/>
            <w:r w:rsidRPr="00562A3A">
              <w:rPr>
                <w:rFonts w:eastAsia="Calibri" w:cs="Arial"/>
                <w:szCs w:val="22"/>
              </w:rPr>
              <w:t>Cetacea</w:t>
            </w:r>
            <w:proofErr w:type="spellEnd"/>
            <w:r w:rsidRPr="00562A3A">
              <w:rPr>
                <w:rFonts w:eastAsia="Calibri" w:cs="Arial"/>
                <w:szCs w:val="22"/>
              </w:rPr>
              <w:t xml:space="preserve">) i/ili morskih kornjača i/ili znanstvene ili stručne radove objavljene u znanstvenim ili stručnim publikacijama (tiskanim ili elektronskim) iz kojih je jasno vidljivo da je stručnjak obavljao istraživanja (inventarizacija i/ili </w:t>
            </w:r>
            <w:proofErr w:type="spellStart"/>
            <w:r w:rsidRPr="00562A3A">
              <w:rPr>
                <w:rFonts w:eastAsia="Calibri" w:cs="Arial"/>
                <w:szCs w:val="22"/>
              </w:rPr>
              <w:t>kartiranje</w:t>
            </w:r>
            <w:proofErr w:type="spellEnd"/>
            <w:r w:rsidRPr="00562A3A">
              <w:rPr>
                <w:rFonts w:eastAsia="Calibri" w:cs="Arial"/>
                <w:szCs w:val="22"/>
              </w:rPr>
              <w:t xml:space="preserve"> i/ili praćenje stanja) kitova (</w:t>
            </w:r>
            <w:proofErr w:type="spellStart"/>
            <w:r w:rsidRPr="00562A3A">
              <w:rPr>
                <w:rFonts w:eastAsia="Calibri" w:cs="Arial"/>
                <w:szCs w:val="22"/>
              </w:rPr>
              <w:t>Cetacea</w:t>
            </w:r>
            <w:proofErr w:type="spellEnd"/>
            <w:r w:rsidRPr="00562A3A">
              <w:rPr>
                <w:rFonts w:eastAsia="Calibri" w:cs="Arial"/>
                <w:szCs w:val="22"/>
              </w:rPr>
              <w:t>) i/ili morskih kornjača za potrebe izrade rada.</w:t>
            </w:r>
          </w:p>
          <w:p w14:paraId="52902D81" w14:textId="22F2185D" w:rsidR="000876D1" w:rsidRPr="00562A3A" w:rsidRDefault="000876D1" w:rsidP="000876D1">
            <w:pPr>
              <w:rPr>
                <w:rFonts w:eastAsia="Calibri" w:cs="Arial"/>
                <w:szCs w:val="22"/>
              </w:rPr>
            </w:pPr>
            <w:r w:rsidRPr="00562A3A">
              <w:rPr>
                <w:rFonts w:eastAsia="Calibri" w:cs="Arial"/>
                <w:szCs w:val="22"/>
              </w:rPr>
              <w:t xml:space="preserve">Naručitelj neće priznati ukoliko se radi o popularnim člancima objavljenim u dnevnim, tjednim, mjesečnim, odnosno periodički objavljivanim, popularnim tiskovinama niti o diplomskim </w:t>
            </w:r>
            <w:proofErr w:type="spellStart"/>
            <w:r w:rsidRPr="00562A3A">
              <w:rPr>
                <w:rFonts w:eastAsia="Calibri" w:cs="Arial"/>
                <w:szCs w:val="22"/>
              </w:rPr>
              <w:t>radovima.</w:t>
            </w:r>
            <w:r w:rsidR="00D0133B" w:rsidRPr="00D0133B">
              <w:rPr>
                <w:rFonts w:eastAsia="Calibri" w:cs="Arial"/>
                <w:szCs w:val="22"/>
              </w:rPr>
              <w:t>Napomena</w:t>
            </w:r>
            <w:proofErr w:type="spellEnd"/>
            <w:r w:rsidR="00D0133B" w:rsidRPr="00D0133B">
              <w:rPr>
                <w:rFonts w:eastAsia="Calibri" w:cs="Arial"/>
                <w:szCs w:val="22"/>
              </w:rPr>
              <w:t>: Jedna (1) referenca kojom stručnjak dokazuje iskustvo u području istraživanja istraživanje kitova (</w:t>
            </w:r>
            <w:proofErr w:type="spellStart"/>
            <w:r w:rsidR="00D0133B" w:rsidRPr="00D0133B">
              <w:rPr>
                <w:rFonts w:eastAsia="Calibri" w:cs="Arial"/>
                <w:szCs w:val="22"/>
              </w:rPr>
              <w:t>Cetacea</w:t>
            </w:r>
            <w:proofErr w:type="spellEnd"/>
            <w:r w:rsidR="00D0133B" w:rsidRPr="00D0133B">
              <w:rPr>
                <w:rFonts w:eastAsia="Calibri" w:cs="Arial"/>
                <w:szCs w:val="22"/>
              </w:rPr>
              <w:t>) i/ili morskih kornjača uvjet je sposobnosti prema točki 16.2.3.2. Ta jedna (1) referenca neće se priznati kao dodatno iskustvo te će stručnjaku koji ima samo tu jednu (1) referencu biti dodijeljeno 0 bodova po ovom kriteriju.</w:t>
            </w:r>
          </w:p>
          <w:p w14:paraId="172992C2" w14:textId="69D5E5B9" w:rsidR="000876D1" w:rsidRPr="00562A3A" w:rsidRDefault="000876D1" w:rsidP="000876D1">
            <w:pPr>
              <w:rPr>
                <w:rFonts w:eastAsia="Calibri" w:cs="Arial"/>
                <w:szCs w:val="22"/>
              </w:rPr>
            </w:pPr>
            <w:r w:rsidRPr="00562A3A">
              <w:rPr>
                <w:rFonts w:eastAsia="Calibri" w:cs="Arial"/>
                <w:szCs w:val="22"/>
              </w:rPr>
              <w:t>U slučaju da je rad pod 2.1.b) izdan u sklopu izvršenja usluge pod 2.1.a), bodovi će biti dodijeljeni samo po jednoj osnovi.</w:t>
            </w:r>
          </w:p>
          <w:p w14:paraId="1CC2933C" w14:textId="16ED9EC5" w:rsidR="000876D1" w:rsidRPr="007376D9" w:rsidRDefault="00572427" w:rsidP="00C11CBB">
            <w:pPr>
              <w:rPr>
                <w:rFonts w:eastAsia="Calibri" w:cs="Arial"/>
                <w:b/>
                <w:szCs w:val="22"/>
              </w:rPr>
            </w:pPr>
            <w:r w:rsidRPr="007376D9">
              <w:rPr>
                <w:rFonts w:eastAsia="Calibri" w:cs="Arial"/>
                <w:b/>
                <w:szCs w:val="22"/>
              </w:rPr>
              <w:t>Popis referenci stručnjaka u ovoj kategoriji može sadržavati maksimalno 7 navoda odnosno referenci.</w:t>
            </w:r>
          </w:p>
        </w:tc>
        <w:tc>
          <w:tcPr>
            <w:tcW w:w="1276" w:type="dxa"/>
            <w:shd w:val="clear" w:color="auto" w:fill="auto"/>
            <w:vAlign w:val="center"/>
          </w:tcPr>
          <w:p w14:paraId="7ED817D6" w14:textId="77777777" w:rsidR="000876D1" w:rsidRPr="00562A3A" w:rsidRDefault="000876D1" w:rsidP="004732AC">
            <w:pPr>
              <w:jc w:val="center"/>
              <w:rPr>
                <w:rFonts w:eastAsia="Calibri" w:cs="Arial"/>
                <w:szCs w:val="22"/>
              </w:rPr>
            </w:pPr>
            <w:r w:rsidRPr="00562A3A">
              <w:rPr>
                <w:rFonts w:eastAsia="Calibri" w:cs="Arial"/>
                <w:szCs w:val="22"/>
              </w:rPr>
              <w:t>1 dodatna referenca</w:t>
            </w:r>
          </w:p>
        </w:tc>
        <w:tc>
          <w:tcPr>
            <w:tcW w:w="1418" w:type="dxa"/>
            <w:shd w:val="clear" w:color="auto" w:fill="auto"/>
            <w:vAlign w:val="center"/>
          </w:tcPr>
          <w:p w14:paraId="43175F9B" w14:textId="77777777" w:rsidR="000876D1" w:rsidRPr="00562A3A" w:rsidRDefault="000876D1" w:rsidP="004732AC">
            <w:pPr>
              <w:jc w:val="center"/>
              <w:rPr>
                <w:rFonts w:eastAsia="Calibri" w:cs="Arial"/>
                <w:szCs w:val="22"/>
              </w:rPr>
            </w:pPr>
            <w:r w:rsidRPr="00562A3A">
              <w:rPr>
                <w:rFonts w:eastAsia="Calibri" w:cs="Arial"/>
                <w:szCs w:val="22"/>
              </w:rPr>
              <w:t>2</w:t>
            </w:r>
          </w:p>
        </w:tc>
        <w:tc>
          <w:tcPr>
            <w:tcW w:w="1245" w:type="dxa"/>
            <w:vMerge w:val="restart"/>
            <w:vAlign w:val="center"/>
          </w:tcPr>
          <w:p w14:paraId="72BBA8AE" w14:textId="77777777" w:rsidR="000876D1" w:rsidRPr="00562A3A" w:rsidRDefault="000876D1" w:rsidP="004732AC">
            <w:pPr>
              <w:jc w:val="center"/>
              <w:rPr>
                <w:rFonts w:eastAsia="Calibri" w:cs="Arial"/>
                <w:szCs w:val="22"/>
              </w:rPr>
            </w:pPr>
            <w:r w:rsidRPr="00562A3A">
              <w:rPr>
                <w:rFonts w:eastAsia="Calibri" w:cs="Arial"/>
                <w:szCs w:val="22"/>
              </w:rPr>
              <w:t>8</w:t>
            </w:r>
          </w:p>
        </w:tc>
      </w:tr>
      <w:tr w:rsidR="000876D1" w:rsidRPr="00562A3A" w14:paraId="1AA9661B" w14:textId="77777777" w:rsidTr="004732AC">
        <w:trPr>
          <w:trHeight w:val="4361"/>
        </w:trPr>
        <w:tc>
          <w:tcPr>
            <w:tcW w:w="5544" w:type="dxa"/>
            <w:vMerge/>
            <w:shd w:val="clear" w:color="auto" w:fill="auto"/>
          </w:tcPr>
          <w:p w14:paraId="396C1220" w14:textId="77777777" w:rsidR="000876D1" w:rsidRPr="00562A3A" w:rsidRDefault="000876D1" w:rsidP="000876D1">
            <w:pPr>
              <w:rPr>
                <w:rFonts w:eastAsia="Calibri" w:cs="Arial"/>
                <w:b/>
                <w:szCs w:val="22"/>
              </w:rPr>
            </w:pPr>
          </w:p>
        </w:tc>
        <w:tc>
          <w:tcPr>
            <w:tcW w:w="1276" w:type="dxa"/>
            <w:shd w:val="clear" w:color="auto" w:fill="auto"/>
            <w:vAlign w:val="center"/>
          </w:tcPr>
          <w:p w14:paraId="02002ECB" w14:textId="77777777" w:rsidR="000876D1" w:rsidRPr="00562A3A" w:rsidDel="0060444D" w:rsidRDefault="000876D1" w:rsidP="004732AC">
            <w:pPr>
              <w:jc w:val="center"/>
              <w:rPr>
                <w:rFonts w:eastAsia="Calibri" w:cs="Arial"/>
                <w:szCs w:val="22"/>
              </w:rPr>
            </w:pPr>
            <w:r w:rsidRPr="00562A3A">
              <w:rPr>
                <w:rFonts w:eastAsia="Calibri" w:cs="Arial"/>
                <w:szCs w:val="22"/>
              </w:rPr>
              <w:t>2 do 3 dodatnih referenci</w:t>
            </w:r>
          </w:p>
        </w:tc>
        <w:tc>
          <w:tcPr>
            <w:tcW w:w="1418" w:type="dxa"/>
            <w:shd w:val="clear" w:color="auto" w:fill="auto"/>
            <w:vAlign w:val="center"/>
          </w:tcPr>
          <w:p w14:paraId="5C0FDB11" w14:textId="77777777" w:rsidR="000876D1" w:rsidRPr="00562A3A" w:rsidDel="0060444D" w:rsidRDefault="000876D1" w:rsidP="004732AC">
            <w:pPr>
              <w:jc w:val="center"/>
              <w:rPr>
                <w:rFonts w:eastAsia="Calibri" w:cs="Arial"/>
                <w:szCs w:val="22"/>
              </w:rPr>
            </w:pPr>
            <w:r w:rsidRPr="00562A3A">
              <w:rPr>
                <w:rFonts w:eastAsia="Calibri" w:cs="Arial"/>
                <w:szCs w:val="22"/>
              </w:rPr>
              <w:t>5</w:t>
            </w:r>
          </w:p>
        </w:tc>
        <w:tc>
          <w:tcPr>
            <w:tcW w:w="1245" w:type="dxa"/>
            <w:vMerge/>
            <w:vAlign w:val="center"/>
          </w:tcPr>
          <w:p w14:paraId="6753F34B" w14:textId="77777777" w:rsidR="000876D1" w:rsidRPr="00562A3A" w:rsidRDefault="000876D1" w:rsidP="000876D1">
            <w:pPr>
              <w:rPr>
                <w:rFonts w:eastAsia="Calibri" w:cs="Arial"/>
                <w:szCs w:val="22"/>
              </w:rPr>
            </w:pPr>
          </w:p>
        </w:tc>
      </w:tr>
      <w:tr w:rsidR="000876D1" w:rsidRPr="00562A3A" w14:paraId="38F22E5D" w14:textId="77777777" w:rsidTr="004732AC">
        <w:trPr>
          <w:trHeight w:val="4361"/>
        </w:trPr>
        <w:tc>
          <w:tcPr>
            <w:tcW w:w="5544" w:type="dxa"/>
            <w:vMerge/>
            <w:shd w:val="clear" w:color="auto" w:fill="auto"/>
          </w:tcPr>
          <w:p w14:paraId="6FBED5D3" w14:textId="77777777" w:rsidR="000876D1" w:rsidRPr="00562A3A" w:rsidRDefault="000876D1" w:rsidP="000876D1">
            <w:pPr>
              <w:rPr>
                <w:rFonts w:eastAsia="Calibri" w:cs="Arial"/>
                <w:b/>
                <w:szCs w:val="22"/>
              </w:rPr>
            </w:pPr>
          </w:p>
        </w:tc>
        <w:tc>
          <w:tcPr>
            <w:tcW w:w="1276" w:type="dxa"/>
            <w:shd w:val="clear" w:color="auto" w:fill="auto"/>
            <w:vAlign w:val="center"/>
          </w:tcPr>
          <w:p w14:paraId="071DEC74" w14:textId="77777777" w:rsidR="000876D1" w:rsidRPr="00562A3A" w:rsidRDefault="000876D1" w:rsidP="004732AC">
            <w:pPr>
              <w:jc w:val="center"/>
              <w:rPr>
                <w:rFonts w:eastAsia="Calibri" w:cs="Arial"/>
                <w:szCs w:val="22"/>
              </w:rPr>
            </w:pPr>
            <w:r w:rsidRPr="00562A3A">
              <w:rPr>
                <w:rFonts w:eastAsia="Calibri" w:cs="Arial"/>
                <w:szCs w:val="22"/>
              </w:rPr>
              <w:t>4 ili više dodatnih referenci</w:t>
            </w:r>
          </w:p>
        </w:tc>
        <w:tc>
          <w:tcPr>
            <w:tcW w:w="1418" w:type="dxa"/>
            <w:shd w:val="clear" w:color="auto" w:fill="auto"/>
            <w:vAlign w:val="center"/>
          </w:tcPr>
          <w:p w14:paraId="2204C7BA" w14:textId="77777777" w:rsidR="000876D1" w:rsidRPr="00562A3A" w:rsidRDefault="000876D1" w:rsidP="004732AC">
            <w:pPr>
              <w:jc w:val="center"/>
              <w:rPr>
                <w:rFonts w:eastAsia="Calibri" w:cs="Arial"/>
                <w:szCs w:val="22"/>
              </w:rPr>
            </w:pPr>
            <w:r w:rsidRPr="00562A3A">
              <w:rPr>
                <w:rFonts w:eastAsia="Calibri" w:cs="Arial"/>
                <w:szCs w:val="22"/>
              </w:rPr>
              <w:t>8</w:t>
            </w:r>
          </w:p>
        </w:tc>
        <w:tc>
          <w:tcPr>
            <w:tcW w:w="1245" w:type="dxa"/>
            <w:vMerge/>
            <w:vAlign w:val="center"/>
          </w:tcPr>
          <w:p w14:paraId="2C6EFD25" w14:textId="77777777" w:rsidR="000876D1" w:rsidRPr="00562A3A" w:rsidRDefault="000876D1" w:rsidP="000876D1">
            <w:pPr>
              <w:rPr>
                <w:rFonts w:eastAsia="Calibri" w:cs="Arial"/>
                <w:szCs w:val="22"/>
              </w:rPr>
            </w:pPr>
          </w:p>
        </w:tc>
      </w:tr>
      <w:tr w:rsidR="000876D1" w:rsidRPr="00562A3A" w14:paraId="3F34EFB9" w14:textId="77777777" w:rsidTr="004732AC">
        <w:trPr>
          <w:trHeight w:val="3905"/>
        </w:trPr>
        <w:tc>
          <w:tcPr>
            <w:tcW w:w="5544" w:type="dxa"/>
            <w:vMerge w:val="restart"/>
            <w:shd w:val="clear" w:color="auto" w:fill="auto"/>
          </w:tcPr>
          <w:p w14:paraId="334B53FF" w14:textId="77777777" w:rsidR="008A0A2E" w:rsidRDefault="000876D1" w:rsidP="000876D1">
            <w:pPr>
              <w:numPr>
                <w:ilvl w:val="1"/>
                <w:numId w:val="47"/>
              </w:numPr>
              <w:rPr>
                <w:rFonts w:eastAsia="Calibri" w:cs="Arial"/>
                <w:b/>
                <w:szCs w:val="22"/>
              </w:rPr>
            </w:pPr>
            <w:r w:rsidRPr="00562A3A">
              <w:rPr>
                <w:rFonts w:eastAsia="Calibri" w:cs="Arial"/>
                <w:b/>
                <w:szCs w:val="22"/>
              </w:rPr>
              <w:t xml:space="preserve">Iskustvo u </w:t>
            </w:r>
            <w:r w:rsidRPr="00562A3A">
              <w:rPr>
                <w:rFonts w:eastAsia="Calibri" w:cs="Arial"/>
                <w:b/>
                <w:szCs w:val="22"/>
              </w:rPr>
              <w:tab/>
              <w:t>istraživanju kitova (</w:t>
            </w:r>
            <w:proofErr w:type="spellStart"/>
            <w:r w:rsidRPr="00562A3A">
              <w:rPr>
                <w:rFonts w:eastAsia="Calibri" w:cs="Arial"/>
                <w:b/>
                <w:szCs w:val="22"/>
              </w:rPr>
              <w:t>Cetacea</w:t>
            </w:r>
            <w:proofErr w:type="spellEnd"/>
            <w:r w:rsidRPr="00562A3A">
              <w:rPr>
                <w:rFonts w:eastAsia="Calibri" w:cs="Arial"/>
                <w:b/>
                <w:szCs w:val="22"/>
              </w:rPr>
              <w:t>) i/ili morskih kornjača metodom zračnog istraživanja (eng</w:t>
            </w:r>
            <w:r w:rsidR="00377768">
              <w:rPr>
                <w:rFonts w:eastAsia="Calibri" w:cs="Arial"/>
                <w:b/>
                <w:szCs w:val="22"/>
              </w:rPr>
              <w:t>l</w:t>
            </w:r>
            <w:r w:rsidRPr="00562A3A">
              <w:rPr>
                <w:rFonts w:eastAsia="Calibri" w:cs="Arial"/>
                <w:b/>
                <w:szCs w:val="22"/>
              </w:rPr>
              <w:t xml:space="preserve">. </w:t>
            </w:r>
            <w:proofErr w:type="spellStart"/>
            <w:r w:rsidRPr="00562A3A">
              <w:rPr>
                <w:rFonts w:eastAsia="Calibri" w:cs="Arial"/>
                <w:b/>
                <w:szCs w:val="22"/>
              </w:rPr>
              <w:t>Aerial</w:t>
            </w:r>
            <w:proofErr w:type="spellEnd"/>
            <w:r w:rsidRPr="00562A3A">
              <w:rPr>
                <w:rFonts w:eastAsia="Calibri" w:cs="Arial"/>
                <w:b/>
                <w:szCs w:val="22"/>
              </w:rPr>
              <w:t xml:space="preserve"> </w:t>
            </w:r>
            <w:proofErr w:type="spellStart"/>
            <w:r w:rsidRPr="00562A3A">
              <w:rPr>
                <w:rFonts w:eastAsia="Calibri" w:cs="Arial"/>
                <w:b/>
                <w:szCs w:val="22"/>
              </w:rPr>
              <w:t>survey</w:t>
            </w:r>
            <w:proofErr w:type="spellEnd"/>
            <w:r w:rsidRPr="00562A3A">
              <w:rPr>
                <w:rFonts w:eastAsia="Calibri" w:cs="Arial"/>
                <w:b/>
                <w:szCs w:val="22"/>
              </w:rPr>
              <w:t xml:space="preserve">). </w:t>
            </w:r>
          </w:p>
          <w:p w14:paraId="3E6AF5FC" w14:textId="63579DBD" w:rsidR="000876D1" w:rsidRPr="007376D9" w:rsidRDefault="000876D1" w:rsidP="007376D9">
            <w:pPr>
              <w:rPr>
                <w:rFonts w:eastAsia="Calibri" w:cs="Arial"/>
                <w:szCs w:val="22"/>
              </w:rPr>
            </w:pPr>
            <w:r w:rsidRPr="007376D9">
              <w:rPr>
                <w:rFonts w:eastAsia="Calibri" w:cs="Arial"/>
                <w:szCs w:val="22"/>
              </w:rPr>
              <w:t>Pod iskustvom u području istraživanja kitova (</w:t>
            </w:r>
            <w:proofErr w:type="spellStart"/>
            <w:r w:rsidRPr="007376D9">
              <w:rPr>
                <w:rFonts w:eastAsia="Calibri" w:cs="Arial"/>
                <w:szCs w:val="22"/>
              </w:rPr>
              <w:t>Cetacea</w:t>
            </w:r>
            <w:proofErr w:type="spellEnd"/>
            <w:r w:rsidRPr="007376D9">
              <w:rPr>
                <w:rFonts w:eastAsia="Calibri" w:cs="Arial"/>
                <w:szCs w:val="22"/>
              </w:rPr>
              <w:t>) i/ili morskih kornjača metodom zračnog istraživanja (eng</w:t>
            </w:r>
            <w:r w:rsidR="00377768" w:rsidRPr="007376D9">
              <w:rPr>
                <w:rFonts w:eastAsia="Calibri" w:cs="Arial"/>
                <w:szCs w:val="22"/>
              </w:rPr>
              <w:t>l</w:t>
            </w:r>
            <w:r w:rsidRPr="007376D9">
              <w:rPr>
                <w:rFonts w:eastAsia="Calibri" w:cs="Arial"/>
                <w:szCs w:val="22"/>
              </w:rPr>
              <w:t xml:space="preserve">. </w:t>
            </w:r>
            <w:proofErr w:type="spellStart"/>
            <w:r w:rsidRPr="007376D9">
              <w:rPr>
                <w:rFonts w:eastAsia="Calibri" w:cs="Arial"/>
                <w:szCs w:val="22"/>
              </w:rPr>
              <w:t>Aerial</w:t>
            </w:r>
            <w:proofErr w:type="spellEnd"/>
            <w:r w:rsidRPr="007376D9">
              <w:rPr>
                <w:rFonts w:eastAsia="Calibri" w:cs="Arial"/>
                <w:szCs w:val="22"/>
              </w:rPr>
              <w:t xml:space="preserve"> </w:t>
            </w:r>
            <w:proofErr w:type="spellStart"/>
            <w:r w:rsidRPr="007376D9">
              <w:rPr>
                <w:rFonts w:eastAsia="Calibri" w:cs="Arial"/>
                <w:szCs w:val="22"/>
              </w:rPr>
              <w:t>survey</w:t>
            </w:r>
            <w:proofErr w:type="spellEnd"/>
            <w:r w:rsidRPr="007376D9">
              <w:rPr>
                <w:rFonts w:eastAsia="Calibri" w:cs="Arial"/>
                <w:szCs w:val="22"/>
              </w:rPr>
              <w:t xml:space="preserve">), Naručitelj podrazumijeva: </w:t>
            </w:r>
          </w:p>
          <w:p w14:paraId="286B8CA1" w14:textId="3C9D69BA" w:rsidR="000876D1" w:rsidRPr="00562A3A" w:rsidRDefault="000876D1" w:rsidP="000876D1">
            <w:pPr>
              <w:rPr>
                <w:rFonts w:eastAsia="Calibri" w:cs="Arial"/>
                <w:szCs w:val="22"/>
              </w:rPr>
            </w:pPr>
            <w:r w:rsidRPr="00562A3A">
              <w:rPr>
                <w:rFonts w:eastAsia="Calibri" w:cs="Arial"/>
                <w:szCs w:val="22"/>
              </w:rPr>
              <w:t>a)</w:t>
            </w:r>
            <w:r w:rsidRPr="00562A3A">
              <w:rPr>
                <w:rFonts w:eastAsia="Calibri" w:cs="Arial"/>
                <w:szCs w:val="22"/>
              </w:rPr>
              <w:tab/>
              <w:t>rad na projektima i/ili uslugama na kojem je stručnjak bio zadužen za istraživanje kitova (</w:t>
            </w:r>
            <w:proofErr w:type="spellStart"/>
            <w:r w:rsidRPr="00562A3A">
              <w:rPr>
                <w:rFonts w:eastAsia="Calibri" w:cs="Arial"/>
                <w:szCs w:val="22"/>
              </w:rPr>
              <w:t>Cetacea</w:t>
            </w:r>
            <w:proofErr w:type="spellEnd"/>
            <w:r w:rsidRPr="00562A3A">
              <w:rPr>
                <w:rFonts w:eastAsia="Calibri" w:cs="Arial"/>
                <w:szCs w:val="22"/>
              </w:rPr>
              <w:t>) i/ili morskih kornjača metodom zračnog istraživanja i/ili</w:t>
            </w:r>
          </w:p>
          <w:p w14:paraId="09EFF785" w14:textId="7DEDC90D" w:rsidR="000876D1" w:rsidRPr="00562A3A" w:rsidRDefault="000876D1" w:rsidP="000876D1">
            <w:pPr>
              <w:rPr>
                <w:rFonts w:eastAsia="Calibri" w:cs="Arial"/>
                <w:szCs w:val="22"/>
              </w:rPr>
            </w:pPr>
            <w:r w:rsidRPr="00562A3A">
              <w:rPr>
                <w:rFonts w:eastAsia="Calibri" w:cs="Arial"/>
                <w:szCs w:val="22"/>
              </w:rPr>
              <w:t>b)</w:t>
            </w:r>
            <w:r w:rsidRPr="00562A3A">
              <w:rPr>
                <w:rFonts w:eastAsia="Calibri" w:cs="Arial"/>
                <w:szCs w:val="22"/>
              </w:rPr>
              <w:tab/>
              <w:t>znanstvene ili stručne radove u području istraživanja kitova (</w:t>
            </w:r>
            <w:proofErr w:type="spellStart"/>
            <w:r w:rsidRPr="00562A3A">
              <w:rPr>
                <w:rFonts w:eastAsia="Calibri" w:cs="Arial"/>
                <w:szCs w:val="22"/>
              </w:rPr>
              <w:t>Cetacea</w:t>
            </w:r>
            <w:proofErr w:type="spellEnd"/>
            <w:r w:rsidRPr="00562A3A">
              <w:rPr>
                <w:rFonts w:eastAsia="Calibri" w:cs="Arial"/>
                <w:szCs w:val="22"/>
              </w:rPr>
              <w:t xml:space="preserve">) i/ili morskih kornjača metodom zračnog istraživanja u kojem je stručnjak naveden kao autor ili koautor. </w:t>
            </w:r>
          </w:p>
          <w:p w14:paraId="0FE31013" w14:textId="0BBECF8E" w:rsidR="000876D1" w:rsidRPr="00562A3A" w:rsidRDefault="000876D1" w:rsidP="000876D1">
            <w:pPr>
              <w:rPr>
                <w:rFonts w:eastAsia="Calibri" w:cs="Arial"/>
                <w:szCs w:val="22"/>
              </w:rPr>
            </w:pPr>
            <w:r w:rsidRPr="00562A3A">
              <w:rPr>
                <w:rFonts w:eastAsia="Calibri" w:cs="Arial"/>
                <w:szCs w:val="22"/>
              </w:rPr>
              <w:t>Kao iskustvo u području istraživanja kitova (</w:t>
            </w:r>
            <w:proofErr w:type="spellStart"/>
            <w:r w:rsidRPr="00562A3A">
              <w:rPr>
                <w:rFonts w:eastAsia="Calibri" w:cs="Arial"/>
                <w:szCs w:val="22"/>
              </w:rPr>
              <w:t>Cetacea</w:t>
            </w:r>
            <w:proofErr w:type="spellEnd"/>
            <w:r w:rsidRPr="00562A3A">
              <w:rPr>
                <w:rFonts w:eastAsia="Calibri" w:cs="Arial"/>
                <w:szCs w:val="22"/>
              </w:rPr>
              <w:t xml:space="preserve">) i/ili morskih kornjača metodom zračnog istraživanja Naručitelj će prihvatiti završne </w:t>
            </w:r>
            <w:proofErr w:type="spellStart"/>
            <w:r w:rsidRPr="00562A3A">
              <w:rPr>
                <w:rFonts w:eastAsia="Calibri" w:cs="Arial"/>
                <w:szCs w:val="22"/>
              </w:rPr>
              <w:t>isporučevine</w:t>
            </w:r>
            <w:proofErr w:type="spellEnd"/>
            <w:r w:rsidRPr="00562A3A">
              <w:rPr>
                <w:rFonts w:eastAsia="Calibri" w:cs="Arial"/>
                <w:szCs w:val="22"/>
              </w:rPr>
              <w:t xml:space="preserve"> (izvješće/studiju/elaborat) projekata i/ili usluga koje predstavljaju rezultate istraživanja kitova (</w:t>
            </w:r>
            <w:proofErr w:type="spellStart"/>
            <w:r w:rsidRPr="00562A3A">
              <w:rPr>
                <w:rFonts w:eastAsia="Calibri" w:cs="Arial"/>
                <w:szCs w:val="22"/>
              </w:rPr>
              <w:t>Cetacea</w:t>
            </w:r>
            <w:proofErr w:type="spellEnd"/>
            <w:r w:rsidRPr="00562A3A">
              <w:rPr>
                <w:rFonts w:eastAsia="Calibri" w:cs="Arial"/>
                <w:szCs w:val="22"/>
              </w:rPr>
              <w:t>) i/ili morskih kornjača metodom zračnog istraživanja i/ili znanstvene ili stručne radove objavljene u znanstvenim ili stručnim publikacijama (tiskanim ili elektronskim) iz kojih je jasno vidljivo da je stručnjak obavljao istraživanja kitova (</w:t>
            </w:r>
            <w:proofErr w:type="spellStart"/>
            <w:r w:rsidRPr="00562A3A">
              <w:rPr>
                <w:rFonts w:eastAsia="Calibri" w:cs="Arial"/>
                <w:szCs w:val="22"/>
              </w:rPr>
              <w:t>Cetacea</w:t>
            </w:r>
            <w:proofErr w:type="spellEnd"/>
            <w:r w:rsidRPr="00562A3A">
              <w:rPr>
                <w:rFonts w:eastAsia="Calibri" w:cs="Arial"/>
                <w:szCs w:val="22"/>
              </w:rPr>
              <w:t>) i/ili morskih kornjača metodom zračnog istraživanja za potrebe izrade rada.</w:t>
            </w:r>
          </w:p>
          <w:p w14:paraId="4A3F0B4F" w14:textId="1A3F8501" w:rsidR="000876D1" w:rsidRPr="00562A3A" w:rsidRDefault="000876D1" w:rsidP="000876D1">
            <w:pPr>
              <w:rPr>
                <w:rFonts w:eastAsia="Calibri" w:cs="Arial"/>
                <w:szCs w:val="22"/>
              </w:rPr>
            </w:pPr>
            <w:r w:rsidRPr="00562A3A">
              <w:rPr>
                <w:rFonts w:eastAsia="Calibri" w:cs="Arial"/>
                <w:szCs w:val="22"/>
              </w:rPr>
              <w:t>Naručitelj neće priznati ukoliko se radi o popularnim člancima objavljenim u dnevnim, tjednim, mjesečnim, odnosno periodički objavljivanim, popularnim tiskovinama niti o diplomskim radovima.</w:t>
            </w:r>
          </w:p>
          <w:p w14:paraId="6586338D" w14:textId="77777777" w:rsidR="000876D1" w:rsidRDefault="000876D1" w:rsidP="003C7037">
            <w:pPr>
              <w:rPr>
                <w:rFonts w:eastAsia="Calibri" w:cs="Arial"/>
                <w:szCs w:val="22"/>
              </w:rPr>
            </w:pPr>
            <w:r w:rsidRPr="00562A3A">
              <w:rPr>
                <w:rFonts w:eastAsia="Calibri" w:cs="Arial"/>
                <w:szCs w:val="22"/>
              </w:rPr>
              <w:t>U slučaju da je rad pod 2.2.b) izdan u sklopu izvršenja usluge pod 2.2.a), bodovi će biti do</w:t>
            </w:r>
            <w:r w:rsidR="003C7037">
              <w:rPr>
                <w:rFonts w:eastAsia="Calibri" w:cs="Arial"/>
                <w:szCs w:val="22"/>
              </w:rPr>
              <w:t>dijeljeni samo po jednoj osnovi.</w:t>
            </w:r>
          </w:p>
          <w:p w14:paraId="6D91E760" w14:textId="77777777" w:rsidR="00572427" w:rsidRDefault="00572427" w:rsidP="003C7037">
            <w:pPr>
              <w:rPr>
                <w:rFonts w:eastAsia="Calibri" w:cs="Arial"/>
                <w:szCs w:val="22"/>
              </w:rPr>
            </w:pPr>
          </w:p>
          <w:p w14:paraId="6C092E6D" w14:textId="05A134E3" w:rsidR="00572427" w:rsidRPr="007376D9" w:rsidRDefault="00572427" w:rsidP="003C7037">
            <w:pPr>
              <w:rPr>
                <w:rFonts w:eastAsia="Calibri" w:cs="Arial"/>
                <w:b/>
                <w:szCs w:val="22"/>
              </w:rPr>
            </w:pPr>
            <w:r w:rsidRPr="007376D9">
              <w:rPr>
                <w:rFonts w:eastAsia="Calibri" w:cs="Arial"/>
                <w:b/>
                <w:szCs w:val="22"/>
              </w:rPr>
              <w:t>Popis referenci stručnjaka u ovoj kategoriji može sadržavati maksimalno 7 navoda odnosno referenci.</w:t>
            </w:r>
          </w:p>
        </w:tc>
        <w:tc>
          <w:tcPr>
            <w:tcW w:w="1276" w:type="dxa"/>
            <w:shd w:val="clear" w:color="auto" w:fill="auto"/>
            <w:vAlign w:val="center"/>
          </w:tcPr>
          <w:p w14:paraId="49D95962" w14:textId="4285A2C0" w:rsidR="000876D1" w:rsidRPr="00562A3A" w:rsidRDefault="000876D1" w:rsidP="00EF6083">
            <w:pPr>
              <w:jc w:val="center"/>
              <w:rPr>
                <w:rFonts w:eastAsia="Calibri" w:cs="Arial"/>
                <w:szCs w:val="22"/>
              </w:rPr>
            </w:pPr>
            <w:r w:rsidRPr="00562A3A">
              <w:rPr>
                <w:rFonts w:eastAsia="Calibri" w:cs="Arial"/>
                <w:szCs w:val="22"/>
              </w:rPr>
              <w:t>1 referenca</w:t>
            </w:r>
          </w:p>
        </w:tc>
        <w:tc>
          <w:tcPr>
            <w:tcW w:w="1418" w:type="dxa"/>
            <w:shd w:val="clear" w:color="auto" w:fill="auto"/>
            <w:vAlign w:val="center"/>
          </w:tcPr>
          <w:p w14:paraId="3246DF0B" w14:textId="77777777" w:rsidR="000876D1" w:rsidRPr="00562A3A" w:rsidRDefault="000876D1" w:rsidP="004716CC">
            <w:pPr>
              <w:jc w:val="center"/>
              <w:rPr>
                <w:rFonts w:eastAsia="Calibri" w:cs="Arial"/>
                <w:szCs w:val="22"/>
              </w:rPr>
            </w:pPr>
            <w:r w:rsidRPr="00562A3A">
              <w:rPr>
                <w:rFonts w:eastAsia="Calibri" w:cs="Arial"/>
                <w:szCs w:val="22"/>
              </w:rPr>
              <w:t>2</w:t>
            </w:r>
          </w:p>
        </w:tc>
        <w:tc>
          <w:tcPr>
            <w:tcW w:w="1245" w:type="dxa"/>
            <w:vMerge w:val="restart"/>
            <w:vAlign w:val="center"/>
          </w:tcPr>
          <w:p w14:paraId="63E765B0" w14:textId="77777777" w:rsidR="000876D1" w:rsidRPr="00562A3A" w:rsidRDefault="000876D1" w:rsidP="00EF6083">
            <w:pPr>
              <w:jc w:val="center"/>
              <w:rPr>
                <w:rFonts w:eastAsia="Calibri" w:cs="Arial"/>
                <w:szCs w:val="22"/>
              </w:rPr>
            </w:pPr>
            <w:r w:rsidRPr="00562A3A">
              <w:rPr>
                <w:rFonts w:eastAsia="Calibri" w:cs="Arial"/>
                <w:szCs w:val="22"/>
              </w:rPr>
              <w:t>7</w:t>
            </w:r>
          </w:p>
        </w:tc>
      </w:tr>
      <w:tr w:rsidR="000876D1" w:rsidRPr="00562A3A" w14:paraId="70A91CF3" w14:textId="77777777" w:rsidTr="004732AC">
        <w:trPr>
          <w:trHeight w:val="3906"/>
        </w:trPr>
        <w:tc>
          <w:tcPr>
            <w:tcW w:w="5544" w:type="dxa"/>
            <w:vMerge/>
            <w:shd w:val="clear" w:color="auto" w:fill="auto"/>
          </w:tcPr>
          <w:p w14:paraId="6CDD5D6D" w14:textId="77777777" w:rsidR="000876D1" w:rsidRPr="00562A3A" w:rsidRDefault="000876D1" w:rsidP="000876D1">
            <w:pPr>
              <w:rPr>
                <w:rFonts w:eastAsia="Calibri" w:cs="Arial"/>
                <w:b/>
                <w:szCs w:val="22"/>
              </w:rPr>
            </w:pPr>
          </w:p>
        </w:tc>
        <w:tc>
          <w:tcPr>
            <w:tcW w:w="1276" w:type="dxa"/>
            <w:shd w:val="clear" w:color="auto" w:fill="auto"/>
            <w:vAlign w:val="center"/>
          </w:tcPr>
          <w:p w14:paraId="03561AE8" w14:textId="77777777" w:rsidR="000876D1" w:rsidRPr="00562A3A" w:rsidRDefault="000876D1" w:rsidP="00EF6083">
            <w:pPr>
              <w:jc w:val="center"/>
              <w:rPr>
                <w:rFonts w:eastAsia="Calibri" w:cs="Arial"/>
                <w:szCs w:val="22"/>
              </w:rPr>
            </w:pPr>
            <w:r w:rsidRPr="00562A3A">
              <w:rPr>
                <w:rFonts w:eastAsia="Calibri" w:cs="Arial"/>
                <w:szCs w:val="22"/>
              </w:rPr>
              <w:t>2 do 3 reference</w:t>
            </w:r>
          </w:p>
        </w:tc>
        <w:tc>
          <w:tcPr>
            <w:tcW w:w="1418" w:type="dxa"/>
            <w:shd w:val="clear" w:color="auto" w:fill="auto"/>
            <w:vAlign w:val="center"/>
          </w:tcPr>
          <w:p w14:paraId="1952F6F2" w14:textId="77777777" w:rsidR="000876D1" w:rsidRPr="00562A3A" w:rsidRDefault="000876D1" w:rsidP="004716CC">
            <w:pPr>
              <w:jc w:val="center"/>
              <w:rPr>
                <w:rFonts w:eastAsia="Calibri" w:cs="Arial"/>
                <w:szCs w:val="22"/>
              </w:rPr>
            </w:pPr>
            <w:r w:rsidRPr="00562A3A">
              <w:rPr>
                <w:rFonts w:eastAsia="Calibri" w:cs="Arial"/>
                <w:szCs w:val="22"/>
              </w:rPr>
              <w:t>5</w:t>
            </w:r>
          </w:p>
        </w:tc>
        <w:tc>
          <w:tcPr>
            <w:tcW w:w="1245" w:type="dxa"/>
            <w:vMerge/>
            <w:vAlign w:val="center"/>
          </w:tcPr>
          <w:p w14:paraId="1ED87264" w14:textId="77777777" w:rsidR="000876D1" w:rsidRPr="00562A3A" w:rsidRDefault="000876D1" w:rsidP="00EF6083">
            <w:pPr>
              <w:jc w:val="center"/>
              <w:rPr>
                <w:rFonts w:eastAsia="Calibri" w:cs="Arial"/>
                <w:szCs w:val="22"/>
              </w:rPr>
            </w:pPr>
          </w:p>
        </w:tc>
      </w:tr>
      <w:tr w:rsidR="000876D1" w:rsidRPr="00562A3A" w14:paraId="11A7264A" w14:textId="77777777" w:rsidTr="00EF6083">
        <w:trPr>
          <w:trHeight w:val="3906"/>
        </w:trPr>
        <w:tc>
          <w:tcPr>
            <w:tcW w:w="5544" w:type="dxa"/>
            <w:vMerge/>
            <w:shd w:val="clear" w:color="auto" w:fill="auto"/>
          </w:tcPr>
          <w:p w14:paraId="22C88014" w14:textId="77777777" w:rsidR="000876D1" w:rsidRPr="00562A3A" w:rsidRDefault="000876D1" w:rsidP="000876D1">
            <w:pPr>
              <w:rPr>
                <w:rFonts w:eastAsia="Calibri" w:cs="Arial"/>
                <w:b/>
                <w:szCs w:val="22"/>
              </w:rPr>
            </w:pPr>
          </w:p>
        </w:tc>
        <w:tc>
          <w:tcPr>
            <w:tcW w:w="1276" w:type="dxa"/>
            <w:shd w:val="clear" w:color="auto" w:fill="auto"/>
            <w:vAlign w:val="center"/>
          </w:tcPr>
          <w:p w14:paraId="00E64507" w14:textId="77777777" w:rsidR="000876D1" w:rsidRPr="00562A3A" w:rsidRDefault="000876D1" w:rsidP="00EF6083">
            <w:pPr>
              <w:jc w:val="center"/>
              <w:rPr>
                <w:rFonts w:eastAsia="Calibri" w:cs="Arial"/>
                <w:szCs w:val="22"/>
              </w:rPr>
            </w:pPr>
            <w:r w:rsidRPr="00562A3A">
              <w:rPr>
                <w:rFonts w:eastAsia="Calibri" w:cs="Arial"/>
                <w:szCs w:val="22"/>
              </w:rPr>
              <w:t>4 ili više referenci</w:t>
            </w:r>
          </w:p>
        </w:tc>
        <w:tc>
          <w:tcPr>
            <w:tcW w:w="1418" w:type="dxa"/>
            <w:shd w:val="clear" w:color="auto" w:fill="auto"/>
            <w:vAlign w:val="center"/>
          </w:tcPr>
          <w:p w14:paraId="1CF2D524" w14:textId="77777777" w:rsidR="000876D1" w:rsidRPr="00562A3A" w:rsidRDefault="000876D1" w:rsidP="007376D9">
            <w:pPr>
              <w:jc w:val="center"/>
              <w:rPr>
                <w:rFonts w:eastAsia="Calibri" w:cs="Arial"/>
                <w:szCs w:val="22"/>
              </w:rPr>
            </w:pPr>
            <w:r w:rsidRPr="00562A3A">
              <w:rPr>
                <w:rFonts w:eastAsia="Calibri" w:cs="Arial"/>
                <w:szCs w:val="22"/>
              </w:rPr>
              <w:t>7</w:t>
            </w:r>
          </w:p>
        </w:tc>
        <w:tc>
          <w:tcPr>
            <w:tcW w:w="1245" w:type="dxa"/>
            <w:vMerge/>
            <w:vAlign w:val="center"/>
          </w:tcPr>
          <w:p w14:paraId="2AE79761" w14:textId="77777777" w:rsidR="000876D1" w:rsidRPr="00562A3A" w:rsidRDefault="000876D1" w:rsidP="00EF6083">
            <w:pPr>
              <w:jc w:val="center"/>
              <w:rPr>
                <w:rFonts w:eastAsia="Calibri" w:cs="Arial"/>
                <w:szCs w:val="22"/>
              </w:rPr>
            </w:pPr>
          </w:p>
        </w:tc>
      </w:tr>
      <w:tr w:rsidR="000876D1" w:rsidRPr="00562A3A" w14:paraId="1A479994" w14:textId="77777777" w:rsidTr="00EF6083">
        <w:trPr>
          <w:trHeight w:val="302"/>
        </w:trPr>
        <w:tc>
          <w:tcPr>
            <w:tcW w:w="8238" w:type="dxa"/>
            <w:gridSpan w:val="3"/>
            <w:tcBorders>
              <w:left w:val="single" w:sz="2" w:space="0" w:color="auto"/>
            </w:tcBorders>
            <w:shd w:val="clear" w:color="auto" w:fill="auto"/>
            <w:vAlign w:val="center"/>
          </w:tcPr>
          <w:p w14:paraId="5474AFFF" w14:textId="77777777" w:rsidR="000876D1" w:rsidRPr="00562A3A" w:rsidRDefault="000876D1" w:rsidP="00EF6083">
            <w:pPr>
              <w:spacing w:before="0" w:line="240" w:lineRule="auto"/>
              <w:jc w:val="center"/>
              <w:rPr>
                <w:rFonts w:eastAsia="Calibri" w:cs="Arial"/>
                <w:b/>
                <w:szCs w:val="22"/>
              </w:rPr>
            </w:pPr>
            <w:r w:rsidRPr="00562A3A">
              <w:rPr>
                <w:rFonts w:eastAsia="Calibri" w:cs="Arial"/>
                <w:b/>
                <w:szCs w:val="22"/>
              </w:rPr>
              <w:t>Maksimalan mogući broj bodova za stručnjaka</w:t>
            </w:r>
          </w:p>
        </w:tc>
        <w:tc>
          <w:tcPr>
            <w:tcW w:w="1245" w:type="dxa"/>
            <w:shd w:val="clear" w:color="auto" w:fill="auto"/>
            <w:vAlign w:val="center"/>
          </w:tcPr>
          <w:p w14:paraId="1B90BA4B" w14:textId="77777777" w:rsidR="000876D1" w:rsidRPr="00562A3A" w:rsidRDefault="000876D1" w:rsidP="00EF6083">
            <w:pPr>
              <w:spacing w:before="0" w:line="240" w:lineRule="auto"/>
              <w:jc w:val="center"/>
              <w:rPr>
                <w:rFonts w:eastAsia="Calibri" w:cs="Arial"/>
                <w:b/>
                <w:szCs w:val="22"/>
              </w:rPr>
            </w:pPr>
            <w:r w:rsidRPr="00562A3A">
              <w:rPr>
                <w:rFonts w:eastAsia="Calibri" w:cs="Arial"/>
                <w:b/>
                <w:szCs w:val="22"/>
              </w:rPr>
              <w:t>15</w:t>
            </w:r>
          </w:p>
        </w:tc>
      </w:tr>
      <w:tr w:rsidR="002640A4" w:rsidRPr="00562A3A" w14:paraId="62F3B002" w14:textId="77777777" w:rsidTr="00170A92">
        <w:trPr>
          <w:trHeight w:val="484"/>
        </w:trPr>
        <w:tc>
          <w:tcPr>
            <w:tcW w:w="9483" w:type="dxa"/>
            <w:gridSpan w:val="4"/>
            <w:tcBorders>
              <w:left w:val="single" w:sz="2" w:space="0" w:color="auto"/>
            </w:tcBorders>
            <w:shd w:val="clear" w:color="auto" w:fill="auto"/>
            <w:vAlign w:val="center"/>
          </w:tcPr>
          <w:p w14:paraId="284B11B9" w14:textId="77777777" w:rsidR="002640A4" w:rsidRPr="00562A3A" w:rsidRDefault="002640A4" w:rsidP="007376D9">
            <w:pPr>
              <w:jc w:val="center"/>
              <w:rPr>
                <w:rFonts w:eastAsia="Calibri" w:cs="Arial"/>
                <w:b/>
                <w:szCs w:val="22"/>
              </w:rPr>
            </w:pPr>
          </w:p>
        </w:tc>
      </w:tr>
      <w:tr w:rsidR="00253B45" w:rsidRPr="00562A3A" w14:paraId="44938A22" w14:textId="77777777" w:rsidTr="00177D90">
        <w:trPr>
          <w:trHeight w:val="587"/>
        </w:trPr>
        <w:tc>
          <w:tcPr>
            <w:tcW w:w="9483" w:type="dxa"/>
            <w:gridSpan w:val="4"/>
            <w:shd w:val="clear" w:color="auto" w:fill="D9D9D9"/>
            <w:vAlign w:val="center"/>
          </w:tcPr>
          <w:p w14:paraId="29733A62" w14:textId="0AD9C727" w:rsidR="00253B45" w:rsidRPr="00562A3A" w:rsidRDefault="00253B45">
            <w:pPr>
              <w:jc w:val="center"/>
              <w:rPr>
                <w:rFonts w:eastAsia="Calibri" w:cs="Arial"/>
                <w:b/>
                <w:szCs w:val="22"/>
              </w:rPr>
            </w:pPr>
            <w:r>
              <w:rPr>
                <w:rFonts w:eastAsia="Calibri" w:cs="Arial"/>
                <w:b/>
                <w:szCs w:val="22"/>
              </w:rPr>
              <w:t>3</w:t>
            </w:r>
            <w:r w:rsidRPr="00562A3A">
              <w:rPr>
                <w:rFonts w:eastAsia="Calibri" w:cs="Arial"/>
                <w:b/>
                <w:szCs w:val="22"/>
              </w:rPr>
              <w:t xml:space="preserve">. GLAVNI STRUČNJAK 2 - STRUČNJAK ZA ISTRAŽIVANJE KITOVA (CETACEA) I/ILI MORSKIH </w:t>
            </w:r>
            <w:r w:rsidRPr="00CC445E">
              <w:rPr>
                <w:rFonts w:eastAsia="Calibri" w:cs="Arial"/>
                <w:b/>
                <w:szCs w:val="22"/>
              </w:rPr>
              <w:t>KORNJAČA (</w:t>
            </w:r>
            <w:r w:rsidR="002640A4">
              <w:rPr>
                <w:rFonts w:eastAsia="Calibri" w:cs="Arial"/>
                <w:b/>
                <w:szCs w:val="22"/>
                <w:u w:val="single"/>
              </w:rPr>
              <w:t>DRUGA</w:t>
            </w:r>
            <w:r w:rsidRPr="004732AC">
              <w:rPr>
                <w:rFonts w:eastAsia="Calibri" w:cs="Arial"/>
                <w:b/>
                <w:szCs w:val="22"/>
                <w:u w:val="single"/>
              </w:rPr>
              <w:t xml:space="preserve"> </w:t>
            </w:r>
            <w:r w:rsidR="002640A4">
              <w:rPr>
                <w:rFonts w:eastAsia="Calibri" w:cs="Arial"/>
                <w:b/>
                <w:szCs w:val="22"/>
                <w:u w:val="single"/>
              </w:rPr>
              <w:t>OSOBA</w:t>
            </w:r>
            <w:r w:rsidRPr="00CC445E">
              <w:rPr>
                <w:rFonts w:eastAsia="Calibri" w:cs="Arial"/>
                <w:b/>
                <w:szCs w:val="22"/>
              </w:rPr>
              <w:t>)</w:t>
            </w:r>
          </w:p>
        </w:tc>
      </w:tr>
      <w:tr w:rsidR="00253B45" w:rsidRPr="00562A3A" w14:paraId="203E4D2A" w14:textId="77777777" w:rsidTr="00177D90">
        <w:tc>
          <w:tcPr>
            <w:tcW w:w="5544" w:type="dxa"/>
            <w:tcBorders>
              <w:top w:val="single" w:sz="2" w:space="0" w:color="auto"/>
              <w:left w:val="single" w:sz="2" w:space="0" w:color="auto"/>
              <w:bottom w:val="single" w:sz="2" w:space="0" w:color="auto"/>
              <w:right w:val="single" w:sz="2" w:space="0" w:color="auto"/>
            </w:tcBorders>
            <w:vAlign w:val="center"/>
            <w:hideMark/>
          </w:tcPr>
          <w:p w14:paraId="6B270D98" w14:textId="77777777" w:rsidR="00253B45" w:rsidRPr="00562A3A" w:rsidRDefault="00253B45" w:rsidP="00177D90">
            <w:pPr>
              <w:rPr>
                <w:rFonts w:eastAsia="Calibri" w:cs="Arial"/>
                <w:b/>
                <w:szCs w:val="22"/>
              </w:rPr>
            </w:pPr>
            <w:r w:rsidRPr="00562A3A">
              <w:rPr>
                <w:rFonts w:eastAsia="Calibri" w:cs="Arial"/>
                <w:b/>
                <w:szCs w:val="22"/>
              </w:rPr>
              <w:t>Vrsta iskustva</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44178DA" w14:textId="77777777" w:rsidR="00253B45" w:rsidRPr="00562A3A" w:rsidRDefault="00253B45" w:rsidP="00177D90">
            <w:pPr>
              <w:rPr>
                <w:rFonts w:eastAsia="Calibri" w:cs="Arial"/>
                <w:b/>
                <w:szCs w:val="22"/>
              </w:rPr>
            </w:pPr>
            <w:r w:rsidRPr="00562A3A">
              <w:rPr>
                <w:rFonts w:eastAsia="Calibri" w:cs="Arial"/>
                <w:b/>
                <w:szCs w:val="22"/>
              </w:rPr>
              <w:t>Raspon</w:t>
            </w:r>
          </w:p>
        </w:tc>
        <w:tc>
          <w:tcPr>
            <w:tcW w:w="1418" w:type="dxa"/>
            <w:tcBorders>
              <w:top w:val="single" w:sz="2" w:space="0" w:color="auto"/>
              <w:left w:val="single" w:sz="2" w:space="0" w:color="auto"/>
              <w:bottom w:val="single" w:sz="2" w:space="0" w:color="auto"/>
              <w:right w:val="single" w:sz="2" w:space="0" w:color="auto"/>
            </w:tcBorders>
            <w:vAlign w:val="center"/>
            <w:hideMark/>
          </w:tcPr>
          <w:p w14:paraId="6EC62E1E" w14:textId="77777777" w:rsidR="00253B45" w:rsidRPr="00562A3A" w:rsidRDefault="00253B45" w:rsidP="007376D9">
            <w:pPr>
              <w:jc w:val="center"/>
              <w:rPr>
                <w:rFonts w:eastAsia="Calibri" w:cs="Arial"/>
                <w:b/>
                <w:szCs w:val="22"/>
              </w:rPr>
            </w:pPr>
            <w:r w:rsidRPr="00562A3A">
              <w:rPr>
                <w:rFonts w:eastAsia="Calibri" w:cs="Arial"/>
                <w:b/>
                <w:szCs w:val="22"/>
              </w:rPr>
              <w:t>Bodovi</w:t>
            </w:r>
          </w:p>
        </w:tc>
        <w:tc>
          <w:tcPr>
            <w:tcW w:w="1245" w:type="dxa"/>
            <w:tcBorders>
              <w:top w:val="single" w:sz="2" w:space="0" w:color="auto"/>
              <w:left w:val="single" w:sz="2" w:space="0" w:color="auto"/>
              <w:bottom w:val="single" w:sz="2" w:space="0" w:color="auto"/>
              <w:right w:val="single" w:sz="2" w:space="0" w:color="auto"/>
            </w:tcBorders>
            <w:vAlign w:val="center"/>
            <w:hideMark/>
          </w:tcPr>
          <w:p w14:paraId="43E41675" w14:textId="77777777" w:rsidR="00253B45" w:rsidRPr="00562A3A" w:rsidRDefault="00253B45" w:rsidP="007376D9">
            <w:pPr>
              <w:jc w:val="center"/>
              <w:rPr>
                <w:rFonts w:eastAsia="Calibri" w:cs="Arial"/>
                <w:b/>
                <w:szCs w:val="22"/>
              </w:rPr>
            </w:pPr>
            <w:r w:rsidRPr="00562A3A">
              <w:rPr>
                <w:rFonts w:eastAsia="Calibri" w:cs="Arial"/>
                <w:b/>
                <w:szCs w:val="22"/>
              </w:rPr>
              <w:t>Najveći mogući broj bodova</w:t>
            </w:r>
          </w:p>
        </w:tc>
      </w:tr>
      <w:tr w:rsidR="00253B45" w:rsidRPr="00562A3A" w14:paraId="3A3E79E6" w14:textId="77777777" w:rsidTr="00EF6083">
        <w:trPr>
          <w:trHeight w:val="3723"/>
        </w:trPr>
        <w:tc>
          <w:tcPr>
            <w:tcW w:w="5544" w:type="dxa"/>
            <w:vMerge w:val="restart"/>
            <w:shd w:val="clear" w:color="auto" w:fill="auto"/>
          </w:tcPr>
          <w:p w14:paraId="686EC3CF" w14:textId="6430E38E" w:rsidR="00E03728" w:rsidRPr="00E03728" w:rsidRDefault="00253B45" w:rsidP="00E03728">
            <w:pPr>
              <w:pStyle w:val="ListParagraph"/>
              <w:numPr>
                <w:ilvl w:val="1"/>
                <w:numId w:val="50"/>
              </w:numPr>
              <w:jc w:val="left"/>
              <w:rPr>
                <w:rFonts w:eastAsia="Calibri" w:cs="Arial"/>
                <w:b/>
                <w:szCs w:val="22"/>
              </w:rPr>
            </w:pPr>
            <w:r w:rsidRPr="00E03728">
              <w:rPr>
                <w:rFonts w:eastAsia="Calibri" w:cs="Arial"/>
                <w:b/>
                <w:szCs w:val="22"/>
              </w:rPr>
              <w:t>Dodatno iskustvo (ponad onoga zahtijevanog u točki 16.2.3.2.) u području istraživanja kitova (</w:t>
            </w:r>
            <w:proofErr w:type="spellStart"/>
            <w:r w:rsidRPr="00E03728">
              <w:rPr>
                <w:rFonts w:eastAsia="Calibri" w:cs="Arial"/>
                <w:b/>
                <w:szCs w:val="22"/>
              </w:rPr>
              <w:t>Cetacea</w:t>
            </w:r>
            <w:proofErr w:type="spellEnd"/>
            <w:r w:rsidRPr="00E03728">
              <w:rPr>
                <w:rFonts w:eastAsia="Calibri" w:cs="Arial"/>
                <w:b/>
                <w:szCs w:val="22"/>
              </w:rPr>
              <w:t>) i/ili morskih kornjača (inventarizacija i/ili praćenje stanja i/ili biologija i ekologija)</w:t>
            </w:r>
            <w:r w:rsidR="00E03728" w:rsidRPr="00E03728">
              <w:rPr>
                <w:rFonts w:eastAsia="Calibri" w:cs="Arial"/>
                <w:b/>
                <w:szCs w:val="22"/>
              </w:rPr>
              <w:t>.</w:t>
            </w:r>
          </w:p>
          <w:p w14:paraId="112302C0" w14:textId="5FB9CC14" w:rsidR="00253B45" w:rsidRPr="00E03728" w:rsidRDefault="00253B45" w:rsidP="00E03728">
            <w:pPr>
              <w:rPr>
                <w:rFonts w:eastAsia="Calibri" w:cs="Arial"/>
                <w:szCs w:val="22"/>
              </w:rPr>
            </w:pPr>
            <w:r w:rsidRPr="00E03728">
              <w:rPr>
                <w:rFonts w:eastAsia="Calibri" w:cs="Arial"/>
                <w:szCs w:val="22"/>
              </w:rPr>
              <w:t>Pod iskustvom u području istraživanja kitova (</w:t>
            </w:r>
            <w:proofErr w:type="spellStart"/>
            <w:r w:rsidRPr="00E03728">
              <w:rPr>
                <w:rFonts w:eastAsia="Calibri" w:cs="Arial"/>
                <w:szCs w:val="22"/>
              </w:rPr>
              <w:t>Cetacea</w:t>
            </w:r>
            <w:proofErr w:type="spellEnd"/>
            <w:r w:rsidRPr="00E03728">
              <w:rPr>
                <w:rFonts w:eastAsia="Calibri" w:cs="Arial"/>
                <w:szCs w:val="22"/>
              </w:rPr>
              <w:t>) i/ili morskih kornjača (inventarizacija i/ili praćenje stanja i/ili biologija i ekologija), Naručitelj podrazumijeva:</w:t>
            </w:r>
          </w:p>
          <w:p w14:paraId="072D45F6" w14:textId="77777777" w:rsidR="00253B45" w:rsidRPr="00562A3A" w:rsidRDefault="00253B45" w:rsidP="00177D90">
            <w:pPr>
              <w:rPr>
                <w:rFonts w:eastAsia="Calibri" w:cs="Arial"/>
                <w:szCs w:val="22"/>
              </w:rPr>
            </w:pPr>
            <w:r w:rsidRPr="00562A3A">
              <w:rPr>
                <w:rFonts w:eastAsia="Calibri" w:cs="Arial"/>
                <w:szCs w:val="22"/>
              </w:rPr>
              <w:t>a)</w:t>
            </w:r>
            <w:r w:rsidRPr="00562A3A">
              <w:rPr>
                <w:rFonts w:eastAsia="Calibri" w:cs="Arial"/>
                <w:szCs w:val="22"/>
              </w:rPr>
              <w:tab/>
              <w:t>rad na projektima i/ili uslugama na kojima je stručnjak bio zadužen za istraživanje kitova (</w:t>
            </w:r>
            <w:proofErr w:type="spellStart"/>
            <w:r w:rsidRPr="00562A3A">
              <w:rPr>
                <w:rFonts w:eastAsia="Calibri" w:cs="Arial"/>
                <w:szCs w:val="22"/>
              </w:rPr>
              <w:t>Cetacea</w:t>
            </w:r>
            <w:proofErr w:type="spellEnd"/>
            <w:r w:rsidRPr="00562A3A">
              <w:rPr>
                <w:rFonts w:eastAsia="Calibri" w:cs="Arial"/>
                <w:szCs w:val="22"/>
              </w:rPr>
              <w:t xml:space="preserve">) i/ili morskih kornjača i/ili </w:t>
            </w:r>
          </w:p>
          <w:p w14:paraId="6EE1A968" w14:textId="77777777" w:rsidR="00253B45" w:rsidRPr="00562A3A" w:rsidRDefault="00253B45" w:rsidP="00177D90">
            <w:pPr>
              <w:rPr>
                <w:rFonts w:eastAsia="Calibri" w:cs="Arial"/>
                <w:szCs w:val="22"/>
              </w:rPr>
            </w:pPr>
            <w:r w:rsidRPr="00562A3A">
              <w:rPr>
                <w:rFonts w:eastAsia="Calibri" w:cs="Arial"/>
                <w:szCs w:val="22"/>
              </w:rPr>
              <w:t>b)</w:t>
            </w:r>
            <w:r w:rsidRPr="00562A3A">
              <w:rPr>
                <w:rFonts w:eastAsia="Calibri" w:cs="Arial"/>
                <w:szCs w:val="22"/>
              </w:rPr>
              <w:tab/>
              <w:t>znanstvene ili stručne radove u području istraživanja kitova (</w:t>
            </w:r>
            <w:proofErr w:type="spellStart"/>
            <w:r w:rsidRPr="00562A3A">
              <w:rPr>
                <w:rFonts w:eastAsia="Calibri" w:cs="Arial"/>
                <w:szCs w:val="22"/>
              </w:rPr>
              <w:t>Cetacea</w:t>
            </w:r>
            <w:proofErr w:type="spellEnd"/>
            <w:r w:rsidRPr="00562A3A">
              <w:rPr>
                <w:rFonts w:eastAsia="Calibri" w:cs="Arial"/>
                <w:szCs w:val="22"/>
              </w:rPr>
              <w:t xml:space="preserve">) i/ili morskih kornjača u kojima je stručnjak naveden kao jedini autor ili koautor. </w:t>
            </w:r>
          </w:p>
          <w:p w14:paraId="622D0014" w14:textId="77777777" w:rsidR="00253B45" w:rsidRPr="00562A3A" w:rsidRDefault="00253B45" w:rsidP="00177D90">
            <w:pPr>
              <w:rPr>
                <w:rFonts w:eastAsia="Calibri" w:cs="Arial"/>
                <w:szCs w:val="22"/>
              </w:rPr>
            </w:pPr>
            <w:r w:rsidRPr="00562A3A">
              <w:rPr>
                <w:rFonts w:eastAsia="Calibri" w:cs="Arial"/>
                <w:szCs w:val="22"/>
              </w:rPr>
              <w:t>Kao potrebno iskustvo u području istraživanja kitova (</w:t>
            </w:r>
            <w:proofErr w:type="spellStart"/>
            <w:r w:rsidRPr="00562A3A">
              <w:rPr>
                <w:rFonts w:eastAsia="Calibri" w:cs="Arial"/>
                <w:szCs w:val="22"/>
              </w:rPr>
              <w:t>Cetacea</w:t>
            </w:r>
            <w:proofErr w:type="spellEnd"/>
            <w:r w:rsidRPr="00562A3A">
              <w:rPr>
                <w:rFonts w:eastAsia="Calibri" w:cs="Arial"/>
                <w:szCs w:val="22"/>
              </w:rPr>
              <w:t xml:space="preserve">) i/ili morskih kornjača Naručitelj će prihvatiti završne </w:t>
            </w:r>
            <w:proofErr w:type="spellStart"/>
            <w:r w:rsidRPr="00562A3A">
              <w:rPr>
                <w:rFonts w:eastAsia="Calibri" w:cs="Arial"/>
                <w:szCs w:val="22"/>
              </w:rPr>
              <w:t>isporučevine</w:t>
            </w:r>
            <w:proofErr w:type="spellEnd"/>
            <w:r w:rsidRPr="00562A3A">
              <w:rPr>
                <w:rFonts w:eastAsia="Calibri" w:cs="Arial"/>
                <w:szCs w:val="22"/>
              </w:rPr>
              <w:t xml:space="preserve"> (izvješće/studiju/elaborat) projekata i/ili usluga koji predstavljaju rezultate istraživanja kitova (</w:t>
            </w:r>
            <w:proofErr w:type="spellStart"/>
            <w:r w:rsidRPr="00562A3A">
              <w:rPr>
                <w:rFonts w:eastAsia="Calibri" w:cs="Arial"/>
                <w:szCs w:val="22"/>
              </w:rPr>
              <w:t>Cetacea</w:t>
            </w:r>
            <w:proofErr w:type="spellEnd"/>
            <w:r w:rsidRPr="00562A3A">
              <w:rPr>
                <w:rFonts w:eastAsia="Calibri" w:cs="Arial"/>
                <w:szCs w:val="22"/>
              </w:rPr>
              <w:t xml:space="preserve">) i/ili morskih kornjača i/ili znanstvene ili stručne radove objavljene u znanstvenim ili stručnim publikacijama (tiskanim ili elektronskim) iz kojih je jasno vidljivo da je stručnjak obavljao istraživanja (inventarizacija i/ili </w:t>
            </w:r>
            <w:proofErr w:type="spellStart"/>
            <w:r w:rsidRPr="00562A3A">
              <w:rPr>
                <w:rFonts w:eastAsia="Calibri" w:cs="Arial"/>
                <w:szCs w:val="22"/>
              </w:rPr>
              <w:t>kartiranje</w:t>
            </w:r>
            <w:proofErr w:type="spellEnd"/>
            <w:r w:rsidRPr="00562A3A">
              <w:rPr>
                <w:rFonts w:eastAsia="Calibri" w:cs="Arial"/>
                <w:szCs w:val="22"/>
              </w:rPr>
              <w:t xml:space="preserve"> i/ili praćenje stanja) kitova (</w:t>
            </w:r>
            <w:proofErr w:type="spellStart"/>
            <w:r w:rsidRPr="00562A3A">
              <w:rPr>
                <w:rFonts w:eastAsia="Calibri" w:cs="Arial"/>
                <w:szCs w:val="22"/>
              </w:rPr>
              <w:t>Cetacea</w:t>
            </w:r>
            <w:proofErr w:type="spellEnd"/>
            <w:r w:rsidRPr="00562A3A">
              <w:rPr>
                <w:rFonts w:eastAsia="Calibri" w:cs="Arial"/>
                <w:szCs w:val="22"/>
              </w:rPr>
              <w:t>) i/ili morskih kornjača za potrebe izrade rada.</w:t>
            </w:r>
          </w:p>
          <w:p w14:paraId="192CA92C" w14:textId="75D6FBD8" w:rsidR="00253B45" w:rsidRPr="00562A3A" w:rsidRDefault="00253B45" w:rsidP="00177D90">
            <w:pPr>
              <w:rPr>
                <w:rFonts w:eastAsia="Calibri" w:cs="Arial"/>
                <w:szCs w:val="22"/>
              </w:rPr>
            </w:pPr>
            <w:r w:rsidRPr="00562A3A">
              <w:rPr>
                <w:rFonts w:eastAsia="Calibri" w:cs="Arial"/>
                <w:szCs w:val="22"/>
              </w:rPr>
              <w:t>Naručitelj neće priznati ukoliko se radi o popularnim člancima objavljenim u dnevnim, tjednim, mjesečnim, odnosno periodički objavljivanim, popularnim tiskovinama niti o diplomskim radovima.</w:t>
            </w:r>
          </w:p>
          <w:p w14:paraId="6162BA59" w14:textId="3976283C" w:rsidR="00253B45" w:rsidRDefault="00253B45" w:rsidP="00177D90">
            <w:pPr>
              <w:rPr>
                <w:rFonts w:eastAsia="Calibri" w:cs="Arial"/>
                <w:szCs w:val="22"/>
              </w:rPr>
            </w:pPr>
            <w:r w:rsidRPr="00562A3A">
              <w:rPr>
                <w:rFonts w:eastAsia="Calibri" w:cs="Arial"/>
                <w:szCs w:val="22"/>
              </w:rPr>
              <w:t xml:space="preserve">U slučaju da je rad pod </w:t>
            </w:r>
            <w:r w:rsidR="00CA38A9">
              <w:rPr>
                <w:rFonts w:eastAsia="Calibri" w:cs="Arial"/>
                <w:szCs w:val="22"/>
              </w:rPr>
              <w:t>3</w:t>
            </w:r>
            <w:r w:rsidRPr="00562A3A">
              <w:rPr>
                <w:rFonts w:eastAsia="Calibri" w:cs="Arial"/>
                <w:szCs w:val="22"/>
              </w:rPr>
              <w:t xml:space="preserve">.1.b) izdan u sklopu izvršenja usluge pod </w:t>
            </w:r>
            <w:r w:rsidR="00CA38A9">
              <w:rPr>
                <w:rFonts w:eastAsia="Calibri" w:cs="Arial"/>
                <w:szCs w:val="22"/>
              </w:rPr>
              <w:t>3</w:t>
            </w:r>
            <w:r w:rsidRPr="00562A3A">
              <w:rPr>
                <w:rFonts w:eastAsia="Calibri" w:cs="Arial"/>
                <w:szCs w:val="22"/>
              </w:rPr>
              <w:t>.1.a), bodovi će biti dodijeljeni samo po jednoj osnovi.</w:t>
            </w:r>
          </w:p>
          <w:p w14:paraId="2393DF78" w14:textId="1B08E655" w:rsidR="00253B45" w:rsidRPr="00EF6083" w:rsidRDefault="00572427" w:rsidP="00177D90">
            <w:pPr>
              <w:rPr>
                <w:rFonts w:eastAsia="Calibri" w:cs="Arial"/>
                <w:b/>
                <w:szCs w:val="22"/>
              </w:rPr>
            </w:pPr>
            <w:r w:rsidRPr="007376D9">
              <w:rPr>
                <w:rFonts w:eastAsia="Calibri" w:cs="Arial"/>
                <w:b/>
                <w:szCs w:val="22"/>
              </w:rPr>
              <w:t>Popis referenci stručnjaka u ovoj kategoriji može sadržavati maksimalno 7 navoda odnosno referenci.</w:t>
            </w:r>
          </w:p>
        </w:tc>
        <w:tc>
          <w:tcPr>
            <w:tcW w:w="1276" w:type="dxa"/>
            <w:shd w:val="clear" w:color="auto" w:fill="auto"/>
            <w:vAlign w:val="center"/>
          </w:tcPr>
          <w:p w14:paraId="7AF0D116" w14:textId="77777777" w:rsidR="00253B45" w:rsidRPr="00562A3A" w:rsidRDefault="00253B45" w:rsidP="00EF6083">
            <w:pPr>
              <w:jc w:val="center"/>
              <w:rPr>
                <w:rFonts w:eastAsia="Calibri" w:cs="Arial"/>
                <w:szCs w:val="22"/>
              </w:rPr>
            </w:pPr>
            <w:r w:rsidRPr="00562A3A">
              <w:rPr>
                <w:rFonts w:eastAsia="Calibri" w:cs="Arial"/>
                <w:szCs w:val="22"/>
              </w:rPr>
              <w:t>1 dodatna referenca</w:t>
            </w:r>
          </w:p>
        </w:tc>
        <w:tc>
          <w:tcPr>
            <w:tcW w:w="1418" w:type="dxa"/>
            <w:shd w:val="clear" w:color="auto" w:fill="auto"/>
            <w:vAlign w:val="center"/>
          </w:tcPr>
          <w:p w14:paraId="039238AD" w14:textId="77777777" w:rsidR="00253B45" w:rsidRPr="00562A3A" w:rsidRDefault="00253B45" w:rsidP="007376D9">
            <w:pPr>
              <w:jc w:val="center"/>
              <w:rPr>
                <w:rFonts w:eastAsia="Calibri" w:cs="Arial"/>
                <w:szCs w:val="22"/>
              </w:rPr>
            </w:pPr>
            <w:r w:rsidRPr="00562A3A">
              <w:rPr>
                <w:rFonts w:eastAsia="Calibri" w:cs="Arial"/>
                <w:szCs w:val="22"/>
              </w:rPr>
              <w:t>2</w:t>
            </w:r>
          </w:p>
        </w:tc>
        <w:tc>
          <w:tcPr>
            <w:tcW w:w="1245" w:type="dxa"/>
            <w:vMerge w:val="restart"/>
            <w:vAlign w:val="center"/>
          </w:tcPr>
          <w:p w14:paraId="1B94E5BE" w14:textId="77777777" w:rsidR="00253B45" w:rsidRPr="00562A3A" w:rsidRDefault="00253B45" w:rsidP="00EF6083">
            <w:pPr>
              <w:jc w:val="center"/>
              <w:rPr>
                <w:rFonts w:eastAsia="Calibri" w:cs="Arial"/>
                <w:szCs w:val="22"/>
              </w:rPr>
            </w:pPr>
            <w:r w:rsidRPr="00562A3A">
              <w:rPr>
                <w:rFonts w:eastAsia="Calibri" w:cs="Arial"/>
                <w:szCs w:val="22"/>
              </w:rPr>
              <w:t>8</w:t>
            </w:r>
          </w:p>
        </w:tc>
      </w:tr>
      <w:tr w:rsidR="00253B45" w:rsidRPr="00562A3A" w14:paraId="5227920B" w14:textId="77777777" w:rsidTr="00EF6083">
        <w:trPr>
          <w:trHeight w:val="3724"/>
        </w:trPr>
        <w:tc>
          <w:tcPr>
            <w:tcW w:w="5544" w:type="dxa"/>
            <w:vMerge/>
            <w:shd w:val="clear" w:color="auto" w:fill="auto"/>
          </w:tcPr>
          <w:p w14:paraId="09D73829" w14:textId="77777777" w:rsidR="00253B45" w:rsidRPr="00562A3A" w:rsidRDefault="00253B45" w:rsidP="00177D90">
            <w:pPr>
              <w:rPr>
                <w:rFonts w:eastAsia="Calibri" w:cs="Arial"/>
                <w:b/>
                <w:szCs w:val="22"/>
              </w:rPr>
            </w:pPr>
          </w:p>
        </w:tc>
        <w:tc>
          <w:tcPr>
            <w:tcW w:w="1276" w:type="dxa"/>
            <w:shd w:val="clear" w:color="auto" w:fill="auto"/>
            <w:vAlign w:val="center"/>
          </w:tcPr>
          <w:p w14:paraId="20923AF0" w14:textId="77777777" w:rsidR="00253B45" w:rsidRPr="00562A3A" w:rsidDel="0060444D" w:rsidRDefault="00253B45" w:rsidP="00EF6083">
            <w:pPr>
              <w:jc w:val="center"/>
              <w:rPr>
                <w:rFonts w:eastAsia="Calibri" w:cs="Arial"/>
                <w:szCs w:val="22"/>
              </w:rPr>
            </w:pPr>
            <w:r w:rsidRPr="00562A3A">
              <w:rPr>
                <w:rFonts w:eastAsia="Calibri" w:cs="Arial"/>
                <w:szCs w:val="22"/>
              </w:rPr>
              <w:t>2 do 3 dodatnih referenci</w:t>
            </w:r>
          </w:p>
        </w:tc>
        <w:tc>
          <w:tcPr>
            <w:tcW w:w="1418" w:type="dxa"/>
            <w:shd w:val="clear" w:color="auto" w:fill="auto"/>
            <w:vAlign w:val="center"/>
          </w:tcPr>
          <w:p w14:paraId="24EBCBF3" w14:textId="77777777" w:rsidR="00253B45" w:rsidRPr="00562A3A" w:rsidDel="0060444D" w:rsidRDefault="00253B45" w:rsidP="007376D9">
            <w:pPr>
              <w:jc w:val="center"/>
              <w:rPr>
                <w:rFonts w:eastAsia="Calibri" w:cs="Arial"/>
                <w:szCs w:val="22"/>
              </w:rPr>
            </w:pPr>
            <w:r w:rsidRPr="00562A3A">
              <w:rPr>
                <w:rFonts w:eastAsia="Calibri" w:cs="Arial"/>
                <w:szCs w:val="22"/>
              </w:rPr>
              <w:t>5</w:t>
            </w:r>
          </w:p>
        </w:tc>
        <w:tc>
          <w:tcPr>
            <w:tcW w:w="1245" w:type="dxa"/>
            <w:vMerge/>
            <w:vAlign w:val="center"/>
          </w:tcPr>
          <w:p w14:paraId="04FBFD0D" w14:textId="77777777" w:rsidR="00253B45" w:rsidRPr="00562A3A" w:rsidRDefault="00253B45" w:rsidP="007376D9">
            <w:pPr>
              <w:jc w:val="center"/>
              <w:rPr>
                <w:rFonts w:eastAsia="Calibri" w:cs="Arial"/>
                <w:szCs w:val="22"/>
              </w:rPr>
            </w:pPr>
          </w:p>
        </w:tc>
      </w:tr>
      <w:tr w:rsidR="00253B45" w:rsidRPr="00562A3A" w14:paraId="7FFCE9A9" w14:textId="77777777" w:rsidTr="00EF6083">
        <w:trPr>
          <w:trHeight w:val="3724"/>
        </w:trPr>
        <w:tc>
          <w:tcPr>
            <w:tcW w:w="5544" w:type="dxa"/>
            <w:vMerge/>
            <w:shd w:val="clear" w:color="auto" w:fill="auto"/>
          </w:tcPr>
          <w:p w14:paraId="531AA449" w14:textId="77777777" w:rsidR="00253B45" w:rsidRPr="00562A3A" w:rsidRDefault="00253B45" w:rsidP="00177D90">
            <w:pPr>
              <w:rPr>
                <w:rFonts w:eastAsia="Calibri" w:cs="Arial"/>
                <w:b/>
                <w:szCs w:val="22"/>
              </w:rPr>
            </w:pPr>
          </w:p>
        </w:tc>
        <w:tc>
          <w:tcPr>
            <w:tcW w:w="1276" w:type="dxa"/>
            <w:shd w:val="clear" w:color="auto" w:fill="auto"/>
            <w:vAlign w:val="center"/>
          </w:tcPr>
          <w:p w14:paraId="401D5AC3" w14:textId="77777777" w:rsidR="00253B45" w:rsidRPr="00562A3A" w:rsidRDefault="00253B45" w:rsidP="00EF6083">
            <w:pPr>
              <w:jc w:val="center"/>
              <w:rPr>
                <w:rFonts w:eastAsia="Calibri" w:cs="Arial"/>
                <w:szCs w:val="22"/>
              </w:rPr>
            </w:pPr>
            <w:r w:rsidRPr="00562A3A">
              <w:rPr>
                <w:rFonts w:eastAsia="Calibri" w:cs="Arial"/>
                <w:szCs w:val="22"/>
              </w:rPr>
              <w:t>4 ili više dodatnih referenci</w:t>
            </w:r>
          </w:p>
        </w:tc>
        <w:tc>
          <w:tcPr>
            <w:tcW w:w="1418" w:type="dxa"/>
            <w:shd w:val="clear" w:color="auto" w:fill="auto"/>
            <w:vAlign w:val="center"/>
          </w:tcPr>
          <w:p w14:paraId="412FC74D" w14:textId="77777777" w:rsidR="00253B45" w:rsidRPr="00562A3A" w:rsidRDefault="00253B45" w:rsidP="007376D9">
            <w:pPr>
              <w:jc w:val="center"/>
              <w:rPr>
                <w:rFonts w:eastAsia="Calibri" w:cs="Arial"/>
                <w:szCs w:val="22"/>
              </w:rPr>
            </w:pPr>
            <w:r w:rsidRPr="00562A3A">
              <w:rPr>
                <w:rFonts w:eastAsia="Calibri" w:cs="Arial"/>
                <w:szCs w:val="22"/>
              </w:rPr>
              <w:t>8</w:t>
            </w:r>
          </w:p>
        </w:tc>
        <w:tc>
          <w:tcPr>
            <w:tcW w:w="1245" w:type="dxa"/>
            <w:vMerge/>
            <w:vAlign w:val="center"/>
          </w:tcPr>
          <w:p w14:paraId="60FDB45B" w14:textId="77777777" w:rsidR="00253B45" w:rsidRPr="00562A3A" w:rsidRDefault="00253B45" w:rsidP="007376D9">
            <w:pPr>
              <w:jc w:val="center"/>
              <w:rPr>
                <w:rFonts w:eastAsia="Calibri" w:cs="Arial"/>
                <w:szCs w:val="22"/>
              </w:rPr>
            </w:pPr>
          </w:p>
        </w:tc>
      </w:tr>
      <w:tr w:rsidR="00253B45" w:rsidRPr="00562A3A" w14:paraId="1558F482" w14:textId="77777777" w:rsidTr="00EF6083">
        <w:trPr>
          <w:trHeight w:val="3410"/>
        </w:trPr>
        <w:tc>
          <w:tcPr>
            <w:tcW w:w="5544" w:type="dxa"/>
            <w:vMerge w:val="restart"/>
            <w:shd w:val="clear" w:color="auto" w:fill="auto"/>
          </w:tcPr>
          <w:p w14:paraId="083533AB" w14:textId="04F24F61" w:rsidR="00E03728" w:rsidRPr="00E03728" w:rsidRDefault="00E03728" w:rsidP="007376D9">
            <w:pPr>
              <w:rPr>
                <w:rFonts w:eastAsia="Calibri" w:cs="Arial"/>
                <w:szCs w:val="22"/>
              </w:rPr>
            </w:pPr>
            <w:r>
              <w:rPr>
                <w:rFonts w:eastAsia="Calibri" w:cs="Arial"/>
                <w:b/>
                <w:szCs w:val="22"/>
              </w:rPr>
              <w:t xml:space="preserve">3.2. </w:t>
            </w:r>
            <w:r w:rsidR="00253B45" w:rsidRPr="00562A3A">
              <w:rPr>
                <w:rFonts w:eastAsia="Calibri" w:cs="Arial"/>
                <w:b/>
                <w:szCs w:val="22"/>
              </w:rPr>
              <w:t>Iskustvo u istraživanju kitova (</w:t>
            </w:r>
            <w:proofErr w:type="spellStart"/>
            <w:r w:rsidR="00253B45" w:rsidRPr="00562A3A">
              <w:rPr>
                <w:rFonts w:eastAsia="Calibri" w:cs="Arial"/>
                <w:b/>
                <w:szCs w:val="22"/>
              </w:rPr>
              <w:t>Cetacea</w:t>
            </w:r>
            <w:proofErr w:type="spellEnd"/>
            <w:r w:rsidR="00253B45" w:rsidRPr="00562A3A">
              <w:rPr>
                <w:rFonts w:eastAsia="Calibri" w:cs="Arial"/>
                <w:b/>
                <w:szCs w:val="22"/>
              </w:rPr>
              <w:t>) i/ili morskih kornjača metodom zračnog istraživanja (eng</w:t>
            </w:r>
            <w:r w:rsidR="00253B45">
              <w:rPr>
                <w:rFonts w:eastAsia="Calibri" w:cs="Arial"/>
                <w:b/>
                <w:szCs w:val="22"/>
              </w:rPr>
              <w:t>l</w:t>
            </w:r>
            <w:r w:rsidR="00253B45" w:rsidRPr="00562A3A">
              <w:rPr>
                <w:rFonts w:eastAsia="Calibri" w:cs="Arial"/>
                <w:b/>
                <w:szCs w:val="22"/>
              </w:rPr>
              <w:t xml:space="preserve">. </w:t>
            </w:r>
            <w:proofErr w:type="spellStart"/>
            <w:r w:rsidR="00253B45" w:rsidRPr="00562A3A">
              <w:rPr>
                <w:rFonts w:eastAsia="Calibri" w:cs="Arial"/>
                <w:b/>
                <w:szCs w:val="22"/>
              </w:rPr>
              <w:t>Aerial</w:t>
            </w:r>
            <w:proofErr w:type="spellEnd"/>
            <w:r w:rsidR="00253B45" w:rsidRPr="00562A3A">
              <w:rPr>
                <w:rFonts w:eastAsia="Calibri" w:cs="Arial"/>
                <w:b/>
                <w:szCs w:val="22"/>
              </w:rPr>
              <w:t xml:space="preserve"> </w:t>
            </w:r>
            <w:proofErr w:type="spellStart"/>
            <w:r w:rsidR="00253B45" w:rsidRPr="00562A3A">
              <w:rPr>
                <w:rFonts w:eastAsia="Calibri" w:cs="Arial"/>
                <w:b/>
                <w:szCs w:val="22"/>
              </w:rPr>
              <w:t>survey</w:t>
            </w:r>
            <w:proofErr w:type="spellEnd"/>
            <w:r w:rsidR="00253B45" w:rsidRPr="00562A3A">
              <w:rPr>
                <w:rFonts w:eastAsia="Calibri" w:cs="Arial"/>
                <w:b/>
                <w:szCs w:val="22"/>
              </w:rPr>
              <w:t xml:space="preserve">). </w:t>
            </w:r>
          </w:p>
          <w:p w14:paraId="249CFA19" w14:textId="399AF1A6" w:rsidR="00253B45" w:rsidRPr="00E03728" w:rsidRDefault="00253B45" w:rsidP="00E03728">
            <w:pPr>
              <w:rPr>
                <w:rFonts w:eastAsia="Calibri" w:cs="Arial"/>
                <w:szCs w:val="22"/>
              </w:rPr>
            </w:pPr>
            <w:r w:rsidRPr="00E03728">
              <w:rPr>
                <w:rFonts w:eastAsia="Calibri" w:cs="Arial"/>
                <w:szCs w:val="22"/>
              </w:rPr>
              <w:t>Pod iskustvom u području istraživanja kitova (</w:t>
            </w:r>
            <w:proofErr w:type="spellStart"/>
            <w:r w:rsidRPr="00E03728">
              <w:rPr>
                <w:rFonts w:eastAsia="Calibri" w:cs="Arial"/>
                <w:szCs w:val="22"/>
              </w:rPr>
              <w:t>Cetacea</w:t>
            </w:r>
            <w:proofErr w:type="spellEnd"/>
            <w:r w:rsidRPr="00E03728">
              <w:rPr>
                <w:rFonts w:eastAsia="Calibri" w:cs="Arial"/>
                <w:szCs w:val="22"/>
              </w:rPr>
              <w:t xml:space="preserve">) i/ili morskih kornjača metodom zračnog istraživanja (engl. </w:t>
            </w:r>
            <w:proofErr w:type="spellStart"/>
            <w:r w:rsidRPr="00E03728">
              <w:rPr>
                <w:rFonts w:eastAsia="Calibri" w:cs="Arial"/>
                <w:szCs w:val="22"/>
              </w:rPr>
              <w:t>Aerial</w:t>
            </w:r>
            <w:proofErr w:type="spellEnd"/>
            <w:r w:rsidRPr="00E03728">
              <w:rPr>
                <w:rFonts w:eastAsia="Calibri" w:cs="Arial"/>
                <w:szCs w:val="22"/>
              </w:rPr>
              <w:t xml:space="preserve"> </w:t>
            </w:r>
            <w:proofErr w:type="spellStart"/>
            <w:r w:rsidRPr="00E03728">
              <w:rPr>
                <w:rFonts w:eastAsia="Calibri" w:cs="Arial"/>
                <w:szCs w:val="22"/>
              </w:rPr>
              <w:t>survey</w:t>
            </w:r>
            <w:proofErr w:type="spellEnd"/>
            <w:r w:rsidRPr="00E03728">
              <w:rPr>
                <w:rFonts w:eastAsia="Calibri" w:cs="Arial"/>
                <w:szCs w:val="22"/>
              </w:rPr>
              <w:t xml:space="preserve">), Naručitelj podrazumijeva: </w:t>
            </w:r>
          </w:p>
          <w:p w14:paraId="353354BE" w14:textId="19BC5FE0" w:rsidR="00253B45" w:rsidRPr="00562A3A" w:rsidRDefault="00253B45" w:rsidP="00177D90">
            <w:pPr>
              <w:rPr>
                <w:rFonts w:eastAsia="Calibri" w:cs="Arial"/>
                <w:szCs w:val="22"/>
              </w:rPr>
            </w:pPr>
            <w:r w:rsidRPr="00562A3A">
              <w:rPr>
                <w:rFonts w:eastAsia="Calibri" w:cs="Arial"/>
                <w:szCs w:val="22"/>
              </w:rPr>
              <w:t>a)</w:t>
            </w:r>
            <w:r w:rsidRPr="00562A3A">
              <w:rPr>
                <w:rFonts w:eastAsia="Calibri" w:cs="Arial"/>
                <w:szCs w:val="22"/>
              </w:rPr>
              <w:tab/>
              <w:t>rad na projektima i/ili uslugama na kojem je stručnjak bio zadužen za istraživanje kitova (</w:t>
            </w:r>
            <w:proofErr w:type="spellStart"/>
            <w:r w:rsidRPr="00562A3A">
              <w:rPr>
                <w:rFonts w:eastAsia="Calibri" w:cs="Arial"/>
                <w:szCs w:val="22"/>
              </w:rPr>
              <w:t>Cetacea</w:t>
            </w:r>
            <w:proofErr w:type="spellEnd"/>
            <w:r w:rsidRPr="00562A3A">
              <w:rPr>
                <w:rFonts w:eastAsia="Calibri" w:cs="Arial"/>
                <w:szCs w:val="22"/>
              </w:rPr>
              <w:t>) i/ili morskih kornjača metodom zračnog i/ili</w:t>
            </w:r>
          </w:p>
          <w:p w14:paraId="0D46D7B1" w14:textId="4E3A81A0" w:rsidR="00253B45" w:rsidRPr="00562A3A" w:rsidRDefault="00253B45" w:rsidP="00177D90">
            <w:pPr>
              <w:rPr>
                <w:rFonts w:eastAsia="Calibri" w:cs="Arial"/>
                <w:szCs w:val="22"/>
              </w:rPr>
            </w:pPr>
            <w:r w:rsidRPr="00562A3A">
              <w:rPr>
                <w:rFonts w:eastAsia="Calibri" w:cs="Arial"/>
                <w:szCs w:val="22"/>
              </w:rPr>
              <w:t>b)</w:t>
            </w:r>
            <w:r w:rsidRPr="00562A3A">
              <w:rPr>
                <w:rFonts w:eastAsia="Calibri" w:cs="Arial"/>
                <w:szCs w:val="22"/>
              </w:rPr>
              <w:tab/>
              <w:t>znanstvene ili stručne radove u području istraživanja kitova (</w:t>
            </w:r>
            <w:proofErr w:type="spellStart"/>
            <w:r w:rsidRPr="00562A3A">
              <w:rPr>
                <w:rFonts w:eastAsia="Calibri" w:cs="Arial"/>
                <w:szCs w:val="22"/>
              </w:rPr>
              <w:t>Cetacea</w:t>
            </w:r>
            <w:proofErr w:type="spellEnd"/>
            <w:r w:rsidRPr="00562A3A">
              <w:rPr>
                <w:rFonts w:eastAsia="Calibri" w:cs="Arial"/>
                <w:szCs w:val="22"/>
              </w:rPr>
              <w:t xml:space="preserve">) i/ili morskih kornjača metodom zračnog istraživanja u kojem je stručnjak naveden kao autor ili koautor. </w:t>
            </w:r>
          </w:p>
          <w:p w14:paraId="71CD4C88" w14:textId="29A477A5" w:rsidR="00253B45" w:rsidRPr="00562A3A" w:rsidRDefault="00253B45" w:rsidP="00177D90">
            <w:pPr>
              <w:rPr>
                <w:rFonts w:eastAsia="Calibri" w:cs="Arial"/>
                <w:szCs w:val="22"/>
              </w:rPr>
            </w:pPr>
            <w:r w:rsidRPr="00562A3A">
              <w:rPr>
                <w:rFonts w:eastAsia="Calibri" w:cs="Arial"/>
                <w:szCs w:val="22"/>
              </w:rPr>
              <w:t>Kao iskustvo u području istraživanja kitova (</w:t>
            </w:r>
            <w:proofErr w:type="spellStart"/>
            <w:r w:rsidRPr="00562A3A">
              <w:rPr>
                <w:rFonts w:eastAsia="Calibri" w:cs="Arial"/>
                <w:szCs w:val="22"/>
              </w:rPr>
              <w:t>Cetacea</w:t>
            </w:r>
            <w:proofErr w:type="spellEnd"/>
            <w:r w:rsidRPr="00562A3A">
              <w:rPr>
                <w:rFonts w:eastAsia="Calibri" w:cs="Arial"/>
                <w:szCs w:val="22"/>
              </w:rPr>
              <w:t xml:space="preserve">) i/ili morskih kornjača metodom zračnog istraživanja Naručitelj će prihvatiti završne </w:t>
            </w:r>
            <w:proofErr w:type="spellStart"/>
            <w:r w:rsidRPr="00562A3A">
              <w:rPr>
                <w:rFonts w:eastAsia="Calibri" w:cs="Arial"/>
                <w:szCs w:val="22"/>
              </w:rPr>
              <w:t>isporučevine</w:t>
            </w:r>
            <w:proofErr w:type="spellEnd"/>
            <w:r w:rsidRPr="00562A3A">
              <w:rPr>
                <w:rFonts w:eastAsia="Calibri" w:cs="Arial"/>
                <w:szCs w:val="22"/>
              </w:rPr>
              <w:t xml:space="preserve"> (izvješće/studiju/elaborat) projekata i/ili usluga koje predstavljaju rezultate istraživanja kitova (</w:t>
            </w:r>
            <w:proofErr w:type="spellStart"/>
            <w:r w:rsidRPr="00562A3A">
              <w:rPr>
                <w:rFonts w:eastAsia="Calibri" w:cs="Arial"/>
                <w:szCs w:val="22"/>
              </w:rPr>
              <w:t>Cetacea</w:t>
            </w:r>
            <w:proofErr w:type="spellEnd"/>
            <w:r w:rsidRPr="00562A3A">
              <w:rPr>
                <w:rFonts w:eastAsia="Calibri" w:cs="Arial"/>
                <w:szCs w:val="22"/>
              </w:rPr>
              <w:t>) i/ili morskih kornjača metodom zračnog istraživanja i/ili znanstvene ili stručne radove objavljene u znanstvenim ili stručnim publikacijama (tiskanim ili elektronskim) iz kojih je jasno vidljivo da je stručnjak obavljao istraživanja kitova (</w:t>
            </w:r>
            <w:proofErr w:type="spellStart"/>
            <w:r w:rsidRPr="00562A3A">
              <w:rPr>
                <w:rFonts w:eastAsia="Calibri" w:cs="Arial"/>
                <w:szCs w:val="22"/>
              </w:rPr>
              <w:t>Cetacea</w:t>
            </w:r>
            <w:proofErr w:type="spellEnd"/>
            <w:r w:rsidRPr="00562A3A">
              <w:rPr>
                <w:rFonts w:eastAsia="Calibri" w:cs="Arial"/>
                <w:szCs w:val="22"/>
              </w:rPr>
              <w:t>) i/ili morskih kornjača metodom zračnog istraživanja za potrebe izrade rada.</w:t>
            </w:r>
          </w:p>
          <w:p w14:paraId="6BFDF630" w14:textId="77777777" w:rsidR="00253B45" w:rsidRPr="00562A3A" w:rsidRDefault="00253B45" w:rsidP="00177D90">
            <w:pPr>
              <w:rPr>
                <w:rFonts w:eastAsia="Calibri" w:cs="Arial"/>
                <w:szCs w:val="22"/>
              </w:rPr>
            </w:pPr>
            <w:r w:rsidRPr="00562A3A">
              <w:rPr>
                <w:rFonts w:eastAsia="Calibri" w:cs="Arial"/>
                <w:szCs w:val="22"/>
              </w:rPr>
              <w:t>Naručitelj neće priznati ukoliko se radi o popularnim člancima objavljenim u dnevnim, tjednim, mjesečnim, odnosno periodički objavljivanim, popularnim tiskovinama niti o diplomskim radovima.</w:t>
            </w:r>
          </w:p>
          <w:p w14:paraId="26432DEA" w14:textId="38AA3895" w:rsidR="00253B45" w:rsidRDefault="00253B45" w:rsidP="00177D90">
            <w:pPr>
              <w:rPr>
                <w:rFonts w:eastAsia="Calibri" w:cs="Arial"/>
                <w:szCs w:val="22"/>
              </w:rPr>
            </w:pPr>
            <w:r w:rsidRPr="00562A3A">
              <w:rPr>
                <w:rFonts w:eastAsia="Calibri" w:cs="Arial"/>
                <w:szCs w:val="22"/>
              </w:rPr>
              <w:t xml:space="preserve">U slučaju da je rad pod </w:t>
            </w:r>
            <w:r w:rsidR="00E03728">
              <w:rPr>
                <w:rFonts w:eastAsia="Calibri" w:cs="Arial"/>
                <w:szCs w:val="22"/>
              </w:rPr>
              <w:t>3</w:t>
            </w:r>
            <w:r w:rsidRPr="00562A3A">
              <w:rPr>
                <w:rFonts w:eastAsia="Calibri" w:cs="Arial"/>
                <w:szCs w:val="22"/>
              </w:rPr>
              <w:t xml:space="preserve">.2.b) izdan u sklopu izvršenja usluge pod </w:t>
            </w:r>
            <w:r w:rsidR="00E03728">
              <w:rPr>
                <w:rFonts w:eastAsia="Calibri" w:cs="Arial"/>
                <w:szCs w:val="22"/>
              </w:rPr>
              <w:t>3</w:t>
            </w:r>
            <w:r w:rsidRPr="00562A3A">
              <w:rPr>
                <w:rFonts w:eastAsia="Calibri" w:cs="Arial"/>
                <w:szCs w:val="22"/>
              </w:rPr>
              <w:t>.2.a), bodovi će biti do</w:t>
            </w:r>
            <w:r>
              <w:rPr>
                <w:rFonts w:eastAsia="Calibri" w:cs="Arial"/>
                <w:szCs w:val="22"/>
              </w:rPr>
              <w:t>dijeljeni samo po jednoj osnovi.</w:t>
            </w:r>
          </w:p>
          <w:p w14:paraId="08DA8827" w14:textId="562E2776" w:rsidR="00572427" w:rsidRPr="007376D9" w:rsidRDefault="00572427" w:rsidP="00177D90">
            <w:pPr>
              <w:rPr>
                <w:rFonts w:eastAsia="Calibri" w:cs="Arial"/>
                <w:b/>
                <w:szCs w:val="22"/>
              </w:rPr>
            </w:pPr>
            <w:r w:rsidRPr="007376D9">
              <w:rPr>
                <w:rFonts w:eastAsia="Calibri" w:cs="Arial"/>
                <w:b/>
                <w:szCs w:val="22"/>
              </w:rPr>
              <w:t>Popis referenci stručnjaka u ovoj kategoriji može sadržavati maksimalno 7 navoda odnosno referenci.</w:t>
            </w:r>
          </w:p>
        </w:tc>
        <w:tc>
          <w:tcPr>
            <w:tcW w:w="1276" w:type="dxa"/>
            <w:shd w:val="clear" w:color="auto" w:fill="auto"/>
            <w:vAlign w:val="center"/>
          </w:tcPr>
          <w:p w14:paraId="42A5E542" w14:textId="77777777" w:rsidR="00253B45" w:rsidRPr="00562A3A" w:rsidRDefault="00253B45" w:rsidP="00EF6083">
            <w:pPr>
              <w:jc w:val="center"/>
              <w:rPr>
                <w:rFonts w:eastAsia="Calibri" w:cs="Arial"/>
                <w:szCs w:val="22"/>
              </w:rPr>
            </w:pPr>
            <w:r w:rsidRPr="00562A3A">
              <w:rPr>
                <w:rFonts w:eastAsia="Calibri" w:cs="Arial"/>
                <w:szCs w:val="22"/>
              </w:rPr>
              <w:t>1 referenca</w:t>
            </w:r>
          </w:p>
          <w:p w14:paraId="7158EB71" w14:textId="77777777" w:rsidR="00253B45" w:rsidRPr="00562A3A" w:rsidRDefault="00253B45" w:rsidP="00EF6083">
            <w:pPr>
              <w:jc w:val="center"/>
              <w:rPr>
                <w:rFonts w:eastAsia="Calibri" w:cs="Arial"/>
                <w:szCs w:val="22"/>
              </w:rPr>
            </w:pPr>
          </w:p>
        </w:tc>
        <w:tc>
          <w:tcPr>
            <w:tcW w:w="1418" w:type="dxa"/>
            <w:shd w:val="clear" w:color="auto" w:fill="auto"/>
            <w:vAlign w:val="center"/>
          </w:tcPr>
          <w:p w14:paraId="7B4D3F6A" w14:textId="77777777" w:rsidR="00253B45" w:rsidRPr="00562A3A" w:rsidRDefault="00253B45" w:rsidP="007376D9">
            <w:pPr>
              <w:jc w:val="center"/>
              <w:rPr>
                <w:rFonts w:eastAsia="Calibri" w:cs="Arial"/>
                <w:szCs w:val="22"/>
              </w:rPr>
            </w:pPr>
            <w:r w:rsidRPr="00562A3A">
              <w:rPr>
                <w:rFonts w:eastAsia="Calibri" w:cs="Arial"/>
                <w:szCs w:val="22"/>
              </w:rPr>
              <w:t>2</w:t>
            </w:r>
          </w:p>
        </w:tc>
        <w:tc>
          <w:tcPr>
            <w:tcW w:w="1245" w:type="dxa"/>
            <w:vMerge w:val="restart"/>
            <w:vAlign w:val="center"/>
          </w:tcPr>
          <w:p w14:paraId="5D86BEF7" w14:textId="77777777" w:rsidR="00253B45" w:rsidRPr="00562A3A" w:rsidRDefault="00253B45" w:rsidP="00EF6083">
            <w:pPr>
              <w:jc w:val="center"/>
              <w:rPr>
                <w:rFonts w:eastAsia="Calibri" w:cs="Arial"/>
                <w:szCs w:val="22"/>
              </w:rPr>
            </w:pPr>
            <w:r w:rsidRPr="00562A3A">
              <w:rPr>
                <w:rFonts w:eastAsia="Calibri" w:cs="Arial"/>
                <w:szCs w:val="22"/>
              </w:rPr>
              <w:t>7</w:t>
            </w:r>
          </w:p>
        </w:tc>
      </w:tr>
      <w:tr w:rsidR="00253B45" w:rsidRPr="00562A3A" w14:paraId="1148EC07" w14:textId="77777777" w:rsidTr="00EF6083">
        <w:trPr>
          <w:trHeight w:val="3411"/>
        </w:trPr>
        <w:tc>
          <w:tcPr>
            <w:tcW w:w="5544" w:type="dxa"/>
            <w:vMerge/>
            <w:shd w:val="clear" w:color="auto" w:fill="auto"/>
          </w:tcPr>
          <w:p w14:paraId="10A8CC7D" w14:textId="77777777" w:rsidR="00253B45" w:rsidRPr="00562A3A" w:rsidRDefault="00253B45" w:rsidP="00177D90">
            <w:pPr>
              <w:rPr>
                <w:rFonts w:eastAsia="Calibri" w:cs="Arial"/>
                <w:b/>
                <w:szCs w:val="22"/>
              </w:rPr>
            </w:pPr>
          </w:p>
        </w:tc>
        <w:tc>
          <w:tcPr>
            <w:tcW w:w="1276" w:type="dxa"/>
            <w:shd w:val="clear" w:color="auto" w:fill="auto"/>
            <w:vAlign w:val="center"/>
          </w:tcPr>
          <w:p w14:paraId="36B97FCC" w14:textId="77777777" w:rsidR="00253B45" w:rsidRPr="00562A3A" w:rsidRDefault="00253B45" w:rsidP="00EF6083">
            <w:pPr>
              <w:jc w:val="center"/>
              <w:rPr>
                <w:rFonts w:eastAsia="Calibri" w:cs="Arial"/>
                <w:szCs w:val="22"/>
              </w:rPr>
            </w:pPr>
            <w:r w:rsidRPr="00562A3A">
              <w:rPr>
                <w:rFonts w:eastAsia="Calibri" w:cs="Arial"/>
                <w:szCs w:val="22"/>
              </w:rPr>
              <w:t>2 do 3 reference</w:t>
            </w:r>
          </w:p>
        </w:tc>
        <w:tc>
          <w:tcPr>
            <w:tcW w:w="1418" w:type="dxa"/>
            <w:shd w:val="clear" w:color="auto" w:fill="auto"/>
            <w:vAlign w:val="center"/>
          </w:tcPr>
          <w:p w14:paraId="05688B48" w14:textId="77777777" w:rsidR="00253B45" w:rsidRPr="00562A3A" w:rsidRDefault="00253B45" w:rsidP="007376D9">
            <w:pPr>
              <w:jc w:val="center"/>
              <w:rPr>
                <w:rFonts w:eastAsia="Calibri" w:cs="Arial"/>
                <w:szCs w:val="22"/>
              </w:rPr>
            </w:pPr>
            <w:r w:rsidRPr="00562A3A">
              <w:rPr>
                <w:rFonts w:eastAsia="Calibri" w:cs="Arial"/>
                <w:szCs w:val="22"/>
              </w:rPr>
              <w:t>5</w:t>
            </w:r>
          </w:p>
        </w:tc>
        <w:tc>
          <w:tcPr>
            <w:tcW w:w="1245" w:type="dxa"/>
            <w:vMerge/>
            <w:vAlign w:val="center"/>
          </w:tcPr>
          <w:p w14:paraId="16B3F84A" w14:textId="77777777" w:rsidR="00253B45" w:rsidRPr="00562A3A" w:rsidRDefault="00253B45" w:rsidP="007376D9">
            <w:pPr>
              <w:jc w:val="center"/>
              <w:rPr>
                <w:rFonts w:eastAsia="Calibri" w:cs="Arial"/>
                <w:szCs w:val="22"/>
              </w:rPr>
            </w:pPr>
          </w:p>
        </w:tc>
      </w:tr>
      <w:tr w:rsidR="00253B45" w:rsidRPr="00562A3A" w14:paraId="1623AAFB" w14:textId="77777777" w:rsidTr="00EF6083">
        <w:trPr>
          <w:trHeight w:val="3411"/>
        </w:trPr>
        <w:tc>
          <w:tcPr>
            <w:tcW w:w="5544" w:type="dxa"/>
            <w:vMerge/>
            <w:shd w:val="clear" w:color="auto" w:fill="auto"/>
          </w:tcPr>
          <w:p w14:paraId="35938469" w14:textId="77777777" w:rsidR="00253B45" w:rsidRPr="00562A3A" w:rsidRDefault="00253B45" w:rsidP="00177D90">
            <w:pPr>
              <w:rPr>
                <w:rFonts w:eastAsia="Calibri" w:cs="Arial"/>
                <w:b/>
                <w:szCs w:val="22"/>
              </w:rPr>
            </w:pPr>
          </w:p>
        </w:tc>
        <w:tc>
          <w:tcPr>
            <w:tcW w:w="1276" w:type="dxa"/>
            <w:shd w:val="clear" w:color="auto" w:fill="auto"/>
            <w:vAlign w:val="center"/>
          </w:tcPr>
          <w:p w14:paraId="774B8F00" w14:textId="77777777" w:rsidR="00253B45" w:rsidRPr="00562A3A" w:rsidRDefault="00253B45" w:rsidP="00EF6083">
            <w:pPr>
              <w:jc w:val="center"/>
              <w:rPr>
                <w:rFonts w:eastAsia="Calibri" w:cs="Arial"/>
                <w:szCs w:val="22"/>
              </w:rPr>
            </w:pPr>
            <w:r w:rsidRPr="00562A3A">
              <w:rPr>
                <w:rFonts w:eastAsia="Calibri" w:cs="Arial"/>
                <w:szCs w:val="22"/>
              </w:rPr>
              <w:t>4 ili više referenci</w:t>
            </w:r>
          </w:p>
        </w:tc>
        <w:tc>
          <w:tcPr>
            <w:tcW w:w="1418" w:type="dxa"/>
            <w:shd w:val="clear" w:color="auto" w:fill="auto"/>
            <w:vAlign w:val="center"/>
          </w:tcPr>
          <w:p w14:paraId="28B9F18E" w14:textId="77777777" w:rsidR="00253B45" w:rsidRPr="00562A3A" w:rsidRDefault="00253B45" w:rsidP="00EF6083">
            <w:pPr>
              <w:jc w:val="center"/>
              <w:rPr>
                <w:rFonts w:eastAsia="Calibri" w:cs="Arial"/>
                <w:szCs w:val="22"/>
              </w:rPr>
            </w:pPr>
            <w:r w:rsidRPr="00562A3A">
              <w:rPr>
                <w:rFonts w:eastAsia="Calibri" w:cs="Arial"/>
                <w:szCs w:val="22"/>
              </w:rPr>
              <w:t>7</w:t>
            </w:r>
          </w:p>
        </w:tc>
        <w:tc>
          <w:tcPr>
            <w:tcW w:w="1245" w:type="dxa"/>
            <w:vMerge/>
            <w:vAlign w:val="center"/>
          </w:tcPr>
          <w:p w14:paraId="0074A67D" w14:textId="77777777" w:rsidR="00253B45" w:rsidRPr="00562A3A" w:rsidRDefault="00253B45" w:rsidP="007376D9">
            <w:pPr>
              <w:jc w:val="center"/>
              <w:rPr>
                <w:rFonts w:eastAsia="Calibri" w:cs="Arial"/>
                <w:szCs w:val="22"/>
              </w:rPr>
            </w:pPr>
          </w:p>
        </w:tc>
      </w:tr>
      <w:tr w:rsidR="00253B45" w:rsidRPr="00562A3A" w14:paraId="71049FC1" w14:textId="77777777" w:rsidTr="00EF6083">
        <w:trPr>
          <w:trHeight w:val="484"/>
        </w:trPr>
        <w:tc>
          <w:tcPr>
            <w:tcW w:w="8238" w:type="dxa"/>
            <w:gridSpan w:val="3"/>
            <w:tcBorders>
              <w:left w:val="single" w:sz="2" w:space="0" w:color="auto"/>
            </w:tcBorders>
            <w:shd w:val="clear" w:color="auto" w:fill="auto"/>
            <w:vAlign w:val="center"/>
          </w:tcPr>
          <w:p w14:paraId="7163210B" w14:textId="77777777" w:rsidR="00253B45" w:rsidRPr="00562A3A" w:rsidRDefault="00253B45" w:rsidP="00EF6083">
            <w:pPr>
              <w:spacing w:before="0" w:line="240" w:lineRule="auto"/>
              <w:rPr>
                <w:rFonts w:eastAsia="Calibri" w:cs="Arial"/>
                <w:b/>
                <w:szCs w:val="22"/>
              </w:rPr>
            </w:pPr>
            <w:r w:rsidRPr="00562A3A">
              <w:rPr>
                <w:rFonts w:eastAsia="Calibri" w:cs="Arial"/>
                <w:b/>
                <w:szCs w:val="22"/>
              </w:rPr>
              <w:t>Maksimalan mogući broj bodova za stručnjaka</w:t>
            </w:r>
          </w:p>
        </w:tc>
        <w:tc>
          <w:tcPr>
            <w:tcW w:w="1245" w:type="dxa"/>
            <w:shd w:val="clear" w:color="auto" w:fill="auto"/>
            <w:vAlign w:val="center"/>
          </w:tcPr>
          <w:p w14:paraId="02F7A1BE" w14:textId="77777777" w:rsidR="00253B45" w:rsidRPr="00562A3A" w:rsidRDefault="00253B45" w:rsidP="00EF6083">
            <w:pPr>
              <w:spacing w:before="0" w:line="240" w:lineRule="auto"/>
              <w:jc w:val="center"/>
              <w:rPr>
                <w:rFonts w:eastAsia="Calibri" w:cs="Arial"/>
                <w:b/>
                <w:szCs w:val="22"/>
              </w:rPr>
            </w:pPr>
            <w:r w:rsidRPr="00562A3A">
              <w:rPr>
                <w:rFonts w:eastAsia="Calibri" w:cs="Arial"/>
                <w:b/>
                <w:szCs w:val="22"/>
              </w:rPr>
              <w:t>15</w:t>
            </w:r>
          </w:p>
        </w:tc>
      </w:tr>
    </w:tbl>
    <w:p w14:paraId="47B79A64" w14:textId="77777777" w:rsidR="00253B45" w:rsidRDefault="00253B45" w:rsidP="000876D1">
      <w:pPr>
        <w:rPr>
          <w:rFonts w:ascii="Times New Roman" w:eastAsia="Calibri" w:hAnsi="Times New Roman"/>
          <w:sz w:val="24"/>
        </w:rPr>
      </w:pPr>
    </w:p>
    <w:p w14:paraId="4A67EDC8" w14:textId="33E08769" w:rsidR="000876D1" w:rsidRPr="000876D1" w:rsidRDefault="000876D1" w:rsidP="000876D1">
      <w:pPr>
        <w:rPr>
          <w:rFonts w:ascii="Times New Roman" w:eastAsia="Calibri" w:hAnsi="Times New Roman"/>
          <w:sz w:val="24"/>
        </w:rPr>
      </w:pPr>
      <w:r w:rsidRPr="000876D1">
        <w:rPr>
          <w:rFonts w:ascii="Times New Roman" w:eastAsia="Calibri" w:hAnsi="Times New Roman"/>
          <w:sz w:val="24"/>
        </w:rPr>
        <w:t>Imenovanjem osoba kao glavnih stručnjaka u ponudi, smatra se da su imenovani stručnjaci suglasni da će biti na raspolaganju ponuditelju tijekom izvršenja ugovora</w:t>
      </w:r>
      <w:r>
        <w:rPr>
          <w:rFonts w:ascii="Times New Roman" w:eastAsia="Calibri" w:hAnsi="Times New Roman"/>
          <w:sz w:val="24"/>
        </w:rPr>
        <w:t xml:space="preserve"> te da će sudjelovati u izvršenju ugovora</w:t>
      </w:r>
      <w:r w:rsidRPr="000876D1">
        <w:rPr>
          <w:rFonts w:ascii="Times New Roman" w:eastAsia="Calibri" w:hAnsi="Times New Roman"/>
          <w:sz w:val="24"/>
        </w:rPr>
        <w:t xml:space="preserve">. </w:t>
      </w:r>
    </w:p>
    <w:p w14:paraId="1019DF0F" w14:textId="68EE5CD8" w:rsidR="000876D1" w:rsidRDefault="000876D1" w:rsidP="000876D1">
      <w:pPr>
        <w:rPr>
          <w:rFonts w:ascii="Times New Roman" w:eastAsia="Calibri" w:hAnsi="Times New Roman"/>
          <w:sz w:val="24"/>
        </w:rPr>
      </w:pPr>
      <w:r w:rsidRPr="000876D1">
        <w:rPr>
          <w:rFonts w:ascii="Times New Roman" w:eastAsia="Calibri" w:hAnsi="Times New Roman"/>
          <w:sz w:val="24"/>
        </w:rPr>
        <w:t>Bodovi za kriterij kvalitete za</w:t>
      </w:r>
      <w:r w:rsidR="00F05C58">
        <w:rPr>
          <w:rFonts w:ascii="Times New Roman" w:eastAsia="Calibri" w:hAnsi="Times New Roman"/>
          <w:sz w:val="24"/>
        </w:rPr>
        <w:t xml:space="preserve"> iskustvo glavnih stručnjaka (</w:t>
      </w:r>
      <w:proofErr w:type="spellStart"/>
      <w:r w:rsidR="00F05C58">
        <w:rPr>
          <w:rFonts w:ascii="Times New Roman" w:eastAsia="Calibri" w:hAnsi="Times New Roman"/>
          <w:sz w:val="24"/>
        </w:rPr>
        <w:t>Pk</w:t>
      </w:r>
      <w:proofErr w:type="spellEnd"/>
      <w:r w:rsidRPr="000876D1">
        <w:rPr>
          <w:rFonts w:ascii="Times New Roman" w:eastAsia="Calibri" w:hAnsi="Times New Roman"/>
          <w:sz w:val="24"/>
        </w:rPr>
        <w:t>) izračunava se kao zbroj bodova za kvalifikacije i iskustvo dodijeljenih za svakog pojedinog glavnog stručnjaka.</w:t>
      </w:r>
    </w:p>
    <w:p w14:paraId="0AC0D8C1" w14:textId="77777777" w:rsidR="00F05C58" w:rsidRPr="000876D1" w:rsidRDefault="00F05C58" w:rsidP="000876D1">
      <w:pPr>
        <w:rPr>
          <w:rFonts w:ascii="Times New Roman" w:eastAsia="Calibri" w:hAnsi="Times New Roman"/>
          <w:sz w:val="24"/>
        </w:rPr>
      </w:pPr>
    </w:p>
    <w:p w14:paraId="4B8F0E47" w14:textId="3D51A5AC" w:rsidR="000876D1" w:rsidRPr="00F05C58" w:rsidRDefault="000876D1" w:rsidP="000876D1">
      <w:pPr>
        <w:jc w:val="center"/>
        <w:rPr>
          <w:rFonts w:ascii="Times New Roman" w:eastAsia="Calibri" w:hAnsi="Times New Roman"/>
          <w:b/>
          <w:sz w:val="24"/>
        </w:rPr>
      </w:pPr>
      <w:proofErr w:type="spellStart"/>
      <w:r w:rsidRPr="00F05C58">
        <w:rPr>
          <w:rFonts w:ascii="Times New Roman" w:eastAsia="Calibri" w:hAnsi="Times New Roman"/>
          <w:b/>
          <w:sz w:val="24"/>
        </w:rPr>
        <w:t>Pk</w:t>
      </w:r>
      <w:proofErr w:type="spellEnd"/>
      <w:r w:rsidRPr="00F05C58">
        <w:rPr>
          <w:rFonts w:ascii="Times New Roman" w:eastAsia="Calibri" w:hAnsi="Times New Roman"/>
          <w:b/>
          <w:sz w:val="24"/>
        </w:rPr>
        <w:t>=S1+S2+S3</w:t>
      </w:r>
    </w:p>
    <w:p w14:paraId="4A238CBD" w14:textId="77777777" w:rsidR="000876D1" w:rsidRPr="000876D1" w:rsidRDefault="000876D1" w:rsidP="000876D1">
      <w:pPr>
        <w:jc w:val="left"/>
        <w:rPr>
          <w:rFonts w:ascii="Times New Roman" w:eastAsia="Calibri" w:hAnsi="Times New Roman"/>
          <w:sz w:val="24"/>
        </w:rPr>
      </w:pPr>
      <w:r w:rsidRPr="000876D1">
        <w:rPr>
          <w:rFonts w:ascii="Times New Roman" w:eastAsia="Calibri" w:hAnsi="Times New Roman"/>
          <w:sz w:val="24"/>
        </w:rPr>
        <w:t>pri čemu je:</w:t>
      </w:r>
    </w:p>
    <w:p w14:paraId="50DB0B6C" w14:textId="754975C8" w:rsidR="000876D1" w:rsidRPr="000876D1" w:rsidRDefault="000876D1" w:rsidP="004732AC">
      <w:pPr>
        <w:ind w:firstLine="708"/>
        <w:jc w:val="left"/>
        <w:rPr>
          <w:rFonts w:ascii="Times New Roman" w:eastAsia="Calibri" w:hAnsi="Times New Roman"/>
          <w:sz w:val="24"/>
        </w:rPr>
      </w:pPr>
      <w:r w:rsidRPr="000876D1">
        <w:rPr>
          <w:rFonts w:ascii="Times New Roman" w:eastAsia="Calibri" w:hAnsi="Times New Roman"/>
          <w:sz w:val="24"/>
        </w:rPr>
        <w:t>S1 – broj bodova dodijeljenih za glavnog stručnjaka za istraživanje kitova (</w:t>
      </w:r>
      <w:proofErr w:type="spellStart"/>
      <w:r w:rsidRPr="000876D1">
        <w:rPr>
          <w:rFonts w:ascii="Times New Roman" w:eastAsia="Calibri" w:hAnsi="Times New Roman"/>
          <w:i/>
          <w:sz w:val="24"/>
        </w:rPr>
        <w:t>Cetacea</w:t>
      </w:r>
      <w:proofErr w:type="spellEnd"/>
      <w:r w:rsidRPr="000876D1">
        <w:rPr>
          <w:rFonts w:ascii="Times New Roman" w:eastAsia="Calibri" w:hAnsi="Times New Roman"/>
          <w:sz w:val="24"/>
        </w:rPr>
        <w:t>) i morskih kornjača metodom zračnog istraživanja (</w:t>
      </w:r>
      <w:proofErr w:type="spellStart"/>
      <w:r w:rsidRPr="000876D1">
        <w:rPr>
          <w:rFonts w:ascii="Times New Roman" w:eastAsia="Calibri" w:hAnsi="Times New Roman"/>
          <w:sz w:val="24"/>
        </w:rPr>
        <w:t>eng</w:t>
      </w:r>
      <w:proofErr w:type="spellEnd"/>
      <w:r w:rsidRPr="000876D1">
        <w:rPr>
          <w:rFonts w:ascii="Times New Roman" w:eastAsia="Calibri" w:hAnsi="Times New Roman"/>
          <w:sz w:val="24"/>
        </w:rPr>
        <w:t xml:space="preserve">. </w:t>
      </w:r>
      <w:proofErr w:type="spellStart"/>
      <w:r w:rsidRPr="000876D1">
        <w:rPr>
          <w:rFonts w:ascii="Times New Roman" w:eastAsia="Calibri" w:hAnsi="Times New Roman"/>
          <w:sz w:val="24"/>
        </w:rPr>
        <w:t>Aerial</w:t>
      </w:r>
      <w:proofErr w:type="spellEnd"/>
      <w:r w:rsidRPr="000876D1">
        <w:rPr>
          <w:rFonts w:ascii="Times New Roman" w:eastAsia="Calibri" w:hAnsi="Times New Roman"/>
          <w:sz w:val="24"/>
        </w:rPr>
        <w:t xml:space="preserve"> </w:t>
      </w:r>
      <w:proofErr w:type="spellStart"/>
      <w:r w:rsidRPr="000876D1">
        <w:rPr>
          <w:rFonts w:ascii="Times New Roman" w:eastAsia="Calibri" w:hAnsi="Times New Roman"/>
          <w:sz w:val="24"/>
        </w:rPr>
        <w:t>survey</w:t>
      </w:r>
      <w:proofErr w:type="spellEnd"/>
      <w:r w:rsidRPr="000876D1">
        <w:rPr>
          <w:rFonts w:ascii="Times New Roman" w:eastAsia="Calibri" w:hAnsi="Times New Roman"/>
          <w:sz w:val="24"/>
        </w:rPr>
        <w:t>)</w:t>
      </w:r>
    </w:p>
    <w:p w14:paraId="7E520320" w14:textId="01D15D5B" w:rsidR="000876D1" w:rsidRPr="000876D1" w:rsidRDefault="000876D1" w:rsidP="004732AC">
      <w:pPr>
        <w:ind w:firstLine="708"/>
        <w:jc w:val="left"/>
        <w:rPr>
          <w:rFonts w:ascii="Times New Roman" w:eastAsia="Calibri" w:hAnsi="Times New Roman"/>
          <w:sz w:val="24"/>
        </w:rPr>
      </w:pPr>
      <w:r w:rsidRPr="000876D1">
        <w:rPr>
          <w:rFonts w:ascii="Times New Roman" w:eastAsia="Calibri" w:hAnsi="Times New Roman"/>
          <w:sz w:val="24"/>
        </w:rPr>
        <w:t>S2 – broj bodova dodijeljenih za glavnog stručnjaka za istraživanje kitova (</w:t>
      </w:r>
      <w:proofErr w:type="spellStart"/>
      <w:r w:rsidRPr="000876D1">
        <w:rPr>
          <w:rFonts w:ascii="Times New Roman" w:eastAsia="Calibri" w:hAnsi="Times New Roman"/>
          <w:i/>
          <w:sz w:val="24"/>
        </w:rPr>
        <w:t>Cetacea</w:t>
      </w:r>
      <w:proofErr w:type="spellEnd"/>
      <w:r w:rsidRPr="000876D1">
        <w:rPr>
          <w:rFonts w:ascii="Times New Roman" w:eastAsia="Calibri" w:hAnsi="Times New Roman"/>
          <w:sz w:val="24"/>
        </w:rPr>
        <w:t xml:space="preserve">) i/ili morskih kornjača </w:t>
      </w:r>
    </w:p>
    <w:p w14:paraId="2B4EDB1C" w14:textId="02314B01" w:rsidR="000876D1" w:rsidRPr="000876D1" w:rsidRDefault="000876D1" w:rsidP="004732AC">
      <w:pPr>
        <w:ind w:firstLine="708"/>
        <w:jc w:val="left"/>
        <w:rPr>
          <w:rFonts w:ascii="Times New Roman" w:eastAsia="Calibri" w:hAnsi="Times New Roman"/>
          <w:sz w:val="24"/>
        </w:rPr>
      </w:pPr>
      <w:r w:rsidRPr="000876D1">
        <w:rPr>
          <w:rFonts w:ascii="Times New Roman" w:eastAsia="Calibri" w:hAnsi="Times New Roman"/>
          <w:sz w:val="24"/>
        </w:rPr>
        <w:t>S3 – broj bodova dodijeljenih za glavnog stručnjaka za istraživanje kitova (</w:t>
      </w:r>
      <w:proofErr w:type="spellStart"/>
      <w:r w:rsidRPr="000876D1">
        <w:rPr>
          <w:rFonts w:ascii="Times New Roman" w:eastAsia="Calibri" w:hAnsi="Times New Roman"/>
          <w:i/>
          <w:sz w:val="24"/>
        </w:rPr>
        <w:t>Cetacea</w:t>
      </w:r>
      <w:proofErr w:type="spellEnd"/>
      <w:r w:rsidRPr="000876D1">
        <w:rPr>
          <w:rFonts w:ascii="Times New Roman" w:eastAsia="Calibri" w:hAnsi="Times New Roman"/>
          <w:sz w:val="24"/>
        </w:rPr>
        <w:t xml:space="preserve">) i/ili morskih kornjača </w:t>
      </w:r>
    </w:p>
    <w:p w14:paraId="0B389E03" w14:textId="0DF5096A" w:rsidR="000876D1" w:rsidRPr="000876D1" w:rsidRDefault="000876D1" w:rsidP="000876D1">
      <w:pPr>
        <w:rPr>
          <w:rFonts w:ascii="Times New Roman" w:eastAsia="Calibri" w:hAnsi="Times New Roman"/>
          <w:sz w:val="24"/>
        </w:rPr>
      </w:pPr>
      <w:r w:rsidRPr="000876D1">
        <w:rPr>
          <w:rFonts w:ascii="Times New Roman" w:eastAsia="Calibri" w:hAnsi="Times New Roman"/>
          <w:sz w:val="24"/>
        </w:rPr>
        <w:t xml:space="preserve">Iskustvo traženih </w:t>
      </w:r>
      <w:r>
        <w:rPr>
          <w:rFonts w:ascii="Times New Roman" w:eastAsia="Calibri" w:hAnsi="Times New Roman"/>
          <w:sz w:val="24"/>
        </w:rPr>
        <w:t xml:space="preserve">glavnih </w:t>
      </w:r>
      <w:r w:rsidRPr="000876D1">
        <w:rPr>
          <w:rFonts w:ascii="Times New Roman" w:eastAsia="Calibri" w:hAnsi="Times New Roman"/>
          <w:sz w:val="24"/>
        </w:rPr>
        <w:t>stručnjaka u sklopu kriterija ekonomski najpovoljnije ponude bodovat će se na temelju popunjenog tabličnog pregleda iz Priloga 2 (Predložak Tabličnog pregleda iskustva stručnjaka), koji je Ponuditelj obavezan dostaviti u ponudi ako želi ostvariti bodove na temelju ovog kriterija. Ponuditelj može koristiti i drugi format dostave podataka za bodovanje ako on sadrži sve tražene informacije – jasna referenca/dokument/navod o traženom iskustvu, kontakt za provjeru podataka i poveznice na javno dostupne podatke, ako su dostupni. Ako ponuditelj ne dostavi popunjeni tablični prikaz iz Priloga 2, odnosno drugi format s jasno naznačenim traženim podacima, njegovoj ponudi po ovom kriteriju bit će dodijeljeno nula bodova.</w:t>
      </w:r>
    </w:p>
    <w:p w14:paraId="16128E97" w14:textId="77777777" w:rsidR="000876D1" w:rsidRPr="000876D1" w:rsidRDefault="000876D1" w:rsidP="000876D1">
      <w:pPr>
        <w:rPr>
          <w:rFonts w:ascii="Times New Roman" w:eastAsia="Calibri" w:hAnsi="Times New Roman"/>
          <w:sz w:val="24"/>
        </w:rPr>
      </w:pPr>
      <w:r w:rsidRPr="000876D1">
        <w:rPr>
          <w:rFonts w:ascii="Times New Roman" w:eastAsia="Calibri" w:hAnsi="Times New Roman"/>
          <w:sz w:val="24"/>
        </w:rPr>
        <w:t xml:space="preserve">U tabličnom prikazu iz Priloga 2, (ili drugom formatu kako je gore traženo) mora biti jasno naznačeno ispunjavanje traženih </w:t>
      </w:r>
      <w:proofErr w:type="spellStart"/>
      <w:r w:rsidRPr="000876D1">
        <w:rPr>
          <w:rFonts w:ascii="Times New Roman" w:eastAsia="Calibri" w:hAnsi="Times New Roman"/>
          <w:sz w:val="24"/>
        </w:rPr>
        <w:t>podkriterija</w:t>
      </w:r>
      <w:proofErr w:type="spellEnd"/>
      <w:r w:rsidRPr="000876D1">
        <w:rPr>
          <w:rFonts w:ascii="Times New Roman" w:eastAsia="Calibri" w:hAnsi="Times New Roman"/>
          <w:sz w:val="24"/>
        </w:rPr>
        <w:t xml:space="preserve"> vezanih uz specifično iskustvo (dokumenti, projekti, programi, reference), uz obavezno navođenje kontakta za provjeru informacija (npr. kontakt relevantne službe naručitelja usluge/dokumenta, institucije i sl.) i/ili navođenje (ako je primjenjivo) poveznice na javno dostupne podatke ili dokumente (publikacije, sažeci, izvještaji) i/ili uz dostavu relevantnih dokumenata u elektroničkom obliku uz popunjeni tablični prikaz, kod kojih ili na temelju kojih Naručitelj može provesti provjeru istinitosti podataka. U slučaju sumnje, Naručitelj zadržava pravo provjere navedenih podataka.</w:t>
      </w:r>
    </w:p>
    <w:p w14:paraId="0182451B" w14:textId="77777777" w:rsidR="00F05C58" w:rsidRDefault="000876D1" w:rsidP="00F05C58">
      <w:pPr>
        <w:rPr>
          <w:rFonts w:ascii="Times New Roman" w:eastAsia="Calibri" w:hAnsi="Times New Roman"/>
          <w:sz w:val="24"/>
        </w:rPr>
      </w:pPr>
      <w:r w:rsidRPr="000876D1">
        <w:rPr>
          <w:rFonts w:ascii="Times New Roman" w:eastAsia="Calibri" w:hAnsi="Times New Roman"/>
          <w:sz w:val="24"/>
        </w:rPr>
        <w:t>U slučaju da odabrani ponuditelj tijekom izvršenja ugovora iz objektivnih razloga nema više na raspolaganju glavnog stručnjaka kojeg je naveo u ponudi vezano uz ispunjavanje uvjeta sposobnosti i ocjenu kriterija ekonomski najpovoljnije ponude, može od Naručitelja zatražiti zamjenu stručnjaka. Pri tome predloženi novi stručnjak mora minimalno ispunjavati uvjete kao i stručnjak naveden u ponudi u odnosu na traženo stručno iskustvo i kvalifikacije. Novi stručnjak mora prema postavljenom kriteriju kvalitete ostvarivati isti ili viši broj bodova u odnosu na stručnjaka kojeg zamjenjuje.</w:t>
      </w:r>
    </w:p>
    <w:p w14:paraId="419E1F0A" w14:textId="08150EEF" w:rsidR="000876D1" w:rsidRPr="00F05C58" w:rsidRDefault="000876D1" w:rsidP="00F05C58">
      <w:pPr>
        <w:rPr>
          <w:rFonts w:ascii="Times New Roman" w:eastAsia="Calibri" w:hAnsi="Times New Roman"/>
          <w:sz w:val="24"/>
        </w:rPr>
      </w:pPr>
      <w:r w:rsidRPr="000876D1">
        <w:rPr>
          <w:rFonts w:ascii="Times New Roman" w:eastAsia="Calibri" w:hAnsi="Times New Roman"/>
          <w:b/>
          <w:sz w:val="24"/>
        </w:rPr>
        <w:t>Bodovanje</w:t>
      </w:r>
    </w:p>
    <w:p w14:paraId="6A19A1B7" w14:textId="77777777" w:rsidR="000876D1" w:rsidRPr="000876D1" w:rsidRDefault="000876D1" w:rsidP="000876D1">
      <w:pPr>
        <w:rPr>
          <w:rFonts w:ascii="Times New Roman" w:eastAsia="Calibri" w:hAnsi="Times New Roman"/>
          <w:sz w:val="24"/>
        </w:rPr>
      </w:pPr>
      <w:r w:rsidRPr="000876D1">
        <w:rPr>
          <w:rFonts w:ascii="Times New Roman" w:eastAsia="Calibri" w:hAnsi="Times New Roman"/>
          <w:sz w:val="24"/>
        </w:rPr>
        <w:t>Ukupna ocjena pojedine valjane ponude biti će zbroj bodova po gore navedenim kriterijima te će se ekonomski najpovoljnijom ponudom smatrati ona valjana ponuda koja je ostvarila najveći broj bodova. Bodovi se zaokružuju na dvije decimale.</w:t>
      </w:r>
    </w:p>
    <w:p w14:paraId="745DD693" w14:textId="77777777" w:rsidR="000876D1" w:rsidRPr="000876D1" w:rsidRDefault="000876D1" w:rsidP="000876D1">
      <w:pPr>
        <w:rPr>
          <w:rFonts w:ascii="Times New Roman" w:eastAsia="Calibri" w:hAnsi="Times New Roman"/>
          <w:sz w:val="24"/>
        </w:rPr>
      </w:pPr>
      <w:r w:rsidRPr="000876D1">
        <w:rPr>
          <w:rFonts w:ascii="Times New Roman" w:eastAsia="Calibri" w:hAnsi="Times New Roman"/>
          <w:sz w:val="24"/>
        </w:rPr>
        <w:t>Maksimalni broj bodova koji se može dodijeliti valjanoj ponudi iznosi 100.</w:t>
      </w:r>
    </w:p>
    <w:p w14:paraId="7584C03B" w14:textId="61913207" w:rsidR="000876D1" w:rsidRPr="000876D1" w:rsidRDefault="000876D1" w:rsidP="000876D1">
      <w:pPr>
        <w:rPr>
          <w:rFonts w:ascii="Times New Roman" w:eastAsia="Calibri" w:hAnsi="Times New Roman"/>
          <w:sz w:val="24"/>
        </w:rPr>
      </w:pPr>
      <w:r w:rsidRPr="000876D1">
        <w:rPr>
          <w:rFonts w:ascii="Times New Roman" w:eastAsia="Calibri" w:hAnsi="Times New Roman"/>
          <w:sz w:val="24"/>
        </w:rPr>
        <w:t>Ukupna ocjena valjane ponude računa se prema formuli:</w:t>
      </w:r>
    </w:p>
    <w:p w14:paraId="33756284" w14:textId="47BE5C18" w:rsidR="000876D1" w:rsidRPr="00F05C58" w:rsidRDefault="000876D1" w:rsidP="000876D1">
      <w:pPr>
        <w:rPr>
          <w:rFonts w:ascii="Times New Roman" w:eastAsia="Calibri" w:hAnsi="Times New Roman"/>
          <w:b/>
          <w:sz w:val="24"/>
        </w:rPr>
      </w:pPr>
      <m:oMathPara>
        <m:oMath>
          <m:r>
            <m:rPr>
              <m:sty m:val="bi"/>
            </m:rPr>
            <w:rPr>
              <w:rFonts w:ascii="Cambria Math" w:eastAsia="Calibri" w:hAnsi="Cambria Math"/>
              <w:sz w:val="24"/>
            </w:rPr>
            <m:t>ENP=C+Pk</m:t>
          </m:r>
        </m:oMath>
      </m:oMathPara>
    </w:p>
    <w:p w14:paraId="39513AD2" w14:textId="77777777" w:rsidR="000876D1" w:rsidRPr="000876D1" w:rsidRDefault="000876D1" w:rsidP="000876D1">
      <w:pPr>
        <w:rPr>
          <w:rFonts w:ascii="Times New Roman" w:eastAsia="Calibri" w:hAnsi="Times New Roman"/>
          <w:sz w:val="24"/>
        </w:rPr>
      </w:pPr>
      <w:r w:rsidRPr="000876D1">
        <w:rPr>
          <w:rFonts w:ascii="Times New Roman" w:eastAsia="Calibri" w:hAnsi="Times New Roman"/>
          <w:sz w:val="24"/>
        </w:rPr>
        <w:t>pri čemu je:</w:t>
      </w:r>
    </w:p>
    <w:p w14:paraId="7C4A5999" w14:textId="7F40B2EB" w:rsidR="000876D1" w:rsidRPr="000876D1" w:rsidRDefault="00F05C58" w:rsidP="004732AC">
      <w:pPr>
        <w:ind w:firstLine="708"/>
        <w:jc w:val="left"/>
        <w:rPr>
          <w:rFonts w:ascii="Times New Roman" w:eastAsia="Calibri" w:hAnsi="Times New Roman"/>
          <w:sz w:val="24"/>
        </w:rPr>
      </w:pPr>
      <w:r>
        <w:rPr>
          <w:rFonts w:ascii="Times New Roman" w:eastAsia="Calibri" w:hAnsi="Times New Roman"/>
          <w:sz w:val="24"/>
        </w:rPr>
        <w:t xml:space="preserve">ENP </w:t>
      </w:r>
      <w:r w:rsidR="000876D1" w:rsidRPr="000876D1">
        <w:rPr>
          <w:rFonts w:ascii="Times New Roman" w:eastAsia="Calibri" w:hAnsi="Times New Roman"/>
          <w:sz w:val="24"/>
        </w:rPr>
        <w:t>– ukupan broj bodova valjane ponude po kriteriju ekonomski najpovoljnije ponude</w:t>
      </w:r>
    </w:p>
    <w:p w14:paraId="4B5C39DE" w14:textId="6448B117" w:rsidR="000876D1" w:rsidRPr="000876D1" w:rsidRDefault="00F05C58" w:rsidP="004732AC">
      <w:pPr>
        <w:ind w:firstLine="708"/>
        <w:jc w:val="left"/>
        <w:rPr>
          <w:rFonts w:ascii="Times New Roman" w:eastAsia="Calibri" w:hAnsi="Times New Roman"/>
          <w:sz w:val="24"/>
        </w:rPr>
      </w:pPr>
      <w:r>
        <w:rPr>
          <w:rFonts w:ascii="Times New Roman" w:eastAsia="Calibri" w:hAnsi="Times New Roman"/>
          <w:sz w:val="24"/>
        </w:rPr>
        <w:t xml:space="preserve">C </w:t>
      </w:r>
      <w:r w:rsidR="000876D1" w:rsidRPr="000876D1">
        <w:rPr>
          <w:rFonts w:ascii="Times New Roman" w:eastAsia="Calibri" w:hAnsi="Times New Roman"/>
          <w:sz w:val="24"/>
        </w:rPr>
        <w:t>– broj bodova valjane ponude koja se ocjenjuje po kriteriju cijene</w:t>
      </w:r>
    </w:p>
    <w:p w14:paraId="2C24DA15" w14:textId="27255E6E" w:rsidR="000876D1" w:rsidRPr="000876D1" w:rsidRDefault="00F05C58" w:rsidP="004732AC">
      <w:pPr>
        <w:ind w:firstLine="708"/>
        <w:jc w:val="left"/>
        <w:rPr>
          <w:rFonts w:ascii="Times New Roman" w:eastAsia="Calibri" w:hAnsi="Times New Roman"/>
          <w:sz w:val="24"/>
        </w:rPr>
      </w:pPr>
      <w:proofErr w:type="spellStart"/>
      <w:r>
        <w:rPr>
          <w:rFonts w:ascii="Times New Roman" w:eastAsia="Calibri" w:hAnsi="Times New Roman"/>
          <w:sz w:val="24"/>
        </w:rPr>
        <w:t>Pk</w:t>
      </w:r>
      <w:proofErr w:type="spellEnd"/>
      <w:r>
        <w:rPr>
          <w:rFonts w:ascii="Times New Roman" w:eastAsia="Calibri" w:hAnsi="Times New Roman"/>
          <w:sz w:val="24"/>
        </w:rPr>
        <w:t xml:space="preserve"> </w:t>
      </w:r>
      <w:r w:rsidR="000876D1" w:rsidRPr="000876D1">
        <w:rPr>
          <w:rFonts w:ascii="Times New Roman" w:eastAsia="Calibri" w:hAnsi="Times New Roman"/>
          <w:sz w:val="24"/>
        </w:rPr>
        <w:t>– broj bodova valjane ponude koja se ocjenjuje po kriteriju iskustvo glavnih stručnjaka</w:t>
      </w:r>
    </w:p>
    <w:p w14:paraId="408ED5D4" w14:textId="28CC6567" w:rsidR="000876D1" w:rsidRPr="00F46C0D" w:rsidRDefault="000876D1" w:rsidP="00F05C58">
      <w:pPr>
        <w:jc w:val="left"/>
        <w:rPr>
          <w:rFonts w:ascii="Times New Roman" w:eastAsia="Calibri" w:hAnsi="Times New Roman"/>
          <w:sz w:val="24"/>
        </w:rPr>
      </w:pPr>
      <w:r w:rsidRPr="000876D1">
        <w:rPr>
          <w:rFonts w:ascii="Times New Roman" w:eastAsia="Calibri" w:hAnsi="Times New Roman"/>
          <w:sz w:val="24"/>
        </w:rPr>
        <w:t xml:space="preserve">Ako su dvije ili više valjanih ponuda jednako rangirane prema kriteriju za odabir ponude, Naručitelj će odabrati valjanu ponudu koja je zaprimljena ranije. </w:t>
      </w:r>
    </w:p>
    <w:p w14:paraId="431B82E6" w14:textId="35A74CFE" w:rsidR="00385B97" w:rsidRPr="00A94026" w:rsidRDefault="004F408A" w:rsidP="00EC458E">
      <w:pPr>
        <w:pStyle w:val="Heading3"/>
        <w:spacing w:line="276" w:lineRule="auto"/>
        <w:rPr>
          <w:rStyle w:val="CommentTextChar"/>
          <w:color w:val="auto"/>
          <w:lang w:val="hr-HR"/>
        </w:rPr>
      </w:pPr>
      <w:bookmarkStart w:id="73" w:name="_Toc64617374"/>
      <w:r w:rsidRPr="002B46E4">
        <w:rPr>
          <w:rStyle w:val="CommentTextChar"/>
          <w:color w:val="auto"/>
          <w:lang w:val="hr-HR"/>
        </w:rPr>
        <w:t xml:space="preserve">20.3 </w:t>
      </w:r>
      <w:r w:rsidR="00385B97" w:rsidRPr="002B46E4">
        <w:rPr>
          <w:rStyle w:val="CommentTextChar"/>
          <w:color w:val="auto"/>
          <w:lang w:val="hr-HR"/>
        </w:rPr>
        <w:t>Odabir ponude</w:t>
      </w:r>
      <w:bookmarkEnd w:id="73"/>
    </w:p>
    <w:p w14:paraId="11798255" w14:textId="73789C77" w:rsidR="00385B97" w:rsidRPr="00A94026" w:rsidRDefault="00385B97" w:rsidP="00EC458E">
      <w:pPr>
        <w:spacing w:line="276" w:lineRule="auto"/>
      </w:pPr>
      <w:r w:rsidRPr="00A94026">
        <w:t>Najbolja ponuda</w:t>
      </w:r>
      <w:r w:rsidR="00123360" w:rsidRPr="00A94026">
        <w:t xml:space="preserve"> </w:t>
      </w:r>
      <w:r w:rsidRPr="00A94026">
        <w:t xml:space="preserve">je ona koja je ostvarila najveći ukupni zbroj bodova za cjenovni kriterij i bodova za </w:t>
      </w:r>
      <w:proofErr w:type="spellStart"/>
      <w:r w:rsidR="00372355" w:rsidRPr="00A94026">
        <w:t>necjenovni</w:t>
      </w:r>
      <w:proofErr w:type="spellEnd"/>
      <w:r w:rsidR="00372355" w:rsidRPr="00A94026">
        <w:t xml:space="preserve"> </w:t>
      </w:r>
      <w:r w:rsidRPr="00A94026">
        <w:t>kriterij (</w:t>
      </w:r>
      <w:r w:rsidR="00372355" w:rsidRPr="00A94026">
        <w:t>iskustvo</w:t>
      </w:r>
      <w:r w:rsidRPr="00A94026">
        <w:t xml:space="preserve"> </w:t>
      </w:r>
      <w:r w:rsidR="00372355" w:rsidRPr="00A94026">
        <w:t>glavnih</w:t>
      </w:r>
      <w:r w:rsidRPr="00A94026">
        <w:t xml:space="preserve"> </w:t>
      </w:r>
      <w:r w:rsidR="00372355" w:rsidRPr="00A94026">
        <w:t>stručnjaka</w:t>
      </w:r>
      <w:r w:rsidRPr="00A94026">
        <w:t xml:space="preserve">). </w:t>
      </w:r>
    </w:p>
    <w:p w14:paraId="7D89A302" w14:textId="4F45BAD3" w:rsidR="00385B97" w:rsidRPr="00A94026" w:rsidRDefault="00385B97" w:rsidP="00EC458E">
      <w:pPr>
        <w:spacing w:line="276" w:lineRule="auto"/>
        <w:jc w:val="center"/>
      </w:pPr>
      <w:r w:rsidRPr="00A94026">
        <w:rPr>
          <w:b/>
          <w:bCs/>
        </w:rPr>
        <w:t>Ukupno bodova za ponudu (P</w:t>
      </w:r>
      <w:r w:rsidRPr="00A94026">
        <w:rPr>
          <w:b/>
          <w:bCs/>
          <w:vertAlign w:val="subscript"/>
        </w:rPr>
        <w:t>UKUPNO</w:t>
      </w:r>
      <w:r w:rsidRPr="00A94026">
        <w:rPr>
          <w:b/>
          <w:bCs/>
        </w:rPr>
        <w:t>) = bodovi za cjenovni kriterij</w:t>
      </w:r>
      <w:r w:rsidRPr="00A94026">
        <w:rPr>
          <w:rFonts w:eastAsia="Calibri"/>
          <w:b/>
          <w:bCs/>
        </w:rPr>
        <w:t xml:space="preserve"> (P</w:t>
      </w:r>
      <w:r w:rsidRPr="00A94026">
        <w:rPr>
          <w:rFonts w:eastAsia="Calibri"/>
          <w:b/>
          <w:bCs/>
          <w:vertAlign w:val="subscript"/>
        </w:rPr>
        <w:t>C</w:t>
      </w:r>
      <w:r w:rsidRPr="00A94026">
        <w:rPr>
          <w:rFonts w:eastAsia="Calibri"/>
          <w:b/>
          <w:bCs/>
        </w:rPr>
        <w:t>)</w:t>
      </w:r>
      <w:r w:rsidRPr="00A94026">
        <w:rPr>
          <w:b/>
          <w:bCs/>
        </w:rPr>
        <w:t xml:space="preserve"> + bodovi za kriterij kvalitete (</w:t>
      </w:r>
      <w:proofErr w:type="spellStart"/>
      <w:r w:rsidRPr="00A94026">
        <w:rPr>
          <w:b/>
          <w:bCs/>
        </w:rPr>
        <w:t>P</w:t>
      </w:r>
      <w:r w:rsidR="00F05C58">
        <w:rPr>
          <w:b/>
          <w:bCs/>
          <w:vertAlign w:val="subscript"/>
        </w:rPr>
        <w:t>k</w:t>
      </w:r>
      <w:proofErr w:type="spellEnd"/>
      <w:r w:rsidRPr="00A94026">
        <w:rPr>
          <w:b/>
          <w:bCs/>
        </w:rPr>
        <w:t>)</w:t>
      </w:r>
    </w:p>
    <w:p w14:paraId="468100B5" w14:textId="08594674" w:rsidR="007E4789" w:rsidRPr="00A94026" w:rsidRDefault="00385B97" w:rsidP="00EC458E">
      <w:pPr>
        <w:spacing w:line="276" w:lineRule="auto"/>
      </w:pPr>
      <w:r w:rsidRPr="00A94026">
        <w:t>Ako su dvije ili više valjanih ponuda jednako rangirane prema kriteriju za odabir ponude, naručitelj će odabrati ponudu koja je zaprimljena ranije.</w:t>
      </w:r>
    </w:p>
    <w:p w14:paraId="52049DA7" w14:textId="77777777" w:rsidR="00286067" w:rsidRPr="00B14E17" w:rsidRDefault="00F90EE5" w:rsidP="00EC458E">
      <w:pPr>
        <w:pStyle w:val="Heading1"/>
        <w:spacing w:line="276" w:lineRule="auto"/>
      </w:pPr>
      <w:bookmarkStart w:id="74" w:name="_22._Način_određivanja"/>
      <w:bookmarkStart w:id="75" w:name="_Toc64617375"/>
      <w:bookmarkEnd w:id="74"/>
      <w:r w:rsidRPr="00A94026">
        <w:t>21</w:t>
      </w:r>
      <w:r w:rsidR="00681884" w:rsidRPr="00A94026">
        <w:t>.</w:t>
      </w:r>
      <w:r w:rsidR="00286067" w:rsidRPr="00A94026">
        <w:t xml:space="preserve"> </w:t>
      </w:r>
      <w:r w:rsidR="003218CD" w:rsidRPr="00A94026">
        <w:t>Način određivanja cijene</w:t>
      </w:r>
      <w:bookmarkEnd w:id="75"/>
    </w:p>
    <w:p w14:paraId="0793F2F0" w14:textId="77777777" w:rsidR="00E63AAA" w:rsidRPr="00B14E17" w:rsidRDefault="002E5492" w:rsidP="00EC458E">
      <w:pPr>
        <w:spacing w:line="276" w:lineRule="auto"/>
      </w:pPr>
      <w:r w:rsidRPr="00B14E17">
        <w:t>C</w:t>
      </w:r>
      <w:r w:rsidR="00E63AAA" w:rsidRPr="00B14E17">
        <w:t>ijena ponude</w:t>
      </w:r>
      <w:r w:rsidRPr="00B14E17">
        <w:t xml:space="preserve"> odnosi se na cijenu ponude iskazanu u ponudbenom listu</w:t>
      </w:r>
      <w:r w:rsidR="00E51ED3" w:rsidRPr="00B14E17">
        <w:t>.</w:t>
      </w:r>
    </w:p>
    <w:p w14:paraId="51DB8ED1" w14:textId="1923C195" w:rsidR="00A86035" w:rsidRPr="00B14E17" w:rsidRDefault="00A86035" w:rsidP="00EC458E">
      <w:pPr>
        <w:spacing w:line="276" w:lineRule="auto"/>
      </w:pPr>
      <w:r w:rsidRPr="00B14E17">
        <w:t xml:space="preserve">U navedenu cijenu ponude bez poreza na dodanu vrijednost moraju biti uračunati svi </w:t>
      </w:r>
      <w:r w:rsidR="00E51ED3" w:rsidRPr="00B14E17">
        <w:t xml:space="preserve">troškovi </w:t>
      </w:r>
      <w:r w:rsidR="00B44C1C" w:rsidRPr="00B14E17">
        <w:t>ponuditelja i</w:t>
      </w:r>
      <w:r w:rsidR="00E51ED3" w:rsidRPr="00B14E17">
        <w:t xml:space="preserve"> popusti</w:t>
      </w:r>
      <w:r w:rsidRPr="00B14E17">
        <w:t>.</w:t>
      </w:r>
    </w:p>
    <w:p w14:paraId="6F02D984" w14:textId="1DA776A9" w:rsidR="00163F1B" w:rsidRPr="00B14E17" w:rsidRDefault="00163F1B" w:rsidP="00EC458E">
      <w:pPr>
        <w:spacing w:line="276" w:lineRule="auto"/>
      </w:pPr>
      <w:r w:rsidRPr="00B14E17">
        <w:t xml:space="preserve">Ponuditelj je dužan u ponudi upisati jediničnu cijenu i ukupnu cijenu (zaokružene na dvije decimale) za svaku stavku </w:t>
      </w:r>
      <w:r w:rsidR="00B14E17">
        <w:t>t</w:t>
      </w:r>
      <w:r w:rsidRPr="00B14E17">
        <w:t>roškovnika</w:t>
      </w:r>
      <w:r w:rsidR="00B14E17" w:rsidRPr="00B14E17">
        <w:t>,</w:t>
      </w:r>
      <w:r w:rsidRPr="00B14E17">
        <w:t xml:space="preserve"> te cijenu ponude bez PDV-a, iznos PDV-a i cijenu ponude s PDV-om.</w:t>
      </w:r>
    </w:p>
    <w:p w14:paraId="5B5F84E1" w14:textId="77777777" w:rsidR="008F08BF" w:rsidRPr="00B14E17" w:rsidRDefault="008F08BF" w:rsidP="00EC458E">
      <w:pPr>
        <w:spacing w:line="276" w:lineRule="auto"/>
      </w:pPr>
      <w:r w:rsidRPr="00B14E17">
        <w:t>Cijena ponude piše se brojkama u apsolutnom iznosu i izražava se u kunama.</w:t>
      </w:r>
    </w:p>
    <w:p w14:paraId="59F47CCA" w14:textId="77777777" w:rsidR="005C2196" w:rsidRPr="00B14E17" w:rsidRDefault="00163F1B" w:rsidP="00EC458E">
      <w:pPr>
        <w:spacing w:line="276" w:lineRule="auto"/>
      </w:pPr>
      <w:r w:rsidRPr="00B14E17">
        <w:t>Ako ponuditelj nije u sustavu PDV-a, u ponudbenom listu (kreira se u EOJN), na mjesto predviđeno za upis cijene ponude s PDV-om, upisuje se isti iznos kao što je upisan na mjestu predviđenom za upis cijene ponude bez PDV-a, a mjesto predviđeno za upis iznosa poreza na dodanu vrijednost ostavlja se prazno.</w:t>
      </w:r>
      <w:r w:rsidR="005C2196" w:rsidRPr="00B14E17">
        <w:t xml:space="preserve"> </w:t>
      </w:r>
    </w:p>
    <w:p w14:paraId="7A79832D" w14:textId="6BD06E79" w:rsidR="00163F1B" w:rsidRPr="00B14E17" w:rsidRDefault="005C2196" w:rsidP="00EC458E">
      <w:pPr>
        <w:spacing w:line="276" w:lineRule="auto"/>
      </w:pPr>
      <w:r w:rsidRPr="00B14E17">
        <w:t xml:space="preserve">Ugovorena </w:t>
      </w:r>
      <w:r w:rsidR="00C069C8" w:rsidRPr="00B14E17">
        <w:t xml:space="preserve">jedinična </w:t>
      </w:r>
      <w:r w:rsidRPr="00B14E17">
        <w:t>cijena po stavkama troškovnika je nepromjenjiva tijekom cijelog trajanja ugovora</w:t>
      </w:r>
      <w:r w:rsidR="00CD3F06" w:rsidRPr="00B14E17">
        <w:t>.</w:t>
      </w:r>
    </w:p>
    <w:p w14:paraId="22AA5494" w14:textId="77777777" w:rsidR="00286067" w:rsidRPr="00B14E17" w:rsidRDefault="00981322" w:rsidP="00EC458E">
      <w:pPr>
        <w:pStyle w:val="Heading1"/>
        <w:spacing w:line="276" w:lineRule="auto"/>
      </w:pPr>
      <w:bookmarkStart w:id="76" w:name="_Toc64617376"/>
      <w:r w:rsidRPr="00B14E17">
        <w:t>22</w:t>
      </w:r>
      <w:r w:rsidR="008835DB" w:rsidRPr="00B14E17">
        <w:t>.</w:t>
      </w:r>
      <w:r w:rsidR="00286067" w:rsidRPr="00B14E17">
        <w:t xml:space="preserve"> </w:t>
      </w:r>
      <w:r w:rsidR="00794543" w:rsidRPr="00B14E17">
        <w:t>Rok valjanosti ponude</w:t>
      </w:r>
      <w:bookmarkEnd w:id="76"/>
    </w:p>
    <w:p w14:paraId="7B7B75B9" w14:textId="5B95D061" w:rsidR="00286067" w:rsidRPr="00B14E17" w:rsidRDefault="00286067" w:rsidP="00EC458E">
      <w:pPr>
        <w:spacing w:line="276" w:lineRule="auto"/>
      </w:pPr>
      <w:r w:rsidRPr="00B14E17">
        <w:t xml:space="preserve">Rok valjanosti ponude je najmanje </w:t>
      </w:r>
      <w:r w:rsidR="004D7B9E">
        <w:t>4 mjeseca</w:t>
      </w:r>
      <w:r w:rsidRPr="00B14E17">
        <w:t xml:space="preserve"> od dana isteka roka za </w:t>
      </w:r>
      <w:r w:rsidR="00B858BC" w:rsidRPr="00B14E17">
        <w:t>dostavu ponuda.</w:t>
      </w:r>
      <w:r w:rsidR="00817F9E" w:rsidRPr="00B14E17">
        <w:t xml:space="preserve"> </w:t>
      </w:r>
    </w:p>
    <w:p w14:paraId="4A6030BE" w14:textId="77777777" w:rsidR="00286067" w:rsidRPr="00785486" w:rsidRDefault="00981322" w:rsidP="00EC458E">
      <w:pPr>
        <w:pStyle w:val="Heading1"/>
        <w:spacing w:line="276" w:lineRule="auto"/>
      </w:pPr>
      <w:bookmarkStart w:id="77" w:name="_Toc64617377"/>
      <w:r w:rsidRPr="00B14E17">
        <w:t>23</w:t>
      </w:r>
      <w:r w:rsidR="00B936B3" w:rsidRPr="00B14E17">
        <w:t>.</w:t>
      </w:r>
      <w:r w:rsidR="001901B5" w:rsidRPr="00B14E17">
        <w:t xml:space="preserve"> </w:t>
      </w:r>
      <w:r w:rsidR="00286067" w:rsidRPr="00B14E17">
        <w:t xml:space="preserve">Odredbe koje se </w:t>
      </w:r>
      <w:r w:rsidR="00E26468" w:rsidRPr="00785486">
        <w:t xml:space="preserve">odnose na zajednicu </w:t>
      </w:r>
      <w:r w:rsidR="00B936B3" w:rsidRPr="00785486">
        <w:t>gospodarskih subjekata</w:t>
      </w:r>
      <w:bookmarkEnd w:id="77"/>
    </w:p>
    <w:p w14:paraId="3BA67651" w14:textId="77777777" w:rsidR="00CD3F06" w:rsidRPr="00785486" w:rsidRDefault="00CD3F06" w:rsidP="00CD3F06">
      <w:pPr>
        <w:rPr>
          <w:lang w:eastAsia="en-GB"/>
        </w:rPr>
      </w:pPr>
      <w:r w:rsidRPr="00785486">
        <w:rPr>
          <w:lang w:eastAsia="en-GB"/>
        </w:rPr>
        <w:t>Više gospodarskih subjekata može se udružiti i dostaviti zajedničku ponudu, neovisno o uređenju njihova međusobnog odnosa. Odgovornost ponuditelja iz zajednice gospodarskih subjekata za izvršenje ugovora je solidarna.</w:t>
      </w:r>
    </w:p>
    <w:p w14:paraId="7C15DA96" w14:textId="7CD259F7" w:rsidR="00CD3F06" w:rsidRPr="00785486" w:rsidRDefault="00CD3F06" w:rsidP="00CD3F06">
      <w:pPr>
        <w:rPr>
          <w:lang w:eastAsia="en-GB"/>
        </w:rPr>
      </w:pPr>
      <w:r w:rsidRPr="00785486">
        <w:rPr>
          <w:lang w:eastAsia="en-GB"/>
        </w:rPr>
        <w:t>Ponuda zajednice gospodarskih subjekata mora sadržavati podatke o svakom članu zajednice gospodarskih subjekata</w:t>
      </w:r>
      <w:r w:rsidR="00785486" w:rsidRPr="00785486">
        <w:rPr>
          <w:lang w:eastAsia="en-GB"/>
        </w:rPr>
        <w:t xml:space="preserve"> ponuditelja</w:t>
      </w:r>
      <w:r w:rsidRPr="00785486">
        <w:rPr>
          <w:lang w:eastAsia="en-GB"/>
        </w:rPr>
        <w:t>, kako je određeno obrascem EOJN, uz obveznu naznaku člana zajednice gospodarskih subjekata koji je ovlašten za komunikaciju s naručiteljem.</w:t>
      </w:r>
    </w:p>
    <w:p w14:paraId="7B2B7C3A" w14:textId="77777777" w:rsidR="00CD3F06" w:rsidRPr="00785486" w:rsidRDefault="00CD3F06" w:rsidP="00CD3F06">
      <w:pPr>
        <w:rPr>
          <w:b/>
          <w:bCs/>
          <w:caps/>
          <w:lang w:eastAsia="en-GB"/>
        </w:rPr>
      </w:pPr>
      <w:r w:rsidRPr="00785486">
        <w:rPr>
          <w:lang w:eastAsia="en-GB"/>
        </w:rPr>
        <w:t>Naručitelj od zajednice gospodarskih subjekata neće zahtijevati da ima određeni pravni oblik nakon sklapanja ugovora.</w:t>
      </w:r>
    </w:p>
    <w:p w14:paraId="1990573A" w14:textId="4AE981F5" w:rsidR="001901B5" w:rsidRPr="00785486" w:rsidRDefault="00981322" w:rsidP="00CD3F06">
      <w:pPr>
        <w:pStyle w:val="Heading1"/>
        <w:spacing w:line="276" w:lineRule="auto"/>
      </w:pPr>
      <w:bookmarkStart w:id="78" w:name="_Toc64617378"/>
      <w:r w:rsidRPr="00785486">
        <w:t>24.</w:t>
      </w:r>
      <w:r w:rsidR="00920639" w:rsidRPr="00785486">
        <w:t xml:space="preserve"> Podugovaranje</w:t>
      </w:r>
      <w:bookmarkEnd w:id="78"/>
    </w:p>
    <w:p w14:paraId="516F1C05" w14:textId="77777777" w:rsidR="00884BBA" w:rsidRPr="00785486" w:rsidRDefault="00884BBA" w:rsidP="00EC458E">
      <w:pPr>
        <w:spacing w:line="276" w:lineRule="auto"/>
      </w:pPr>
      <w:r w:rsidRPr="00785486">
        <w:t>Gospodarski subjekt koji namjerava dati dio ugovora o javnoj nabavi u podugovor obvezan je u ponudi:</w:t>
      </w:r>
    </w:p>
    <w:p w14:paraId="2E92BE64" w14:textId="77777777" w:rsidR="00884BBA" w:rsidRPr="00785486" w:rsidRDefault="00884BBA" w:rsidP="00EC458E">
      <w:pPr>
        <w:pStyle w:val="NormalIndent1"/>
        <w:spacing w:line="276" w:lineRule="auto"/>
      </w:pPr>
      <w:r w:rsidRPr="00785486">
        <w:t>1. navesti koji dio ugovora namjerava dati u podugovor (predmet ili količina, vrijednost ili postotni udio)</w:t>
      </w:r>
    </w:p>
    <w:p w14:paraId="4E9EBC3F" w14:textId="77777777" w:rsidR="00884BBA" w:rsidRPr="00785486" w:rsidRDefault="00884BBA" w:rsidP="00EC458E">
      <w:pPr>
        <w:pStyle w:val="NormalIndent1"/>
        <w:spacing w:line="276" w:lineRule="auto"/>
      </w:pPr>
      <w:r w:rsidRPr="00785486">
        <w:t xml:space="preserve">2. navesti podatke o </w:t>
      </w:r>
      <w:proofErr w:type="spellStart"/>
      <w:r w:rsidRPr="00785486">
        <w:t>podugovarateljima</w:t>
      </w:r>
      <w:proofErr w:type="spellEnd"/>
      <w:r w:rsidRPr="00785486">
        <w:t xml:space="preserve"> (naziv ili tvrtka, sjedište, OIB ili nacionalni identifikacijski broj, broj računa, zakonski zastupnici </w:t>
      </w:r>
      <w:proofErr w:type="spellStart"/>
      <w:r w:rsidRPr="00785486">
        <w:t>podugovaratelja</w:t>
      </w:r>
      <w:proofErr w:type="spellEnd"/>
      <w:r w:rsidRPr="00785486">
        <w:t>)</w:t>
      </w:r>
    </w:p>
    <w:p w14:paraId="3AA8A663" w14:textId="77777777" w:rsidR="00884BBA" w:rsidRPr="00626E6B" w:rsidRDefault="00884BBA" w:rsidP="00EC458E">
      <w:pPr>
        <w:pStyle w:val="NormalIndent1"/>
        <w:spacing w:line="276" w:lineRule="auto"/>
      </w:pPr>
      <w:r w:rsidRPr="00785486">
        <w:t>3. dostaviti europsku jedinstvenu dokumentaciju o nabavi</w:t>
      </w:r>
      <w:r w:rsidR="00A87FE1" w:rsidRPr="00785486">
        <w:t xml:space="preserve"> (ESPD)</w:t>
      </w:r>
      <w:r w:rsidRPr="00785486">
        <w:t xml:space="preserve"> za </w:t>
      </w:r>
      <w:proofErr w:type="spellStart"/>
      <w:r w:rsidRPr="00785486">
        <w:t>podugovaratelja</w:t>
      </w:r>
      <w:proofErr w:type="spellEnd"/>
      <w:r w:rsidRPr="00626E6B">
        <w:t>.</w:t>
      </w:r>
    </w:p>
    <w:p w14:paraId="7303F436" w14:textId="77777777" w:rsidR="00920639" w:rsidRPr="00626E6B" w:rsidRDefault="00884BBA" w:rsidP="00EC458E">
      <w:pPr>
        <w:spacing w:line="276" w:lineRule="auto"/>
      </w:pPr>
      <w:r w:rsidRPr="00626E6B">
        <w:t xml:space="preserve">Ako gospodarski subjekt dio ugovora o javnoj nabavi </w:t>
      </w:r>
      <w:r w:rsidR="00BA4570" w:rsidRPr="00626E6B">
        <w:t>da</w:t>
      </w:r>
      <w:r w:rsidRPr="00626E6B">
        <w:t xml:space="preserve"> u podugovor, podaci </w:t>
      </w:r>
      <w:r w:rsidR="00BA4570" w:rsidRPr="00626E6B">
        <w:t xml:space="preserve">vezani uz </w:t>
      </w:r>
      <w:proofErr w:type="spellStart"/>
      <w:r w:rsidR="00BA4570" w:rsidRPr="00626E6B">
        <w:t>podugovaratelja</w:t>
      </w:r>
      <w:proofErr w:type="spellEnd"/>
      <w:r w:rsidR="00BA4570" w:rsidRPr="00626E6B">
        <w:t xml:space="preserve"> bit će</w:t>
      </w:r>
      <w:r w:rsidRPr="00626E6B">
        <w:t xml:space="preserve"> navedeni u ugovoru o javnoj nabavi.</w:t>
      </w:r>
    </w:p>
    <w:p w14:paraId="79BCAA0F" w14:textId="77777777" w:rsidR="00884BBA" w:rsidRPr="00626E6B" w:rsidRDefault="00BA4570" w:rsidP="00EC458E">
      <w:pPr>
        <w:spacing w:line="276" w:lineRule="auto"/>
      </w:pPr>
      <w:r w:rsidRPr="00626E6B">
        <w:t>N</w:t>
      </w:r>
      <w:r w:rsidR="00884BBA" w:rsidRPr="00626E6B">
        <w:t>aručitelj</w:t>
      </w:r>
      <w:r w:rsidRPr="00626E6B">
        <w:t xml:space="preserve"> će</w:t>
      </w:r>
      <w:r w:rsidR="00884BBA" w:rsidRPr="00626E6B">
        <w:t xml:space="preserve"> neposredno plaćati </w:t>
      </w:r>
      <w:proofErr w:type="spellStart"/>
      <w:r w:rsidR="00884BBA" w:rsidRPr="00626E6B">
        <w:t>podugovaratelju</w:t>
      </w:r>
      <w:proofErr w:type="spellEnd"/>
      <w:r w:rsidR="00884BBA" w:rsidRPr="00626E6B">
        <w:t xml:space="preserve"> za dio ugovora</w:t>
      </w:r>
      <w:r w:rsidRPr="00626E6B">
        <w:t xml:space="preserve"> koji je isti izvršio, osim ako</w:t>
      </w:r>
      <w:r w:rsidR="00884BBA" w:rsidRPr="00626E6B">
        <w:t xml:space="preserve"> ugovaratelj dokaže da su obveze prema </w:t>
      </w:r>
      <w:proofErr w:type="spellStart"/>
      <w:r w:rsidR="00884BBA" w:rsidRPr="00626E6B">
        <w:t>podugovaratelju</w:t>
      </w:r>
      <w:proofErr w:type="spellEnd"/>
      <w:r w:rsidR="00884BBA" w:rsidRPr="00626E6B">
        <w:t xml:space="preserve"> za taj dio ugovora već podmirene.</w:t>
      </w:r>
    </w:p>
    <w:p w14:paraId="55D4F7C3" w14:textId="77777777" w:rsidR="00884BBA" w:rsidRPr="00626E6B" w:rsidRDefault="00884BBA" w:rsidP="00EC458E">
      <w:pPr>
        <w:spacing w:line="276" w:lineRule="auto"/>
      </w:pPr>
      <w:r w:rsidRPr="00626E6B">
        <w:t xml:space="preserve">Ugovaratelj mora svom računu ili situaciji priložiti račune ili situacije svojih </w:t>
      </w:r>
      <w:proofErr w:type="spellStart"/>
      <w:r w:rsidRPr="00626E6B">
        <w:t>podugovaratelja</w:t>
      </w:r>
      <w:proofErr w:type="spellEnd"/>
      <w:r w:rsidRPr="00626E6B">
        <w:t xml:space="preserve"> koje je prethodno potvrdio.</w:t>
      </w:r>
    </w:p>
    <w:p w14:paraId="6631C67C" w14:textId="77777777" w:rsidR="00884BBA" w:rsidRPr="00626E6B" w:rsidRDefault="00884BBA" w:rsidP="00EC458E">
      <w:pPr>
        <w:spacing w:line="276" w:lineRule="auto"/>
      </w:pPr>
      <w:r w:rsidRPr="00626E6B">
        <w:t>Ugovaratelj može tijekom izvršenja ugovora o javnoj nabavi od naručitelja zahtijevati</w:t>
      </w:r>
      <w:r w:rsidR="00BA4570" w:rsidRPr="00626E6B">
        <w:t xml:space="preserve"> promjenu </w:t>
      </w:r>
      <w:proofErr w:type="spellStart"/>
      <w:r w:rsidR="00BA4570" w:rsidRPr="00626E6B">
        <w:t>podugovaratelja</w:t>
      </w:r>
      <w:proofErr w:type="spellEnd"/>
      <w:r w:rsidR="00BA4570" w:rsidRPr="00626E6B">
        <w:t xml:space="preserve">, uvođenje novih </w:t>
      </w:r>
      <w:proofErr w:type="spellStart"/>
      <w:r w:rsidR="00BA4570" w:rsidRPr="00626E6B">
        <w:t>podugovaratelja</w:t>
      </w:r>
      <w:proofErr w:type="spellEnd"/>
      <w:r w:rsidR="00BA4570" w:rsidRPr="00626E6B">
        <w:t xml:space="preserve"> ili preuzimanje izvršenja dijela ugovora k</w:t>
      </w:r>
      <w:r w:rsidR="00426722" w:rsidRPr="00626E6B">
        <w:t xml:space="preserve">oji je prethodno dao u podugovor u skladu s odredbama članka 224. </w:t>
      </w:r>
      <w:r w:rsidR="009C7EEF" w:rsidRPr="00626E6B">
        <w:t>ZJN 2016</w:t>
      </w:r>
      <w:r w:rsidR="00426722" w:rsidRPr="00626E6B">
        <w:t>.</w:t>
      </w:r>
    </w:p>
    <w:p w14:paraId="1E986A4D" w14:textId="77777777" w:rsidR="00286067" w:rsidRPr="00626E6B" w:rsidRDefault="00884BBA" w:rsidP="00EC458E">
      <w:pPr>
        <w:spacing w:line="276" w:lineRule="auto"/>
      </w:pPr>
      <w:r w:rsidRPr="00626E6B">
        <w:t xml:space="preserve">Sudjelovanje </w:t>
      </w:r>
      <w:proofErr w:type="spellStart"/>
      <w:r w:rsidRPr="00626E6B">
        <w:t>podugovaratelja</w:t>
      </w:r>
      <w:proofErr w:type="spellEnd"/>
      <w:r w:rsidRPr="00626E6B">
        <w:t xml:space="preserve"> ne utječe na odgovornost ugovaratelja za izvršenje ugovora o javnoj nabavi.</w:t>
      </w:r>
    </w:p>
    <w:p w14:paraId="5832CAFC" w14:textId="77777777" w:rsidR="00286067" w:rsidRPr="00F62C0B" w:rsidRDefault="003B4A3D" w:rsidP="00EC458E">
      <w:pPr>
        <w:pStyle w:val="Heading1"/>
        <w:spacing w:line="276" w:lineRule="auto"/>
      </w:pPr>
      <w:bookmarkStart w:id="79" w:name="_Toc64617379"/>
      <w:r w:rsidRPr="00626E6B">
        <w:t>25</w:t>
      </w:r>
      <w:r w:rsidR="00642B42" w:rsidRPr="00626E6B">
        <w:t>.</w:t>
      </w:r>
      <w:r w:rsidR="00286067" w:rsidRPr="00626E6B">
        <w:t xml:space="preserve"> </w:t>
      </w:r>
      <w:r w:rsidR="001C12B1" w:rsidRPr="00626E6B">
        <w:t>Jamstvo za uredno ispunjenje ugovora</w:t>
      </w:r>
      <w:bookmarkEnd w:id="79"/>
    </w:p>
    <w:p w14:paraId="684581F9" w14:textId="77777777" w:rsidR="00F05C58" w:rsidRDefault="004D17E4" w:rsidP="004D17E4">
      <w:pPr>
        <w:rPr>
          <w:lang w:eastAsia="en-GB"/>
        </w:rPr>
      </w:pPr>
      <w:r w:rsidRPr="00F62C0B">
        <w:rPr>
          <w:lang w:eastAsia="en-GB"/>
        </w:rPr>
        <w:t xml:space="preserve">Odabrani ponuditelj koji je dostavio ekonomski najpovoljniju ponudu obvezan je dostaviti jamstvo u visini od </w:t>
      </w:r>
      <w:r w:rsidRPr="00F62C0B">
        <w:rPr>
          <w:b/>
          <w:bCs/>
          <w:lang w:eastAsia="en-GB"/>
        </w:rPr>
        <w:t xml:space="preserve">10 % vrijednosti ugovora bez PDV-a </w:t>
      </w:r>
      <w:r w:rsidRPr="00F62C0B">
        <w:rPr>
          <w:lang w:eastAsia="en-GB"/>
        </w:rPr>
        <w:t>za uredno ispunjenje ugovora.</w:t>
      </w:r>
    </w:p>
    <w:p w14:paraId="1FF5E509" w14:textId="598946C9" w:rsidR="004D17E4" w:rsidRPr="00F62C0B" w:rsidRDefault="004D17E4" w:rsidP="004D17E4">
      <w:pPr>
        <w:rPr>
          <w:lang w:eastAsia="en-GB"/>
        </w:rPr>
      </w:pPr>
      <w:r w:rsidRPr="00F62C0B">
        <w:rPr>
          <w:lang w:eastAsia="en-GB"/>
        </w:rPr>
        <w:t xml:space="preserve">Jamstvo za uredno ispunjenje ugovora naplatit će se u slučaju neizvršavanja ugovora. </w:t>
      </w:r>
    </w:p>
    <w:p w14:paraId="3D196424" w14:textId="77777777" w:rsidR="00F62C0B" w:rsidRPr="005C5CEC" w:rsidRDefault="004D17E4" w:rsidP="004D17E4">
      <w:pPr>
        <w:rPr>
          <w:lang w:eastAsia="en-GB"/>
        </w:rPr>
      </w:pPr>
      <w:r w:rsidRPr="00F62C0B">
        <w:rPr>
          <w:lang w:eastAsia="en-GB"/>
        </w:rPr>
        <w:t xml:space="preserve">Odabrani ponuditelj obavezan je traženo jamstvo dostaviti u roku od 15 radnih dana od dana obostranog potpisa ugovora. </w:t>
      </w:r>
    </w:p>
    <w:p w14:paraId="070A4210" w14:textId="77777777" w:rsidR="004D17E4" w:rsidRPr="005C5CEC" w:rsidRDefault="004D17E4" w:rsidP="004D17E4">
      <w:pPr>
        <w:rPr>
          <w:lang w:eastAsia="en-GB"/>
        </w:rPr>
      </w:pPr>
      <w:r w:rsidRPr="005C5CEC">
        <w:rPr>
          <w:lang w:eastAsia="en-GB"/>
        </w:rPr>
        <w:t xml:space="preserve">Kao jamstvo za uredno ispunjenje ugovora, odabrani ponuditelj dostavlja </w:t>
      </w:r>
      <w:r w:rsidRPr="005C5CEC">
        <w:rPr>
          <w:b/>
          <w:bCs/>
          <w:lang w:eastAsia="en-GB"/>
        </w:rPr>
        <w:t xml:space="preserve">garanciju banke </w:t>
      </w:r>
      <w:r w:rsidRPr="005C5CEC">
        <w:rPr>
          <w:lang w:eastAsia="en-GB"/>
        </w:rPr>
        <w:t xml:space="preserve">ili može dati </w:t>
      </w:r>
      <w:r w:rsidRPr="005C5CEC">
        <w:rPr>
          <w:b/>
          <w:bCs/>
          <w:lang w:eastAsia="en-GB"/>
        </w:rPr>
        <w:t xml:space="preserve">novčani polog </w:t>
      </w:r>
      <w:r w:rsidRPr="005C5CEC">
        <w:rPr>
          <w:lang w:eastAsia="en-GB"/>
        </w:rPr>
        <w:t xml:space="preserve">(odabrani ponuditelj odabire vrstu jamstva). </w:t>
      </w:r>
    </w:p>
    <w:p w14:paraId="2F95257F" w14:textId="77777777" w:rsidR="004D17E4" w:rsidRPr="005C5CEC" w:rsidRDefault="004D17E4" w:rsidP="004D17E4">
      <w:pPr>
        <w:rPr>
          <w:lang w:eastAsia="en-GB"/>
        </w:rPr>
      </w:pPr>
      <w:r w:rsidRPr="005C5CEC">
        <w:rPr>
          <w:lang w:eastAsia="en-GB"/>
        </w:rPr>
        <w:t xml:space="preserve">Bankarska garancija mora biti bezuvjetna, neopoziva i na prvi pisani poziv naručitelja, bez prigovora i s rokom valjanosti 30 dana od isteka važenja ugovora. </w:t>
      </w:r>
    </w:p>
    <w:p w14:paraId="07CC5022" w14:textId="7225B076" w:rsidR="004D17E4" w:rsidRPr="0064568A" w:rsidRDefault="004D17E4" w:rsidP="004D17E4">
      <w:pPr>
        <w:rPr>
          <w:lang w:eastAsia="en-GB"/>
        </w:rPr>
      </w:pPr>
      <w:r w:rsidRPr="005C5CEC">
        <w:rPr>
          <w:lang w:eastAsia="en-GB"/>
        </w:rPr>
        <w:t>Novčani polog polaže se kao jamstvo za uredno ispunjenje ugovora na račun naručitelja broj: HR 12 1001 0051 8630 0016 0, model 64, poziv na broj 9725-47053-OIB uplatitelja, opis plaćanja „Jamstvo za uredno ispunjenje ugovora, evidencijski broj nabave:</w:t>
      </w:r>
      <w:r w:rsidR="00F05C58" w:rsidRPr="00F05C58">
        <w:t xml:space="preserve"> </w:t>
      </w:r>
      <w:r w:rsidR="00F05C58" w:rsidRPr="00F05C58">
        <w:rPr>
          <w:lang w:eastAsia="en-GB"/>
        </w:rPr>
        <w:t>800/02-21/34JN</w:t>
      </w:r>
      <w:r w:rsidRPr="005C5CEC">
        <w:rPr>
          <w:lang w:eastAsia="en-GB"/>
        </w:rPr>
        <w:t xml:space="preserve">“. </w:t>
      </w:r>
    </w:p>
    <w:p w14:paraId="442AD768" w14:textId="05FCB6F9" w:rsidR="004D17E4" w:rsidRPr="0064568A" w:rsidRDefault="004D17E4" w:rsidP="004D17E4">
      <w:pPr>
        <w:rPr>
          <w:lang w:eastAsia="en-GB"/>
        </w:rPr>
      </w:pPr>
      <w:r w:rsidRPr="0064568A">
        <w:rPr>
          <w:lang w:eastAsia="en-GB"/>
        </w:rPr>
        <w:t xml:space="preserve">U slučaju odabrane zajednice gospodarskih subjekata, jamstvo mora glasiti na sve članove zajednice ili svaki član zajednice gospodarskih subjekata </w:t>
      </w:r>
      <w:r w:rsidR="0064568A" w:rsidRPr="0064568A">
        <w:rPr>
          <w:lang w:eastAsia="en-GB"/>
        </w:rPr>
        <w:t>dostavlja jamstvo za svoj dio garancije (članovi zajednice gospodarskih subjekata moraju biti identificirani u tekstu garancije banke)</w:t>
      </w:r>
      <w:r w:rsidRPr="0064568A">
        <w:rPr>
          <w:lang w:eastAsia="en-GB"/>
        </w:rPr>
        <w:t xml:space="preserve">. </w:t>
      </w:r>
    </w:p>
    <w:p w14:paraId="4BCF6AD4" w14:textId="3AC0F533" w:rsidR="0064568A" w:rsidRPr="00F05C58" w:rsidRDefault="004D17E4" w:rsidP="004D17E4">
      <w:pPr>
        <w:rPr>
          <w:lang w:eastAsia="en-GB"/>
        </w:rPr>
      </w:pPr>
      <w:r w:rsidRPr="0064568A">
        <w:rPr>
          <w:lang w:eastAsia="en-GB"/>
        </w:rPr>
        <w:t xml:space="preserve">Ako jamstvo za uredno ispunjenje ugovora ne bude naplaćeno, korisnik će ga vratiti odabranom ponuditelju </w:t>
      </w:r>
      <w:r w:rsidR="0064568A" w:rsidRPr="0064568A">
        <w:rPr>
          <w:lang w:eastAsia="en-GB"/>
        </w:rPr>
        <w:t>u roku od 1 mjeseca nakon isteka ugovora</w:t>
      </w:r>
      <w:r w:rsidRPr="0064568A">
        <w:rPr>
          <w:lang w:eastAsia="en-GB"/>
        </w:rPr>
        <w:t>.</w:t>
      </w:r>
    </w:p>
    <w:p w14:paraId="4529F322" w14:textId="77777777" w:rsidR="00286067" w:rsidRPr="0064568A" w:rsidRDefault="00981322" w:rsidP="00EC458E">
      <w:pPr>
        <w:pStyle w:val="Heading1"/>
        <w:spacing w:line="276" w:lineRule="auto"/>
      </w:pPr>
      <w:bookmarkStart w:id="80" w:name="_Toc64617380"/>
      <w:r w:rsidRPr="0064568A">
        <w:t>26</w:t>
      </w:r>
      <w:r w:rsidR="00642B42" w:rsidRPr="0064568A">
        <w:t>.</w:t>
      </w:r>
      <w:r w:rsidR="00286067" w:rsidRPr="0064568A">
        <w:t xml:space="preserve"> </w:t>
      </w:r>
      <w:r w:rsidR="00345AB8" w:rsidRPr="0064568A">
        <w:t>Rok</w:t>
      </w:r>
      <w:r w:rsidR="00286067" w:rsidRPr="0064568A">
        <w:t>, vrijeme i mjesto dostave p</w:t>
      </w:r>
      <w:r w:rsidR="003545D8" w:rsidRPr="0064568A">
        <w:t>onuda i javnog otvaranja ponuda</w:t>
      </w:r>
      <w:bookmarkEnd w:id="80"/>
    </w:p>
    <w:p w14:paraId="75613F42" w14:textId="6992C98F" w:rsidR="00286067" w:rsidRPr="0064568A" w:rsidRDefault="003545D8" w:rsidP="00EC458E">
      <w:pPr>
        <w:spacing w:line="276" w:lineRule="auto"/>
      </w:pPr>
      <w:r w:rsidRPr="0064568A">
        <w:t>Ponud</w:t>
      </w:r>
      <w:r w:rsidR="007D5CD8" w:rsidRPr="0064568A">
        <w:t>e</w:t>
      </w:r>
      <w:r w:rsidRPr="0064568A">
        <w:t xml:space="preserve"> </w:t>
      </w:r>
      <w:r w:rsidR="00286067" w:rsidRPr="0064568A">
        <w:t>mora</w:t>
      </w:r>
      <w:r w:rsidR="007D5CD8" w:rsidRPr="0064568A">
        <w:t>ju</w:t>
      </w:r>
      <w:r w:rsidR="00286067" w:rsidRPr="0064568A">
        <w:t xml:space="preserve"> biti </w:t>
      </w:r>
      <w:r w:rsidRPr="0064568A">
        <w:t>dostavljen</w:t>
      </w:r>
      <w:r w:rsidR="007D5CD8" w:rsidRPr="0064568A">
        <w:t>e</w:t>
      </w:r>
      <w:r w:rsidRPr="0064568A">
        <w:t xml:space="preserve"> </w:t>
      </w:r>
      <w:r w:rsidR="00286067" w:rsidRPr="0064568A">
        <w:t xml:space="preserve">najkasnije do </w:t>
      </w:r>
      <w:r w:rsidR="00F05C58" w:rsidRPr="007376D9">
        <w:rPr>
          <w:b/>
          <w:highlight w:val="yellow"/>
        </w:rPr>
        <w:t>00</w:t>
      </w:r>
      <w:r w:rsidR="004D7B9E" w:rsidRPr="007376D9">
        <w:rPr>
          <w:b/>
          <w:highlight w:val="yellow"/>
        </w:rPr>
        <w:t xml:space="preserve">. </w:t>
      </w:r>
      <w:r w:rsidR="00F05C58" w:rsidRPr="007376D9">
        <w:rPr>
          <w:b/>
          <w:highlight w:val="yellow"/>
        </w:rPr>
        <w:t>00.</w:t>
      </w:r>
      <w:r w:rsidR="00BA2FA1" w:rsidRPr="007376D9">
        <w:rPr>
          <w:b/>
          <w:highlight w:val="yellow"/>
        </w:rPr>
        <w:t xml:space="preserve"> </w:t>
      </w:r>
      <w:r w:rsidR="00F21C53" w:rsidRPr="007376D9">
        <w:rPr>
          <w:b/>
          <w:highlight w:val="yellow"/>
        </w:rPr>
        <w:t>202</w:t>
      </w:r>
      <w:r w:rsidR="0064568A" w:rsidRPr="007376D9">
        <w:rPr>
          <w:b/>
          <w:highlight w:val="yellow"/>
        </w:rPr>
        <w:t>1</w:t>
      </w:r>
      <w:r w:rsidR="006E7E53" w:rsidRPr="007376D9">
        <w:rPr>
          <w:b/>
          <w:highlight w:val="yellow"/>
        </w:rPr>
        <w:t>.</w:t>
      </w:r>
      <w:r w:rsidR="006E7E53" w:rsidRPr="004D7B9E">
        <w:rPr>
          <w:b/>
        </w:rPr>
        <w:t xml:space="preserve"> </w:t>
      </w:r>
      <w:r w:rsidR="00286067" w:rsidRPr="004D7B9E">
        <w:rPr>
          <w:b/>
        </w:rPr>
        <w:t xml:space="preserve">godine u </w:t>
      </w:r>
      <w:r w:rsidR="00F05C58" w:rsidRPr="007376D9">
        <w:rPr>
          <w:b/>
          <w:highlight w:val="yellow"/>
        </w:rPr>
        <w:t>00</w:t>
      </w:r>
      <w:r w:rsidR="00286067" w:rsidRPr="007376D9">
        <w:rPr>
          <w:b/>
          <w:highlight w:val="yellow"/>
        </w:rPr>
        <w:t>:00 sati</w:t>
      </w:r>
      <w:r w:rsidR="00286067" w:rsidRPr="007376D9">
        <w:rPr>
          <w:highlight w:val="yellow"/>
        </w:rPr>
        <w:t>.</w:t>
      </w:r>
    </w:p>
    <w:p w14:paraId="2EC4B400" w14:textId="77777777" w:rsidR="00286067" w:rsidRPr="0064568A" w:rsidRDefault="00286067" w:rsidP="00EC458E">
      <w:pPr>
        <w:spacing w:line="276" w:lineRule="auto"/>
      </w:pPr>
      <w:r w:rsidRPr="0064568A">
        <w:t>Ponuda dostavljena nako</w:t>
      </w:r>
      <w:r w:rsidR="003545D8" w:rsidRPr="0064568A">
        <w:t>n isteka roka za dostavu ponuda smatrat će se nepravilnom ponudom</w:t>
      </w:r>
      <w:r w:rsidR="00DE6D3B" w:rsidRPr="0064568A">
        <w:t>.</w:t>
      </w:r>
    </w:p>
    <w:p w14:paraId="4B3A2291" w14:textId="4DBFD401" w:rsidR="003545D8" w:rsidRPr="0064568A" w:rsidRDefault="003545D8" w:rsidP="00EC458E">
      <w:pPr>
        <w:spacing w:line="276" w:lineRule="auto"/>
      </w:pPr>
      <w:r w:rsidRPr="0064568A">
        <w:t xml:space="preserve">Javno otvaranje ponuda </w:t>
      </w:r>
      <w:r w:rsidR="0064568A" w:rsidRPr="0064568A">
        <w:t xml:space="preserve">za ovu nabavu </w:t>
      </w:r>
      <w:r w:rsidR="00703EC7" w:rsidRPr="0064568A">
        <w:t>održat će se odmah po isteku rok</w:t>
      </w:r>
      <w:r w:rsidR="00540DAC" w:rsidRPr="0064568A">
        <w:t>a</w:t>
      </w:r>
      <w:r w:rsidR="00703EC7" w:rsidRPr="0064568A">
        <w:t xml:space="preserve"> za dostavu ponuda </w:t>
      </w:r>
      <w:r w:rsidR="00F05C58" w:rsidRPr="007376D9">
        <w:rPr>
          <w:b/>
          <w:highlight w:val="yellow"/>
        </w:rPr>
        <w:t>00. 00. 2021. godine u 00:00 sati</w:t>
      </w:r>
      <w:r w:rsidR="00F05C58" w:rsidRPr="00F05C58">
        <w:rPr>
          <w:b/>
        </w:rPr>
        <w:t xml:space="preserve"> </w:t>
      </w:r>
      <w:r w:rsidR="00703EC7" w:rsidRPr="0064568A">
        <w:t xml:space="preserve">u prostorijama naručitelja na adresi: </w:t>
      </w:r>
      <w:r w:rsidR="00F34568" w:rsidRPr="0064568A">
        <w:t xml:space="preserve">Ministarstvo </w:t>
      </w:r>
      <w:r w:rsidR="0064568A" w:rsidRPr="0064568A">
        <w:t>gospodarstva i održivog razvoja</w:t>
      </w:r>
      <w:r w:rsidR="00703EC7" w:rsidRPr="0064568A">
        <w:t>, Radnička cesta 80, 10</w:t>
      </w:r>
      <w:r w:rsidR="00463F47" w:rsidRPr="0064568A">
        <w:t xml:space="preserve"> </w:t>
      </w:r>
      <w:r w:rsidR="00703EC7" w:rsidRPr="0064568A">
        <w:t>000 Zagreb.</w:t>
      </w:r>
    </w:p>
    <w:p w14:paraId="104CE1DB" w14:textId="77777777" w:rsidR="00286067" w:rsidRPr="003B4393" w:rsidRDefault="00981322" w:rsidP="00EC458E">
      <w:pPr>
        <w:pStyle w:val="Heading1"/>
        <w:spacing w:line="276" w:lineRule="auto"/>
      </w:pPr>
      <w:bookmarkStart w:id="81" w:name="_Toc64617381"/>
      <w:r w:rsidRPr="0064568A">
        <w:t>27</w:t>
      </w:r>
      <w:r w:rsidR="00BF5577" w:rsidRPr="0064568A">
        <w:t>.</w:t>
      </w:r>
      <w:r w:rsidR="00286067" w:rsidRPr="0064568A">
        <w:t xml:space="preserve"> </w:t>
      </w:r>
      <w:r w:rsidR="00EC5E7E" w:rsidRPr="0064568A">
        <w:t>Donošenje odluke o odabiru ili poništenju</w:t>
      </w:r>
      <w:bookmarkEnd w:id="81"/>
    </w:p>
    <w:p w14:paraId="7081457A" w14:textId="77777777" w:rsidR="00EC5E7E" w:rsidRPr="003B4393" w:rsidRDefault="00EC5E7E" w:rsidP="00EC458E">
      <w:pPr>
        <w:spacing w:line="276" w:lineRule="auto"/>
      </w:pPr>
      <w:r w:rsidRPr="003B4393">
        <w:t xml:space="preserve">Naručitelj će odluku o odabiru ili odluku o poništenju </w:t>
      </w:r>
      <w:r w:rsidR="000B081F" w:rsidRPr="003B4393">
        <w:t xml:space="preserve">donijeti </w:t>
      </w:r>
      <w:r w:rsidRPr="003B4393">
        <w:t xml:space="preserve">u roku od </w:t>
      </w:r>
      <w:r w:rsidR="00A523B7" w:rsidRPr="003B4393">
        <w:t>9</w:t>
      </w:r>
      <w:r w:rsidR="0012779A" w:rsidRPr="003B4393">
        <w:t>0</w:t>
      </w:r>
      <w:r w:rsidRPr="003B4393">
        <w:t xml:space="preserve"> dana od dana isteka roka za dostavu ponuda.</w:t>
      </w:r>
      <w:r w:rsidR="00A20A3B" w:rsidRPr="003B4393">
        <w:t xml:space="preserve"> Navedeni rok naručitelj je odredio s ciljem osiguranja dostatnog vremena za pregled i evaluaciju ponuda, uključujući provjeru dostavljenih podataka ako je potrebno (npr. u slučaju potrebe provjere podataka </w:t>
      </w:r>
      <w:r w:rsidR="00D77FE7" w:rsidRPr="003B4393">
        <w:t>za</w:t>
      </w:r>
      <w:r w:rsidR="00A20A3B" w:rsidRPr="003B4393">
        <w:t xml:space="preserve"> stručnjak</w:t>
      </w:r>
      <w:r w:rsidR="00D77FE7" w:rsidRPr="003B4393">
        <w:t>e</w:t>
      </w:r>
      <w:r w:rsidR="00A20A3B" w:rsidRPr="003B4393">
        <w:t>), a posebice osiguranja dostatnog vremena ponuditeljima za dostavu ažurnih dokumenata, kao i postupanje temeljem čl. 293. ZJN 2016.</w:t>
      </w:r>
    </w:p>
    <w:p w14:paraId="2A535EFE" w14:textId="77777777" w:rsidR="00286067" w:rsidRPr="003B4393" w:rsidRDefault="00EC5E7E" w:rsidP="00EC458E">
      <w:pPr>
        <w:spacing w:line="276" w:lineRule="auto"/>
      </w:pPr>
      <w:r w:rsidRPr="003B4393">
        <w:t>Odluku o odabiru ili odluku o poništenju postupka javne nabave s preslikom zapisnika o pregledu i ocjeni ponuda naručitelj će bez odgode dostaviti svakom ponuditelju na dokaziv način, odnosno objavom u EOJN-u, pri čemu se dostava smatra obavljenom istekom dana objave.</w:t>
      </w:r>
    </w:p>
    <w:p w14:paraId="5B7011E9" w14:textId="77777777" w:rsidR="00286067" w:rsidRPr="00302E9F" w:rsidRDefault="00981322" w:rsidP="00EC458E">
      <w:pPr>
        <w:pStyle w:val="Heading1"/>
        <w:spacing w:line="276" w:lineRule="auto"/>
      </w:pPr>
      <w:bookmarkStart w:id="82" w:name="_Toc64617382"/>
      <w:r w:rsidRPr="003B4393">
        <w:t>28</w:t>
      </w:r>
      <w:r w:rsidR="00BF5577" w:rsidRPr="003B4393">
        <w:t>.</w:t>
      </w:r>
      <w:r w:rsidR="00286067" w:rsidRPr="003B4393">
        <w:t xml:space="preserve"> Rok, način i uvjeti plaćanja</w:t>
      </w:r>
      <w:bookmarkEnd w:id="82"/>
    </w:p>
    <w:p w14:paraId="1D728D1A" w14:textId="4C483CED" w:rsidR="00AA30F7" w:rsidRPr="008E1BBF" w:rsidRDefault="00AA30F7" w:rsidP="00AA30F7">
      <w:pPr>
        <w:spacing w:line="276" w:lineRule="auto"/>
      </w:pPr>
      <w:r w:rsidRPr="00302E9F">
        <w:t>Naručitelj će platiti račun za isporučenu uslugu u roku od 30 dana od dana zaprimanja računa, doznakom na račun ponuditelja</w:t>
      </w:r>
      <w:r w:rsidR="008E1BBF">
        <w:t xml:space="preserve"> </w:t>
      </w:r>
      <w:r w:rsidRPr="00302E9F">
        <w:t>/</w:t>
      </w:r>
      <w:r w:rsidR="008E1BBF">
        <w:t xml:space="preserve"> </w:t>
      </w:r>
      <w:r w:rsidRPr="00302E9F">
        <w:t xml:space="preserve">člana zajednice gospodarskih subjekata, odnosno </w:t>
      </w:r>
      <w:proofErr w:type="spellStart"/>
      <w:r w:rsidRPr="00302E9F">
        <w:t>podugovaratelja</w:t>
      </w:r>
      <w:proofErr w:type="spellEnd"/>
      <w:r w:rsidRPr="008E1BBF">
        <w:t xml:space="preserve">. Po potrebi, ugovaratelj će prije ispostave računa pravovremeno obavijestiti naručitelja o razdiobi pojedinih rata isplate po članovima zajednice gospodarskih subjekata / </w:t>
      </w:r>
      <w:proofErr w:type="spellStart"/>
      <w:r w:rsidRPr="008E1BBF">
        <w:t>podugovaratelja</w:t>
      </w:r>
      <w:proofErr w:type="spellEnd"/>
      <w:r w:rsidRPr="008E1BBF">
        <w:t xml:space="preserve"> i/ili prethodno potvrditi priložene račune (npr. za </w:t>
      </w:r>
      <w:proofErr w:type="spellStart"/>
      <w:r w:rsidRPr="008E1BBF">
        <w:t>podugovaratelja</w:t>
      </w:r>
      <w:proofErr w:type="spellEnd"/>
      <w:r w:rsidRPr="008E1BBF">
        <w:t>). Račun</w:t>
      </w:r>
      <w:r w:rsidR="00F05C58">
        <w:t xml:space="preserve">, s </w:t>
      </w:r>
      <w:r w:rsidR="0040114D" w:rsidRPr="008E1BBF">
        <w:t>nazivom Ugovora,</w:t>
      </w:r>
      <w:r w:rsidRPr="008E1BBF">
        <w:t xml:space="preserve"> se dostavlja dostavom elektroničkog računa, a sukladno odredbama Zakona o elektroničkom izdavanju račun</w:t>
      </w:r>
      <w:r w:rsidR="00A4663A" w:rsidRPr="008E1BBF">
        <w:t>a</w:t>
      </w:r>
      <w:r w:rsidRPr="008E1BBF">
        <w:t xml:space="preserve"> u javnoj nabavi (“Narodne novine”, br. 94/18) i ostalih </w:t>
      </w:r>
      <w:proofErr w:type="spellStart"/>
      <w:r w:rsidRPr="008E1BBF">
        <w:t>podzakonski</w:t>
      </w:r>
      <w:r w:rsidR="008E1BBF" w:rsidRPr="008E1BBF">
        <w:t>h</w:t>
      </w:r>
      <w:proofErr w:type="spellEnd"/>
      <w:r w:rsidRPr="008E1BBF">
        <w:t xml:space="preserve"> propisa donesenih na temelju navedenog Zakona.</w:t>
      </w:r>
    </w:p>
    <w:p w14:paraId="4E9BEC38" w14:textId="77777777" w:rsidR="00AA30F7" w:rsidRPr="00F05C58" w:rsidRDefault="00AA30F7" w:rsidP="00AA30F7">
      <w:pPr>
        <w:spacing w:line="276" w:lineRule="auto"/>
      </w:pPr>
      <w:r w:rsidRPr="00F05C58">
        <w:t>Predujam je isključen, kao i traženje sredstava osiguranja plaćanja.</w:t>
      </w:r>
    </w:p>
    <w:p w14:paraId="365EAC62" w14:textId="26D166B1" w:rsidR="00AA30F7" w:rsidRPr="00F05C58" w:rsidRDefault="00AA30F7" w:rsidP="00AA30F7">
      <w:pPr>
        <w:spacing w:line="276" w:lineRule="auto"/>
      </w:pPr>
      <w:r w:rsidRPr="00F05C58">
        <w:t>Plaćanje će biti prema sljedećim ratama</w:t>
      </w:r>
      <w:r w:rsidR="00E4796D" w:rsidRPr="00F05C58">
        <w:t>:</w:t>
      </w:r>
    </w:p>
    <w:p w14:paraId="3CD3EF13" w14:textId="776A6BEC" w:rsidR="00F05C58" w:rsidRPr="00F05C58" w:rsidRDefault="00F05C58" w:rsidP="00F05C58">
      <w:pPr>
        <w:ind w:left="142"/>
        <w:rPr>
          <w:rFonts w:cs="Arial"/>
        </w:rPr>
      </w:pPr>
      <w:r w:rsidRPr="00F05C58">
        <w:rPr>
          <w:rFonts w:cs="Arial"/>
        </w:rPr>
        <w:t>- 10</w:t>
      </w:r>
      <w:r w:rsidR="00C20B73">
        <w:rPr>
          <w:rFonts w:cs="Arial"/>
        </w:rPr>
        <w:t xml:space="preserve"> </w:t>
      </w:r>
      <w:r w:rsidRPr="00F05C58">
        <w:rPr>
          <w:rFonts w:cs="Arial"/>
        </w:rPr>
        <w:t xml:space="preserve">% od ukupnog iznosa ugovorene cijene – nakon Naručiteljevog odobrenja o prihvaćanju </w:t>
      </w:r>
      <w:proofErr w:type="spellStart"/>
      <w:r w:rsidRPr="00F05C58">
        <w:rPr>
          <w:rFonts w:cs="Arial"/>
        </w:rPr>
        <w:t>isporučevine</w:t>
      </w:r>
      <w:proofErr w:type="spellEnd"/>
      <w:r w:rsidRPr="00F05C58">
        <w:rPr>
          <w:rFonts w:cs="Arial"/>
        </w:rPr>
        <w:t xml:space="preserve"> „Plana rada“ iz radnog paketa 0 Izrada plana rada na izvršenju ugovora</w:t>
      </w:r>
    </w:p>
    <w:p w14:paraId="29878D03" w14:textId="0FFFBE1B" w:rsidR="00F05C58" w:rsidRPr="00F05C58" w:rsidRDefault="00F05C58" w:rsidP="00F05C58">
      <w:pPr>
        <w:ind w:left="142"/>
        <w:rPr>
          <w:rFonts w:cs="Arial"/>
        </w:rPr>
      </w:pPr>
      <w:r w:rsidRPr="00F05C58">
        <w:rPr>
          <w:rFonts w:cs="Arial"/>
        </w:rPr>
        <w:t>- 20</w:t>
      </w:r>
      <w:r w:rsidR="00C20B73">
        <w:rPr>
          <w:rFonts w:cs="Arial"/>
        </w:rPr>
        <w:t xml:space="preserve"> </w:t>
      </w:r>
      <w:r w:rsidRPr="00F05C58">
        <w:rPr>
          <w:rFonts w:cs="Arial"/>
        </w:rPr>
        <w:t xml:space="preserve">% od ukupnog iznosa ugovorene cijene – nakon Naručiteljevog odobrenja o prihvaćanju </w:t>
      </w:r>
      <w:proofErr w:type="spellStart"/>
      <w:r w:rsidRPr="00F05C58">
        <w:rPr>
          <w:rFonts w:cs="Arial"/>
        </w:rPr>
        <w:t>isporučevina</w:t>
      </w:r>
      <w:proofErr w:type="spellEnd"/>
      <w:r w:rsidRPr="00F05C58">
        <w:rPr>
          <w:rFonts w:cs="Arial"/>
        </w:rPr>
        <w:t xml:space="preserve"> „Dizajn zračnog istraživanja kitova (</w:t>
      </w:r>
      <w:proofErr w:type="spellStart"/>
      <w:r w:rsidRPr="00F05C58">
        <w:rPr>
          <w:rFonts w:cs="Arial"/>
        </w:rPr>
        <w:t>Cetacea</w:t>
      </w:r>
      <w:proofErr w:type="spellEnd"/>
      <w:r w:rsidRPr="00F05C58">
        <w:rPr>
          <w:rFonts w:cs="Arial"/>
        </w:rPr>
        <w:t xml:space="preserve">) i morskih kornjača“ iz radnog paketa 1 </w:t>
      </w:r>
      <w:r w:rsidRPr="00F05C58">
        <w:rPr>
          <w:rFonts w:cs="Arial"/>
          <w:color w:val="000000"/>
          <w:lang w:eastAsia="hr-HR"/>
        </w:rPr>
        <w:t xml:space="preserve"> </w:t>
      </w:r>
      <w:r w:rsidRPr="00F05C58">
        <w:rPr>
          <w:rFonts w:cs="Arial"/>
        </w:rPr>
        <w:t>Izrada dizajna zračnog istraživanja kitova (</w:t>
      </w:r>
      <w:proofErr w:type="spellStart"/>
      <w:r w:rsidRPr="00F05C58">
        <w:rPr>
          <w:rFonts w:cs="Arial"/>
        </w:rPr>
        <w:t>Cetacea</w:t>
      </w:r>
      <w:proofErr w:type="spellEnd"/>
      <w:r w:rsidRPr="00F05C58">
        <w:rPr>
          <w:rFonts w:cs="Arial"/>
        </w:rPr>
        <w:t>) i morskih kornjača</w:t>
      </w:r>
    </w:p>
    <w:p w14:paraId="50396F26" w14:textId="5A6E9449" w:rsidR="00F05C58" w:rsidRPr="00F05C58" w:rsidRDefault="00F05C58" w:rsidP="00F05C58">
      <w:pPr>
        <w:ind w:left="142"/>
        <w:rPr>
          <w:rFonts w:cs="Arial"/>
        </w:rPr>
      </w:pPr>
      <w:r w:rsidRPr="00F05C58">
        <w:rPr>
          <w:rFonts w:cs="Arial"/>
        </w:rPr>
        <w:t>- 20</w:t>
      </w:r>
      <w:r w:rsidR="00C20B73">
        <w:rPr>
          <w:rFonts w:cs="Arial"/>
        </w:rPr>
        <w:t xml:space="preserve"> </w:t>
      </w:r>
      <w:r w:rsidRPr="00F05C58">
        <w:rPr>
          <w:rFonts w:cs="Arial"/>
        </w:rPr>
        <w:t xml:space="preserve">% od ukupnog iznosa ugovorene cijene – nakon Naručiteljevog odobrenja o prihvaćanju </w:t>
      </w:r>
      <w:proofErr w:type="spellStart"/>
      <w:r w:rsidRPr="00F05C58">
        <w:rPr>
          <w:rFonts w:cs="Arial"/>
        </w:rPr>
        <w:t>isporučevina</w:t>
      </w:r>
      <w:proofErr w:type="spellEnd"/>
      <w:r w:rsidRPr="00F05C58">
        <w:rPr>
          <w:rFonts w:cs="Arial"/>
        </w:rPr>
        <w:t xml:space="preserve"> „Prvo terensko izvješće (</w:t>
      </w:r>
      <w:proofErr w:type="spellStart"/>
      <w:r w:rsidRPr="00F05C58">
        <w:rPr>
          <w:rFonts w:cs="Arial"/>
        </w:rPr>
        <w:t>međuizvješće</w:t>
      </w:r>
      <w:proofErr w:type="spellEnd"/>
      <w:r w:rsidRPr="00F05C58">
        <w:rPr>
          <w:rFonts w:cs="Arial"/>
        </w:rPr>
        <w:t xml:space="preserve">)“ iz radnog paketa 2 </w:t>
      </w:r>
      <w:r w:rsidRPr="00F05C58">
        <w:rPr>
          <w:rFonts w:cs="Arial"/>
          <w:b/>
          <w:i/>
          <w:color w:val="000000"/>
          <w:lang w:eastAsia="hr-HR"/>
        </w:rPr>
        <w:t xml:space="preserve"> </w:t>
      </w:r>
      <w:r w:rsidRPr="00F05C58">
        <w:rPr>
          <w:rFonts w:cs="Arial"/>
        </w:rPr>
        <w:t>Preleti zrakoplovom s pilotom i stručnjacima u svrhu istraživanja iz zraka kitova i morskih kornjača</w:t>
      </w:r>
    </w:p>
    <w:p w14:paraId="7FA94A38" w14:textId="5437BA23" w:rsidR="00C4575F" w:rsidRPr="00F05C58" w:rsidRDefault="00F05C58" w:rsidP="00EF6083">
      <w:pPr>
        <w:ind w:left="142"/>
        <w:rPr>
          <w:rFonts w:cs="Arial"/>
        </w:rPr>
      </w:pPr>
      <w:r w:rsidRPr="00F05C58">
        <w:rPr>
          <w:rFonts w:cs="Arial"/>
        </w:rPr>
        <w:t>- 20</w:t>
      </w:r>
      <w:r w:rsidR="00C20B73">
        <w:rPr>
          <w:rFonts w:cs="Arial"/>
        </w:rPr>
        <w:t xml:space="preserve"> </w:t>
      </w:r>
      <w:r w:rsidRPr="00F05C58">
        <w:rPr>
          <w:rFonts w:cs="Arial"/>
        </w:rPr>
        <w:t xml:space="preserve">% od ukupnog iznosa ugovorene cijene – nakon Naručiteljevog odobrenja o prihvaćanju </w:t>
      </w:r>
      <w:proofErr w:type="spellStart"/>
      <w:r w:rsidRPr="00F05C58">
        <w:rPr>
          <w:rFonts w:cs="Arial"/>
        </w:rPr>
        <w:t>isporučevine</w:t>
      </w:r>
      <w:proofErr w:type="spellEnd"/>
      <w:r w:rsidRPr="00F05C58">
        <w:rPr>
          <w:rFonts w:cs="Arial"/>
        </w:rPr>
        <w:t xml:space="preserve"> „Drugo terensko izvješće (finalno izvješće)“ iz radnog paketa 2  Preleti zrakoplovom s pilotom i stručnjacima u svrhu istraživanja iz zraka kitova i morskih kornjača</w:t>
      </w:r>
    </w:p>
    <w:p w14:paraId="69D3ABFA" w14:textId="1B951A39" w:rsidR="00F05C58" w:rsidRPr="00F05C58" w:rsidRDefault="00F05C58" w:rsidP="00F05C58">
      <w:pPr>
        <w:ind w:left="142"/>
        <w:rPr>
          <w:rFonts w:cs="Arial"/>
        </w:rPr>
      </w:pPr>
      <w:r w:rsidRPr="00F05C58">
        <w:rPr>
          <w:rFonts w:cs="Arial"/>
        </w:rPr>
        <w:t>- 30</w:t>
      </w:r>
      <w:r w:rsidR="00C20B73">
        <w:rPr>
          <w:rFonts w:cs="Arial"/>
        </w:rPr>
        <w:t xml:space="preserve"> </w:t>
      </w:r>
      <w:r w:rsidRPr="00F05C58">
        <w:rPr>
          <w:rFonts w:cs="Arial"/>
        </w:rPr>
        <w:t xml:space="preserve">% od ukupnog iznosa ugovorene cijene nakon Naručiteljevog odobrenja o prihvaćanju </w:t>
      </w:r>
      <w:proofErr w:type="spellStart"/>
      <w:r w:rsidRPr="00F05C58">
        <w:rPr>
          <w:rFonts w:cs="Arial"/>
        </w:rPr>
        <w:t>isporučevine</w:t>
      </w:r>
      <w:proofErr w:type="spellEnd"/>
      <w:r w:rsidRPr="00F05C58">
        <w:rPr>
          <w:rFonts w:cs="Arial"/>
        </w:rPr>
        <w:t xml:space="preserve"> „</w:t>
      </w:r>
      <w:r w:rsidR="00EA61A5">
        <w:rPr>
          <w:rFonts w:cs="Arial"/>
        </w:rPr>
        <w:t>I</w:t>
      </w:r>
      <w:r w:rsidR="00EA61A5" w:rsidRPr="00EA61A5">
        <w:rPr>
          <w:rFonts w:cs="Arial"/>
        </w:rPr>
        <w:t>zvješće o rasprostranjenosti, brojnosti i ugrozama populacija morskih kornjača i kitova (</w:t>
      </w:r>
      <w:proofErr w:type="spellStart"/>
      <w:r w:rsidR="00EA61A5" w:rsidRPr="00EA61A5">
        <w:rPr>
          <w:rFonts w:cs="Arial"/>
        </w:rPr>
        <w:t>Cetacea</w:t>
      </w:r>
      <w:proofErr w:type="spellEnd"/>
      <w:r w:rsidR="00EA61A5" w:rsidRPr="00EA61A5">
        <w:rPr>
          <w:rFonts w:cs="Arial"/>
        </w:rPr>
        <w:t>) na području Jadranskog mora pod jurisdikcijom RH utvrđenima zračnim istraživanjem</w:t>
      </w:r>
      <w:r w:rsidR="00C4575F">
        <w:rPr>
          <w:rFonts w:cs="Arial"/>
        </w:rPr>
        <w:t xml:space="preserve"> </w:t>
      </w:r>
      <w:r w:rsidR="002F5603">
        <w:rPr>
          <w:rFonts w:cs="Arial"/>
        </w:rPr>
        <w:t xml:space="preserve">iz </w:t>
      </w:r>
      <w:r w:rsidRPr="00F05C58">
        <w:rPr>
          <w:rFonts w:cs="Arial"/>
        </w:rPr>
        <w:t xml:space="preserve">radnog paketa 3 Izrada </w:t>
      </w:r>
      <w:r w:rsidR="00EA61A5">
        <w:rPr>
          <w:rFonts w:cs="Arial"/>
        </w:rPr>
        <w:t>Izvješća</w:t>
      </w:r>
      <w:r w:rsidR="00EA61A5" w:rsidRPr="00EA61A5">
        <w:rPr>
          <w:rFonts w:cs="Arial"/>
        </w:rPr>
        <w:t xml:space="preserve"> o rasprostranjenosti, brojnosti i ugrozama populacija morskih kornjača i kitova (</w:t>
      </w:r>
      <w:proofErr w:type="spellStart"/>
      <w:r w:rsidR="00EA61A5" w:rsidRPr="00EA61A5">
        <w:rPr>
          <w:rFonts w:cs="Arial"/>
        </w:rPr>
        <w:t>Cetacea</w:t>
      </w:r>
      <w:proofErr w:type="spellEnd"/>
      <w:r w:rsidR="00EA61A5" w:rsidRPr="00EA61A5">
        <w:rPr>
          <w:rFonts w:cs="Arial"/>
        </w:rPr>
        <w:t>) na području Jadranskog mora pod jurisdikcijom RH utvrđenima zračnim istraživanjem</w:t>
      </w:r>
    </w:p>
    <w:p w14:paraId="71165666" w14:textId="1E63333F" w:rsidR="00286067" w:rsidRPr="000A68EE" w:rsidRDefault="00981322" w:rsidP="00EC458E">
      <w:pPr>
        <w:pStyle w:val="Heading1"/>
        <w:spacing w:line="276" w:lineRule="auto"/>
      </w:pPr>
      <w:bookmarkStart w:id="83" w:name="_Toc64617383"/>
      <w:r w:rsidRPr="00B86DD6">
        <w:t>29</w:t>
      </w:r>
      <w:r w:rsidR="00BF5577" w:rsidRPr="00B86DD6">
        <w:t>.</w:t>
      </w:r>
      <w:r w:rsidR="00286067" w:rsidRPr="00B86DD6">
        <w:t xml:space="preserve"> Do</w:t>
      </w:r>
      <w:r w:rsidR="00EC5E7E" w:rsidRPr="00B86DD6">
        <w:t xml:space="preserve">datne informacije i </w:t>
      </w:r>
      <w:r w:rsidR="00EC5E7E" w:rsidRPr="000A68EE">
        <w:t>objašnjenja</w:t>
      </w:r>
      <w:r w:rsidR="00B86DD6" w:rsidRPr="000A68EE">
        <w:t>,</w:t>
      </w:r>
      <w:r w:rsidR="00286067" w:rsidRPr="000A68EE">
        <w:t xml:space="preserve"> te izmjena dokumentacije </w:t>
      </w:r>
      <w:r w:rsidR="00EC5E7E" w:rsidRPr="000A68EE">
        <w:t>o nabavi</w:t>
      </w:r>
      <w:bookmarkEnd w:id="83"/>
    </w:p>
    <w:p w14:paraId="00FD72CE" w14:textId="77777777" w:rsidR="00EC5E7E" w:rsidRPr="000A68EE" w:rsidRDefault="00EC5E7E" w:rsidP="00EC458E">
      <w:pPr>
        <w:spacing w:line="276" w:lineRule="auto"/>
      </w:pPr>
      <w:r w:rsidRPr="000A68EE">
        <w:t>Gospodarski subjekt može zahtijevati dodatne informacije, objašnjenja ili izmjene u vezi s dokumentacijom o nabavi tijekom roka za dostavu ponuda.</w:t>
      </w:r>
    </w:p>
    <w:p w14:paraId="162A041B" w14:textId="26FCC75B" w:rsidR="00EC5E7E" w:rsidRPr="000A68EE" w:rsidRDefault="00EC5E7E" w:rsidP="00EC458E">
      <w:pPr>
        <w:spacing w:line="276" w:lineRule="auto"/>
      </w:pPr>
      <w:r w:rsidRPr="000A68EE">
        <w:t xml:space="preserve">Pod uvjetom da je zahtjev dostavljen pravodobno, naručitelj će odgovor, dodatne informacije i objašnjenja bez odgode, a najkasnije tijekom </w:t>
      </w:r>
      <w:r w:rsidR="00E34567">
        <w:t>četvrtog</w:t>
      </w:r>
      <w:r w:rsidR="004E235E" w:rsidRPr="000A68EE">
        <w:t xml:space="preserve"> </w:t>
      </w:r>
      <w:r w:rsidRPr="000A68EE">
        <w:t xml:space="preserve">dana prije roka određenog za dostavu </w:t>
      </w:r>
      <w:r w:rsidR="005D57C3" w:rsidRPr="000A68EE">
        <w:t>ponuda</w:t>
      </w:r>
      <w:r w:rsidRPr="000A68EE">
        <w:t xml:space="preserve"> staviti na raspolaganje na isti način i na istim internetskim stranicama kao i osnovnu dokumentaciju bez navođenja podataka o podnositelju zahtjeva.</w:t>
      </w:r>
    </w:p>
    <w:p w14:paraId="64EC4D49" w14:textId="271FF60A" w:rsidR="005D57C3" w:rsidRPr="000A68EE" w:rsidRDefault="005D57C3" w:rsidP="00EC458E">
      <w:pPr>
        <w:spacing w:line="276" w:lineRule="auto"/>
      </w:pPr>
      <w:r w:rsidRPr="000A68EE">
        <w:t xml:space="preserve">Zahtjev je pravodoban ako je dostavljen najkasnije tijekom </w:t>
      </w:r>
      <w:r w:rsidR="00E34567">
        <w:t>šestog</w:t>
      </w:r>
      <w:r w:rsidR="004E235E" w:rsidRPr="000A68EE">
        <w:t xml:space="preserve"> </w:t>
      </w:r>
      <w:r w:rsidRPr="000A68EE">
        <w:t>dana prije roka određenog za dostavu ponuda.</w:t>
      </w:r>
    </w:p>
    <w:p w14:paraId="585DC7D1" w14:textId="77777777" w:rsidR="00286067" w:rsidRPr="000A68EE" w:rsidRDefault="005D57C3" w:rsidP="00EC458E">
      <w:pPr>
        <w:spacing w:line="276" w:lineRule="auto"/>
      </w:pPr>
      <w:r w:rsidRPr="000A68EE">
        <w:t>Naručitelj može izmijeniti ili dopuniti dokumentaciju o nabavi do isteka roka za dostavu ponuda.</w:t>
      </w:r>
    </w:p>
    <w:p w14:paraId="20C77A70" w14:textId="77777777" w:rsidR="00286067" w:rsidRPr="0065637B" w:rsidRDefault="00981322" w:rsidP="00EC458E">
      <w:pPr>
        <w:pStyle w:val="Heading1"/>
        <w:spacing w:line="276" w:lineRule="auto"/>
      </w:pPr>
      <w:bookmarkStart w:id="84" w:name="_Toc64617384"/>
      <w:r w:rsidRPr="000A68EE">
        <w:t>30</w:t>
      </w:r>
      <w:r w:rsidR="00BF5577" w:rsidRPr="000A68EE">
        <w:t>.</w:t>
      </w:r>
      <w:r w:rsidR="00286067" w:rsidRPr="000A68EE">
        <w:t xml:space="preserve"> Trošak ponude i preuzimanje dokumentacije </w:t>
      </w:r>
      <w:r w:rsidR="002711AC" w:rsidRPr="000A68EE">
        <w:t>o</w:t>
      </w:r>
      <w:r w:rsidR="00286067" w:rsidRPr="000A68EE">
        <w:t xml:space="preserve"> </w:t>
      </w:r>
      <w:r w:rsidR="002711AC" w:rsidRPr="000A68EE">
        <w:t>nabavi</w:t>
      </w:r>
      <w:bookmarkEnd w:id="84"/>
    </w:p>
    <w:p w14:paraId="1FB0E88A" w14:textId="77777777" w:rsidR="00286067" w:rsidRPr="0065637B" w:rsidRDefault="00286067" w:rsidP="00EC458E">
      <w:pPr>
        <w:spacing w:line="276" w:lineRule="auto"/>
      </w:pPr>
      <w:r w:rsidRPr="0065637B">
        <w:t>Trošak izrade i podnošenja ponud</w:t>
      </w:r>
      <w:r w:rsidR="00DE6D3B" w:rsidRPr="0065637B">
        <w:t>e u cijelosti snosi ponuditelj.</w:t>
      </w:r>
    </w:p>
    <w:p w14:paraId="60D5C568" w14:textId="77777777" w:rsidR="00286067" w:rsidRPr="0065637B" w:rsidRDefault="00286067" w:rsidP="00EC458E">
      <w:pPr>
        <w:spacing w:line="276" w:lineRule="auto"/>
      </w:pPr>
      <w:r w:rsidRPr="0065637B">
        <w:t xml:space="preserve">Dokumentacija </w:t>
      </w:r>
      <w:r w:rsidR="002711AC" w:rsidRPr="0065637B">
        <w:t>o</w:t>
      </w:r>
      <w:r w:rsidRPr="0065637B">
        <w:t xml:space="preserve"> </w:t>
      </w:r>
      <w:r w:rsidR="002711AC" w:rsidRPr="0065637B">
        <w:t>nabavi</w:t>
      </w:r>
      <w:r w:rsidRPr="0065637B">
        <w:t xml:space="preserve"> ne naplaćuje</w:t>
      </w:r>
      <w:r w:rsidR="00F83C2C" w:rsidRPr="0065637B">
        <w:t xml:space="preserve"> se</w:t>
      </w:r>
      <w:r w:rsidRPr="0065637B">
        <w:t>, te se može preuzeti neograničeno i u cijelosti u elektroničkom o</w:t>
      </w:r>
      <w:r w:rsidR="002711AC" w:rsidRPr="0065637B">
        <w:t>bliku na internetskoj stranici EOJN-a</w:t>
      </w:r>
      <w:r w:rsidRPr="0065637B">
        <w:t xml:space="preserve">: </w:t>
      </w:r>
      <w:hyperlink r:id="rId14" w:history="1">
        <w:r w:rsidRPr="00777CA1">
          <w:rPr>
            <w:rStyle w:val="Hyperlink"/>
            <w:rFonts w:cs="Segoe UI"/>
            <w:szCs w:val="22"/>
          </w:rPr>
          <w:t>https://eojn.nn.hr/Oglasnik/</w:t>
        </w:r>
      </w:hyperlink>
      <w:r w:rsidRPr="0065637B">
        <w:t xml:space="preserve">. </w:t>
      </w:r>
    </w:p>
    <w:p w14:paraId="0403075E" w14:textId="77777777" w:rsidR="00286067" w:rsidRPr="0065637B" w:rsidRDefault="00286067" w:rsidP="00EC458E">
      <w:pPr>
        <w:spacing w:line="276" w:lineRule="auto"/>
      </w:pPr>
      <w:r w:rsidRPr="0065637B">
        <w:t>Prilikom preuzimanja dokumentacije gospodarski subjekti moraju proći postupak registracije i prijave, kako bi im sustav slao eventualne dod</w:t>
      </w:r>
      <w:r w:rsidR="00DE6D3B" w:rsidRPr="0065637B">
        <w:t>atne informacije i objašnjenja</w:t>
      </w:r>
      <w:r w:rsidR="00760389" w:rsidRPr="0065637B">
        <w:t>, izmjene dokumentacije i druge obavijesti o postupku javne nabave</w:t>
      </w:r>
      <w:r w:rsidR="00DE6D3B" w:rsidRPr="0065637B">
        <w:t>.</w:t>
      </w:r>
    </w:p>
    <w:p w14:paraId="033E59CC" w14:textId="77777777" w:rsidR="00286067" w:rsidRPr="0065637B" w:rsidRDefault="00286067" w:rsidP="00EC458E">
      <w:pPr>
        <w:spacing w:line="276" w:lineRule="auto"/>
      </w:pPr>
      <w:r w:rsidRPr="0065637B">
        <w:t xml:space="preserve">U slučaju da ponuditelj podnese ponudu bez prethodne registracije i prijave na portalu </w:t>
      </w:r>
      <w:r w:rsidR="002711AC" w:rsidRPr="0065637B">
        <w:t>EOJN-a</w:t>
      </w:r>
      <w:r w:rsidRPr="0065637B">
        <w:t>, sam snosi rizik izrade ponude na neodgovarajućoj podlozi</w:t>
      </w:r>
      <w:r w:rsidR="00DE6D3B" w:rsidRPr="0065637B">
        <w:t xml:space="preserve"> (dokumentaciji </w:t>
      </w:r>
      <w:r w:rsidR="002711AC" w:rsidRPr="0065637B">
        <w:t>o</w:t>
      </w:r>
      <w:r w:rsidR="00DE6D3B" w:rsidRPr="0065637B">
        <w:t xml:space="preserve"> </w:t>
      </w:r>
      <w:r w:rsidR="002711AC" w:rsidRPr="0065637B">
        <w:t>nabavi</w:t>
      </w:r>
      <w:r w:rsidR="00DE6D3B" w:rsidRPr="0065637B">
        <w:t>).</w:t>
      </w:r>
    </w:p>
    <w:p w14:paraId="0A07A6E1" w14:textId="77777777" w:rsidR="00286067" w:rsidRPr="00777CA1" w:rsidRDefault="00286067" w:rsidP="00EC458E">
      <w:pPr>
        <w:spacing w:line="276" w:lineRule="auto"/>
        <w:rPr>
          <w:color w:val="0000FF"/>
        </w:rPr>
      </w:pPr>
      <w:r w:rsidRPr="0065637B">
        <w:t xml:space="preserve">Upute za korištenje </w:t>
      </w:r>
      <w:r w:rsidR="002711AC" w:rsidRPr="0065637B">
        <w:t>EOJN-a</w:t>
      </w:r>
      <w:r w:rsidRPr="0065637B">
        <w:t xml:space="preserve"> dostupne su na internetskoj stranici: </w:t>
      </w:r>
      <w:hyperlink r:id="rId15" w:history="1">
        <w:r w:rsidRPr="00777CA1">
          <w:rPr>
            <w:rStyle w:val="Hyperlink"/>
            <w:rFonts w:cs="Segoe UI"/>
            <w:szCs w:val="22"/>
          </w:rPr>
          <w:t>https://eojn.nn.hr/Oglasnik/clanak/upute-za-koristenje-eojna-rh/0/93/</w:t>
        </w:r>
      </w:hyperlink>
      <w:r w:rsidRPr="0065637B">
        <w:t>.</w:t>
      </w:r>
    </w:p>
    <w:p w14:paraId="6299A8F5" w14:textId="77777777" w:rsidR="00286067" w:rsidRPr="0065637B" w:rsidRDefault="00AA052F" w:rsidP="00EC458E">
      <w:pPr>
        <w:pStyle w:val="Heading1"/>
        <w:spacing w:line="276" w:lineRule="auto"/>
      </w:pPr>
      <w:bookmarkStart w:id="85" w:name="_Toc64617385"/>
      <w:r w:rsidRPr="001D1EB8">
        <w:t>31</w:t>
      </w:r>
      <w:r w:rsidR="00BF5577" w:rsidRPr="001D1EB8">
        <w:t>.</w:t>
      </w:r>
      <w:r w:rsidR="00286067" w:rsidRPr="001D1EB8">
        <w:t xml:space="preserve"> Tajnost </w:t>
      </w:r>
      <w:r w:rsidR="002711AC" w:rsidRPr="001D1EB8">
        <w:t>podataka</w:t>
      </w:r>
      <w:bookmarkEnd w:id="85"/>
    </w:p>
    <w:p w14:paraId="3BF397B6" w14:textId="237DE0AB" w:rsidR="002711AC" w:rsidRPr="0065637B" w:rsidRDefault="002711AC" w:rsidP="00EC458E">
      <w:pPr>
        <w:spacing w:line="276" w:lineRule="auto"/>
      </w:pPr>
      <w:r w:rsidRPr="0065637B">
        <w:t>Gospodarski subjekt smije na temelju zakona, drugog propisa ili općeg akta određene podatke označiti tajnom, uključujući tehničke ili trgovinske tajne</w:t>
      </w:r>
      <w:r w:rsidR="0065637B" w:rsidRPr="0065637B">
        <w:t>,</w:t>
      </w:r>
      <w:r w:rsidRPr="0065637B">
        <w:t xml:space="preserve"> te povjerljive značajke ponuda.</w:t>
      </w:r>
    </w:p>
    <w:p w14:paraId="0B0FEE12" w14:textId="77777777" w:rsidR="00896DD4" w:rsidRPr="0065637B" w:rsidRDefault="002711AC" w:rsidP="00EC458E">
      <w:pPr>
        <w:spacing w:line="276" w:lineRule="auto"/>
      </w:pPr>
      <w:r w:rsidRPr="0065637B">
        <w:t>Ako je gospodarski subjekt neke podatke označio tajnima, obvezan je navesti pravnu os</w:t>
      </w:r>
      <w:r w:rsidR="00AF1F4D" w:rsidRPr="0065637B">
        <w:t>novu na temelju koje su ti poda</w:t>
      </w:r>
      <w:r w:rsidRPr="0065637B">
        <w:t>ci označeni tajnima.</w:t>
      </w:r>
    </w:p>
    <w:p w14:paraId="7D2CF0EB" w14:textId="2F20CAFA" w:rsidR="00DD4EE1" w:rsidRPr="0065637B" w:rsidRDefault="002711AC" w:rsidP="00EC458E">
      <w:pPr>
        <w:spacing w:line="276" w:lineRule="auto"/>
      </w:pPr>
      <w:r w:rsidRPr="0065637B">
        <w:t>Gospodarski subjekt ne smije označiti tajnom: cijenu ponude, troškovnik, katalog, podatke u vezi s kriterijima za odabir ponude, javne isprave, izvatke iz javnih registara</w:t>
      </w:r>
      <w:r w:rsidR="0065637B" w:rsidRPr="0065637B">
        <w:t>,</w:t>
      </w:r>
      <w:r w:rsidRPr="0065637B">
        <w:t xml:space="preserve"> te druge podatke koji se prema posebnom zakonu ili </w:t>
      </w:r>
      <w:proofErr w:type="spellStart"/>
      <w:r w:rsidRPr="0065637B">
        <w:t>podzakonskom</w:t>
      </w:r>
      <w:proofErr w:type="spellEnd"/>
      <w:r w:rsidRPr="0065637B">
        <w:t xml:space="preserve"> propisu moraju javno objaviti ili se ne smiju označiti tajnom.</w:t>
      </w:r>
    </w:p>
    <w:p w14:paraId="4023530B" w14:textId="77777777" w:rsidR="00286067" w:rsidRPr="00440AB0" w:rsidRDefault="00AA052F" w:rsidP="00EC458E">
      <w:pPr>
        <w:pStyle w:val="Heading1"/>
        <w:spacing w:line="276" w:lineRule="auto"/>
      </w:pPr>
      <w:bookmarkStart w:id="86" w:name="_Toc64617386"/>
      <w:r w:rsidRPr="0065637B">
        <w:t>32</w:t>
      </w:r>
      <w:r w:rsidR="00BF5577" w:rsidRPr="0065637B">
        <w:t>.</w:t>
      </w:r>
      <w:r w:rsidR="00286067" w:rsidRPr="0065637B">
        <w:t xml:space="preserve"> </w:t>
      </w:r>
      <w:r w:rsidR="00FE5FB8" w:rsidRPr="0065637B">
        <w:t>Izuzetno niske ponude</w:t>
      </w:r>
      <w:bookmarkEnd w:id="86"/>
    </w:p>
    <w:p w14:paraId="2635A796" w14:textId="77777777" w:rsidR="00FE5FB8" w:rsidRPr="00440AB0" w:rsidRDefault="00FE5FB8" w:rsidP="00EC458E">
      <w:pPr>
        <w:spacing w:line="276" w:lineRule="auto"/>
      </w:pPr>
      <w:r w:rsidRPr="00440AB0">
        <w:t xml:space="preserve">Naručitelj će, ako mu se čini da je ponuda izuzetno niska u odnosu na traženu uslugu, zahtijevati od </w:t>
      </w:r>
      <w:r w:rsidR="00FA4788" w:rsidRPr="00440AB0">
        <w:t>ponuditelja</w:t>
      </w:r>
      <w:r w:rsidRPr="00440AB0">
        <w:t xml:space="preserve"> da, u primjerenom roku ne kraćem od </w:t>
      </w:r>
      <w:r w:rsidR="00150FA5" w:rsidRPr="00440AB0">
        <w:t>pet</w:t>
      </w:r>
      <w:r w:rsidRPr="00440AB0">
        <w:t xml:space="preserve"> dana, objasni cijenu naveden</w:t>
      </w:r>
      <w:r w:rsidR="00481211" w:rsidRPr="00440AB0">
        <w:t>u</w:t>
      </w:r>
      <w:r w:rsidRPr="00440AB0">
        <w:t xml:space="preserve"> u ponudi sukladno članku 289. </w:t>
      </w:r>
      <w:r w:rsidR="00760389" w:rsidRPr="00440AB0">
        <w:t>ZJN 2016</w:t>
      </w:r>
      <w:r w:rsidRPr="00440AB0">
        <w:t>.</w:t>
      </w:r>
    </w:p>
    <w:p w14:paraId="736AF01E" w14:textId="77777777" w:rsidR="00FE5FB8" w:rsidRPr="00440AB0" w:rsidRDefault="00FE5FB8" w:rsidP="00EC458E">
      <w:pPr>
        <w:spacing w:line="276" w:lineRule="auto"/>
      </w:pPr>
      <w:r w:rsidRPr="00440AB0">
        <w:t xml:space="preserve">Ako </w:t>
      </w:r>
      <w:r w:rsidR="00FA4788" w:rsidRPr="00440AB0">
        <w:t xml:space="preserve">će </w:t>
      </w:r>
      <w:r w:rsidRPr="00440AB0">
        <w:t xml:space="preserve">tijekom ocjene dostavljenih podataka </w:t>
      </w:r>
      <w:r w:rsidR="00FA4788" w:rsidRPr="00440AB0">
        <w:t>postojati</w:t>
      </w:r>
      <w:r w:rsidRPr="00440AB0">
        <w:t xml:space="preserve"> određene nejasnoće, </w:t>
      </w:r>
      <w:r w:rsidR="00150FA5" w:rsidRPr="00440AB0">
        <w:t>naručitelj</w:t>
      </w:r>
      <w:r w:rsidRPr="00440AB0">
        <w:t xml:space="preserve"> može od ponuditelja zatražiti dodatno pojašnjenje.</w:t>
      </w:r>
    </w:p>
    <w:p w14:paraId="688AABCD" w14:textId="77777777" w:rsidR="00FE5FB8" w:rsidRPr="00440AB0" w:rsidRDefault="00FA4788" w:rsidP="00EC458E">
      <w:pPr>
        <w:spacing w:line="276" w:lineRule="auto"/>
      </w:pPr>
      <w:r w:rsidRPr="00440AB0">
        <w:t>N</w:t>
      </w:r>
      <w:r w:rsidR="00FE5FB8" w:rsidRPr="00440AB0">
        <w:t xml:space="preserve">aručitelj može odbiti ponudu samo ako objašnjenje ili dostavljeni dokazi zadovoljavajuće </w:t>
      </w:r>
      <w:r w:rsidRPr="00440AB0">
        <w:t>neće</w:t>
      </w:r>
      <w:r w:rsidR="00FE5FB8" w:rsidRPr="00440AB0">
        <w:t xml:space="preserve"> </w:t>
      </w:r>
      <w:r w:rsidRPr="00440AB0">
        <w:t>objasniti</w:t>
      </w:r>
      <w:r w:rsidR="00FE5FB8" w:rsidRPr="00440AB0">
        <w:t xml:space="preserve"> nisku predloženu razinu cijene ili troškova, uzimajući u obzir elemente iz </w:t>
      </w:r>
      <w:r w:rsidR="00150FA5" w:rsidRPr="00440AB0">
        <w:t>čl.</w:t>
      </w:r>
      <w:r w:rsidRPr="00440AB0">
        <w:t xml:space="preserve"> 289.</w:t>
      </w:r>
      <w:r w:rsidR="00150FA5" w:rsidRPr="00440AB0">
        <w:t xml:space="preserve"> st. 2.</w:t>
      </w:r>
      <w:r w:rsidRPr="00440AB0">
        <w:t xml:space="preserve"> </w:t>
      </w:r>
      <w:r w:rsidR="00760389" w:rsidRPr="00440AB0">
        <w:t>ZJN 2016</w:t>
      </w:r>
      <w:r w:rsidR="00FE5FB8" w:rsidRPr="00440AB0">
        <w:t>.</w:t>
      </w:r>
    </w:p>
    <w:p w14:paraId="2AEDCFE2" w14:textId="77777777" w:rsidR="00FE5FB8" w:rsidRPr="00440AB0" w:rsidRDefault="00FA4788" w:rsidP="00EC458E">
      <w:pPr>
        <w:spacing w:line="276" w:lineRule="auto"/>
      </w:pPr>
      <w:r w:rsidRPr="00440AB0">
        <w:t>Na</w:t>
      </w:r>
      <w:r w:rsidR="00FE5FB8" w:rsidRPr="00440AB0">
        <w:t>ručitelj</w:t>
      </w:r>
      <w:r w:rsidRPr="00440AB0">
        <w:t xml:space="preserve"> će</w:t>
      </w:r>
      <w:r w:rsidR="00FE5FB8" w:rsidRPr="00440AB0">
        <w:t xml:space="preserve"> odbiti ponudu ako utvrdi da je ponuda izuzetno niska jer ne udovoljava primjenjivim obvezama u području prava okoliša, socijalnog i radnog prava, uključujući kolektivne ugovore, a osobito obvezu isplate ugovorene plaće, ili odredbama međunarodnog prava okoliša, socijalnog i radnog prava navedenim u Prilogu XI. </w:t>
      </w:r>
      <w:r w:rsidR="00760389" w:rsidRPr="00440AB0">
        <w:t>ZJN 2016</w:t>
      </w:r>
      <w:r w:rsidRPr="00440AB0">
        <w:t>.</w:t>
      </w:r>
    </w:p>
    <w:p w14:paraId="004CE6F9" w14:textId="77777777" w:rsidR="00FE5FB8" w:rsidRPr="00440AB0" w:rsidRDefault="00FE5FB8" w:rsidP="00EC458E">
      <w:pPr>
        <w:spacing w:line="276" w:lineRule="auto"/>
      </w:pPr>
      <w:r w:rsidRPr="00440AB0">
        <w:t>Ako naručitelj utvrdi da je ponuda izuzetno niska jer je ponuditelj primio državnu potporu, smije tu ponudu samo na temelju toga odbiti tek nakon što zatraži ponuditelja pojašnjenje, ako ponuditelj u primjerenom roku određenom od strane naručitelja, nije u mogućnosti dokazati da je potpora zakonito dodijeljena.</w:t>
      </w:r>
    </w:p>
    <w:p w14:paraId="21459814" w14:textId="77777777" w:rsidR="00D47DE7" w:rsidRPr="004446DD" w:rsidRDefault="00AA052F" w:rsidP="00EC458E">
      <w:pPr>
        <w:pStyle w:val="Heading1"/>
        <w:spacing w:line="276" w:lineRule="auto"/>
      </w:pPr>
      <w:bookmarkStart w:id="87" w:name="_Toc64617387"/>
      <w:r w:rsidRPr="00440AB0">
        <w:t>33</w:t>
      </w:r>
      <w:r w:rsidR="004830B3" w:rsidRPr="00440AB0">
        <w:t>. M</w:t>
      </w:r>
      <w:r w:rsidR="00D47DE7" w:rsidRPr="00440AB0">
        <w:t xml:space="preserve">oguće izmjene ugovora </w:t>
      </w:r>
      <w:r w:rsidR="00D47DE7" w:rsidRPr="004446DD">
        <w:t>tijekom njegova trajanja</w:t>
      </w:r>
      <w:bookmarkEnd w:id="87"/>
    </w:p>
    <w:p w14:paraId="05E804E6" w14:textId="77777777" w:rsidR="00ED421E" w:rsidRPr="00E25836" w:rsidRDefault="00ED421E" w:rsidP="00EC458E">
      <w:pPr>
        <w:spacing w:line="276" w:lineRule="auto"/>
      </w:pPr>
      <w:r w:rsidRPr="004446DD">
        <w:t>Tijekom trajanja sklopljenog ugovora o javnoj nabavi moguće su sljedeće izmjene koje se neće smatrati značajnim izmjenama:</w:t>
      </w:r>
    </w:p>
    <w:p w14:paraId="31108DF3" w14:textId="668FCC1B" w:rsidR="00ED421E" w:rsidRPr="00E25836" w:rsidRDefault="00ED421E" w:rsidP="00EC458E">
      <w:pPr>
        <w:numPr>
          <w:ilvl w:val="0"/>
          <w:numId w:val="13"/>
        </w:numPr>
        <w:spacing w:line="276" w:lineRule="auto"/>
        <w:rPr>
          <w:rFonts w:cs="Segoe UI"/>
        </w:rPr>
      </w:pPr>
      <w:r w:rsidRPr="00E25836">
        <w:rPr>
          <w:rFonts w:cs="Segoe UI"/>
        </w:rPr>
        <w:t>mogućnost produljenja roka pružanja usluge sukladno odredbama točke 15.;</w:t>
      </w:r>
    </w:p>
    <w:p w14:paraId="13C1BA9A" w14:textId="31B89F8C" w:rsidR="005909B2" w:rsidRPr="00B41F68" w:rsidRDefault="00ED421E" w:rsidP="00EC458E">
      <w:pPr>
        <w:numPr>
          <w:ilvl w:val="0"/>
          <w:numId w:val="13"/>
        </w:numPr>
        <w:spacing w:line="276" w:lineRule="auto"/>
        <w:rPr>
          <w:rFonts w:cs="Segoe UI"/>
        </w:rPr>
      </w:pPr>
      <w:r w:rsidRPr="00E25836">
        <w:rPr>
          <w:rFonts w:cs="Segoe UI"/>
        </w:rPr>
        <w:t xml:space="preserve">mogućnost izmjene glavnih </w:t>
      </w:r>
      <w:r w:rsidR="00470FF6" w:rsidRPr="00E25836">
        <w:rPr>
          <w:rFonts w:cs="Segoe UI"/>
        </w:rPr>
        <w:t xml:space="preserve">i dodatnih </w:t>
      </w:r>
      <w:r w:rsidRPr="00E25836">
        <w:rPr>
          <w:rFonts w:cs="Segoe UI"/>
        </w:rPr>
        <w:t xml:space="preserve">stručnjaka sukladno </w:t>
      </w:r>
      <w:r w:rsidRPr="00B41F68">
        <w:rPr>
          <w:rFonts w:cs="Segoe UI"/>
        </w:rPr>
        <w:t xml:space="preserve">odredbama </w:t>
      </w:r>
      <w:r w:rsidR="003F2F9A" w:rsidRPr="00B41F68">
        <w:rPr>
          <w:rFonts w:cs="Segoe UI"/>
        </w:rPr>
        <w:t>točaka 16. i</w:t>
      </w:r>
      <w:r w:rsidRPr="00B41F68">
        <w:rPr>
          <w:rFonts w:cs="Segoe UI"/>
        </w:rPr>
        <w:t xml:space="preserve"> </w:t>
      </w:r>
      <w:r w:rsidR="00856BFC" w:rsidRPr="00B41F68">
        <w:rPr>
          <w:rFonts w:cs="Segoe UI"/>
        </w:rPr>
        <w:t>20</w:t>
      </w:r>
      <w:r w:rsidRPr="00B41F68">
        <w:rPr>
          <w:rFonts w:cs="Segoe UI"/>
        </w:rPr>
        <w:t>.</w:t>
      </w:r>
      <w:r w:rsidR="004446DD" w:rsidRPr="00B41F68">
        <w:rPr>
          <w:rFonts w:cs="Segoe UI"/>
        </w:rPr>
        <w:t>,</w:t>
      </w:r>
      <w:r w:rsidRPr="00B41F68">
        <w:rPr>
          <w:rFonts w:cs="Segoe UI"/>
        </w:rPr>
        <w:t xml:space="preserve"> </w:t>
      </w:r>
      <w:r w:rsidR="003F2F9A" w:rsidRPr="00B41F68">
        <w:rPr>
          <w:rFonts w:cs="Segoe UI"/>
        </w:rPr>
        <w:t>te</w:t>
      </w:r>
      <w:r w:rsidR="006B225C" w:rsidRPr="00B41F68">
        <w:rPr>
          <w:rFonts w:cs="Segoe UI"/>
        </w:rPr>
        <w:t xml:space="preserve"> Priloga 1</w:t>
      </w:r>
      <w:r w:rsidR="005909B2" w:rsidRPr="00B41F68">
        <w:rPr>
          <w:rFonts w:cs="Segoe UI"/>
        </w:rPr>
        <w:t>;</w:t>
      </w:r>
    </w:p>
    <w:p w14:paraId="63226510" w14:textId="2C6E1FEC" w:rsidR="00ED421E" w:rsidRPr="00B41F68" w:rsidRDefault="004446DD" w:rsidP="00EC458E">
      <w:pPr>
        <w:numPr>
          <w:ilvl w:val="0"/>
          <w:numId w:val="13"/>
        </w:numPr>
        <w:spacing w:line="276" w:lineRule="auto"/>
        <w:rPr>
          <w:rFonts w:cs="Segoe UI"/>
        </w:rPr>
      </w:pPr>
      <w:r w:rsidRPr="00B41F68">
        <w:rPr>
          <w:rFonts w:cs="Segoe UI"/>
        </w:rPr>
        <w:t xml:space="preserve">mogućnost izmjene načina, opsega i roka provedbe pojedinih radnih paketa kako je opisano u </w:t>
      </w:r>
      <w:r w:rsidR="005909B2" w:rsidRPr="00B41F68">
        <w:rPr>
          <w:rFonts w:cs="Segoe UI"/>
        </w:rPr>
        <w:t>Prilo</w:t>
      </w:r>
      <w:r w:rsidR="00B07A7F" w:rsidRPr="00B41F68">
        <w:rPr>
          <w:rFonts w:cs="Segoe UI"/>
        </w:rPr>
        <w:t>gu</w:t>
      </w:r>
      <w:r w:rsidR="005909B2" w:rsidRPr="00B41F68">
        <w:rPr>
          <w:rFonts w:cs="Segoe UI"/>
        </w:rPr>
        <w:t xml:space="preserve"> 1</w:t>
      </w:r>
      <w:r w:rsidR="00B07A7F" w:rsidRPr="00B41F68">
        <w:rPr>
          <w:rFonts w:cs="Segoe UI"/>
        </w:rPr>
        <w:t>;</w:t>
      </w:r>
    </w:p>
    <w:p w14:paraId="5471BCBC" w14:textId="6CB52406" w:rsidR="00B07A7F" w:rsidRPr="00E25836" w:rsidRDefault="00B07A7F" w:rsidP="00B07A7F">
      <w:pPr>
        <w:pStyle w:val="ListParagraph"/>
        <w:numPr>
          <w:ilvl w:val="0"/>
          <w:numId w:val="13"/>
        </w:numPr>
        <w:rPr>
          <w:rFonts w:cs="Segoe UI"/>
        </w:rPr>
      </w:pPr>
      <w:r w:rsidRPr="00E25836">
        <w:rPr>
          <w:rFonts w:cs="Segoe UI"/>
        </w:rPr>
        <w:t>ukoliko nastanu okolnosti i razlozi zbog kojih je potrebno produljenje provedbe, odnosno sukladno eventualnom produljenju ugovora o bespovratnim sredstvima.</w:t>
      </w:r>
    </w:p>
    <w:p w14:paraId="4B5F2886" w14:textId="77777777" w:rsidR="008C7D19" w:rsidRPr="00012BE0" w:rsidRDefault="008C7D19" w:rsidP="00EC458E">
      <w:pPr>
        <w:pStyle w:val="Heading1"/>
        <w:spacing w:line="276" w:lineRule="auto"/>
      </w:pPr>
      <w:bookmarkStart w:id="88" w:name="_Toc447033850"/>
      <w:bookmarkStart w:id="89" w:name="_Toc64617388"/>
      <w:r w:rsidRPr="004446DD">
        <w:t>34. Prijenos vlasništva i autorskih prava</w:t>
      </w:r>
      <w:bookmarkEnd w:id="88"/>
      <w:bookmarkEnd w:id="89"/>
    </w:p>
    <w:p w14:paraId="76605333" w14:textId="6D351261" w:rsidR="00771AE0" w:rsidRPr="00012BE0" w:rsidRDefault="00771AE0" w:rsidP="00771AE0">
      <w:r w:rsidRPr="00012BE0">
        <w:t>Ugovor sklopljen temeljem ovog postupka sadržavat će sljedeće odredbe:</w:t>
      </w:r>
    </w:p>
    <w:p w14:paraId="08EC92DA" w14:textId="6767060F" w:rsidR="00771AE0" w:rsidRPr="00012BE0" w:rsidRDefault="00771AE0" w:rsidP="00771AE0">
      <w:r w:rsidRPr="00012BE0">
        <w:t xml:space="preserve">Naručitelj i ugovaratelj suglasno utvrđuju da sve što ugovaratelj, odnosno stručnjaci koje angažira ugovaratelj (autor(i) pojedinog dokumenta) izradi temeljem ovog ugovora, a što posebno uključuje, ali se ne ograničava na, izvještaje, podatke iz izvještaja, rezultate i analize istraživanja i prikupljanja podataka, kao i tumačenja istih, fotografije, snimke, video snimke, audio zapise, skice, nacrte, tablice, karte i slično, pripada naručitelju, te mu ugovaratelj/autor(i) potpisom ovog ugovora prenosi pravo korištenja tog djela ili u vezi s tim djelom, pri čemu je predmetno pravo naručitelja sadržano u okviru ugovorene cijene i ostvaruje se bez obveze ishođenja dodatnog ovlaštenja ili plaćanja ikakve dodatne naknade. Ugovaratelj/autor(i) zadržavaju prava da navedena djela koristi za sebe i/ili prava na istima prenese i na druge osobe. </w:t>
      </w:r>
    </w:p>
    <w:p w14:paraId="76CA7914" w14:textId="77777777" w:rsidR="00771AE0" w:rsidRPr="00945465" w:rsidRDefault="00771AE0" w:rsidP="00771AE0">
      <w:r w:rsidRPr="00012BE0">
        <w:t xml:space="preserve">Naručitelj i ugovaratelj suglasno utvrđuju da ako bi se djelo koje je predmet ovog Ugovora ili neki njegov dio imalo smatrati autorskim djelom temeljem Zakona o autorskom pravu i srodnim pravima (NN 167/03, 79/07, 80/11, 125/11, 141/13, 127/14, 62/17, 96/18), ugovaratelj/autor(i) osniva neisključivo pravo korištenja tog (autorskog) djela u korist naručitelja, što izrijekom potvrđuje potpisom ovog Ugovora, i to vremenski, prostorno i sadržajno neograničeno, a koje pravo osobito obuhvaća pravo: </w:t>
      </w:r>
    </w:p>
    <w:p w14:paraId="5093E3D5" w14:textId="77777777" w:rsidR="00771AE0" w:rsidRPr="00945465" w:rsidRDefault="00771AE0" w:rsidP="00771AE0">
      <w:pPr>
        <w:pStyle w:val="bulletcrtica"/>
      </w:pPr>
      <w:r w:rsidRPr="00945465">
        <w:t xml:space="preserve">umnožavanja (reproduciranja), </w:t>
      </w:r>
    </w:p>
    <w:p w14:paraId="54984E0D" w14:textId="77777777" w:rsidR="00771AE0" w:rsidRPr="00945465" w:rsidRDefault="00771AE0" w:rsidP="00771AE0">
      <w:pPr>
        <w:pStyle w:val="bulletcrtica"/>
      </w:pPr>
      <w:r w:rsidRPr="00945465">
        <w:t>objavljivanja i daljnje distribucije, i to na bilo kojem mediju i u bilo kojem formatu, i to kako onima koji su danas poznati, tako i onima koji će postati poznati u budućnosti</w:t>
      </w:r>
    </w:p>
    <w:p w14:paraId="310F9ED2" w14:textId="7436C82C" w:rsidR="00771AE0" w:rsidRPr="00945465" w:rsidRDefault="00771AE0" w:rsidP="00771AE0">
      <w:pPr>
        <w:pStyle w:val="bulletcrtica"/>
      </w:pPr>
      <w:r w:rsidRPr="00945465">
        <w:t>prerade, što sukladno Članku 31. Zakona o autorskom pravu i srodnim pravima, predstavlja isključivo pravo na prevođenje, prilagođavanje, glazbenu obradu ili koju drugu preinaku autorskog djela.</w:t>
      </w:r>
    </w:p>
    <w:p w14:paraId="7D631A1B" w14:textId="78B5DEF1" w:rsidR="00771AE0" w:rsidRPr="00945465" w:rsidRDefault="00771AE0" w:rsidP="00771AE0">
      <w:r w:rsidRPr="00945465">
        <w:t>Djela iz prethodnih stavaka naručitelj može iskorištavati sadržajno neograničeno, pri čemu se posebno misli ali ne ograničava, na objavu djela ili bilo kojeg njegovog dijela u okviru Informacijskog sustava zaštite prirode kojeg je naručitelj dužan voditi sukladno pozitivnim propisima RH, čime djelo postaje dostupno javnosti sukladno Uvjetima o pristupu i korištenju podataka unutar Informacijskog sustava zaštite prirode, sa kojim Uvjetima je ugovaratelj/autor(i) upoznat.</w:t>
      </w:r>
    </w:p>
    <w:p w14:paraId="794D5EC0" w14:textId="5D6B4EAB" w:rsidR="00771AE0" w:rsidRPr="00945465" w:rsidRDefault="00771AE0" w:rsidP="00771AE0">
      <w:r w:rsidRPr="00945465">
        <w:t>Naručitelj se obvezuje da neće mijenjati izvorne podatke (npr. podatke o opažačima, opažanja o vrstama i staništima, procjene brojnosti i rasprostranjenosti populacija vrsta i/ili staništa, mišljenja i zaključke) u autorskom djelu, te da za slučaj korištenja autorskog djela kao cjeline neće mijenjati cjeloviti izvještaj.</w:t>
      </w:r>
      <w:r w:rsidRPr="00945465">
        <w:rPr>
          <w:spacing w:val="-2"/>
        </w:rPr>
        <w:tab/>
      </w:r>
    </w:p>
    <w:p w14:paraId="291A3453" w14:textId="6B34A358" w:rsidR="00771AE0" w:rsidRPr="00945465" w:rsidRDefault="00771AE0" w:rsidP="00771AE0">
      <w:r w:rsidRPr="00945465">
        <w:t>Ugovaratelj/autor(i) svojim potpisom Ugovora jamči da je on autor(i) i/ili nositelj prava korištenja djela iz prethodnih stavaka kako je gore navedeno, te da je nositelj autorskih imovinskih prava na autorskim djelima koja će biti isporučena temeljem ovog Ugovora, odnosno da mu pripadaju sva imovinska autorska prava na istima, te da ima pravo raspolagati autorskim djelima kako je određeno ovim člankom. Ugovaratelj/autor(i) jamči da ima sva prava raspolaganja autorskim djelima koja su prerađena i/ili korištena za izradu autorskog djela koje je predmet ovog ugovora, kao i sva prava korištenja podataka koja ne predstavljaju autorska djela, a koja su korištena za izradu djela iz ovog ugovora. Ugovaratelj/autor(i) se obvezuje pribaviti pisanu izjavu nositelja prava čija djela su korištena u izradi autorskog djela i/ili koautora djela, koja su prerađena i/ili korištena za izradu autorskog djela koje je predmet ovog ugovora, te osoba koje su prikupile podatke prikazane u djelu, iz koje izjave će biti razvidno da isti za korist ugovaratelja/autora(a) osnivaju neisključivo pravo korištenja djela, odnosno temeljem koje Izjave je ugovaratelj/autor(i) ovlašten dalje osnovati neisključivo pravo korištenja djela u korist naručitelja kako je to određeno ovim člankom, te se obvezuje preslike navedenih Izjava predati naručitelju zajedno sa isporukom djela koje je predmet ugovora.</w:t>
      </w:r>
    </w:p>
    <w:p w14:paraId="6D562586" w14:textId="77777777" w:rsidR="00771AE0" w:rsidRPr="00945465" w:rsidRDefault="00771AE0" w:rsidP="00771AE0">
      <w:r w:rsidRPr="00945465">
        <w:t xml:space="preserve">Ugovaratelj/autor(i) svojim potpisom na ovom Ugovoru jamči da nije osnovao niti da neće za treću osobu osnovati isključivo pravo korištenja autorskog djela niti bilo kojeg sadržaja kojeg će dostaviti naručitelju, odnosno da na autorskom djelu i na ostalom sadržaju kojeg će dostaviti naručitelju ne postoje isključiva prava korištenja trećih osoba, te se obvezuje preuzeti sve eventualne zahtjeve trećih osoba koji bi se mogli pojaviti s naslova zaštite autorskih prava i prava korištenja na djelima koja su prerađena i/ili korištena za izradu autorskog djela i ostalog sadržaja koje je predmet ovog Ugovora, te nadoknaditi naručitelju svaku štetu nastalu kao posljedicu tih zahtjeva. Ugovaratelj/autor(i) je ovlašten osnovati neisključivo pravo korištenja djela u korist trećih osoba. </w:t>
      </w:r>
    </w:p>
    <w:p w14:paraId="1CEA6990" w14:textId="77777777" w:rsidR="00771AE0" w:rsidRPr="00945465" w:rsidRDefault="00771AE0" w:rsidP="00771AE0">
      <w:r w:rsidRPr="00945465">
        <w:t xml:space="preserve">Ugovaratelj/autor(i) ovime daje suglasnost naručitelju da na temelju prava korištenja autorskog djela i ostalog sadržaja dostavljenog naručitelju, reguliranim ovim odredbama, može za drugoga osnovati daljnje neisključivo pravo korištenja, ali u sadržaju i opsegu prava ne većem od onih koja je temeljem ovog ugovora prenio naručitelju ili ih za naručitelja osnovao. </w:t>
      </w:r>
    </w:p>
    <w:p w14:paraId="5855ECCF" w14:textId="5E93E7E8" w:rsidR="00A068F2" w:rsidRPr="00945465" w:rsidRDefault="00771AE0" w:rsidP="00771AE0">
      <w:r w:rsidRPr="00945465">
        <w:t>Naručitelj i ugovaratelj su suglasni da će ugovaratelj/autor(i) informirati naručitelja o izvornom autoru ili koautorima djela radi navođenja njihovih imena prilikom korištenja istoga. Naručitelj će za slučaj cjelovite objave djela, te fotografija i nacrta navesti ime izvornog autora/koautora, dok će za slučaj objave pojedinih tekstualnih dijelova djela izvorni autor/koautori biti navedeni ako će to biti moguće, te ugovaratelj/autor(i) o tome prepušta odluku naručitelju. Ugovaratelj/autor(i) će od izvornog autora ili koautora pribaviti pisanu izjavu da će za slučaj objave pojedinih tekstualnih dijelova djela izvorni autor ili koautori biti navedeni ako će to biti moguće, te da se o tome prepušta odluku naručitelju.</w:t>
      </w:r>
    </w:p>
    <w:p w14:paraId="736AAE97" w14:textId="77777777" w:rsidR="0059739A" w:rsidRPr="00945465" w:rsidRDefault="008C7D19" w:rsidP="00EC458E">
      <w:pPr>
        <w:pStyle w:val="Heading1"/>
        <w:spacing w:line="276" w:lineRule="auto"/>
      </w:pPr>
      <w:bookmarkStart w:id="90" w:name="_Toc64617389"/>
      <w:r w:rsidRPr="00945465">
        <w:t>35</w:t>
      </w:r>
      <w:r w:rsidR="0059739A" w:rsidRPr="00945465">
        <w:t xml:space="preserve">. </w:t>
      </w:r>
      <w:r w:rsidR="009C2BB0" w:rsidRPr="00945465">
        <w:t>Posebni uvjeti za izvršenje ugovora</w:t>
      </w:r>
      <w:bookmarkEnd w:id="90"/>
    </w:p>
    <w:p w14:paraId="5EB8DE8D" w14:textId="66CB9A50" w:rsidR="00CA727C" w:rsidRPr="00262D61" w:rsidRDefault="00CA727C" w:rsidP="00EC458E">
      <w:pPr>
        <w:pStyle w:val="Heading2"/>
        <w:spacing w:line="276" w:lineRule="auto"/>
      </w:pPr>
      <w:bookmarkStart w:id="91" w:name="_Toc64617390"/>
      <w:bookmarkStart w:id="92" w:name="_Hlk491180331"/>
      <w:r w:rsidRPr="00D837E8">
        <w:t>35.</w:t>
      </w:r>
      <w:r w:rsidR="000251AC">
        <w:t>1</w:t>
      </w:r>
      <w:r w:rsidRPr="00D837E8">
        <w:t xml:space="preserve"> Dodatni stručnjaci</w:t>
      </w:r>
      <w:bookmarkEnd w:id="91"/>
    </w:p>
    <w:p w14:paraId="194AB277" w14:textId="50705920" w:rsidR="00404AD5" w:rsidRPr="0083558C" w:rsidRDefault="00404AD5" w:rsidP="00404AD5">
      <w:pPr>
        <w:spacing w:line="276" w:lineRule="auto"/>
        <w:rPr>
          <w:rFonts w:cs="Segoe UI"/>
          <w:szCs w:val="20"/>
        </w:rPr>
      </w:pPr>
      <w:r w:rsidRPr="00262D61">
        <w:t>Uz glavne stručnjake (navode se vezano uz tehničku i stručnu sposobnost</w:t>
      </w:r>
      <w:r w:rsidR="00262D61" w:rsidRPr="00262D61">
        <w:t>,</w:t>
      </w:r>
      <w:r w:rsidRPr="00262D61">
        <w:t xml:space="preserve"> te kriterij za odabir ponude), za izvršenje ugovora ugovaratelj</w:t>
      </w:r>
      <w:r w:rsidR="004C71DA">
        <w:rPr>
          <w:rFonts w:cs="Segoe UI"/>
          <w:szCs w:val="20"/>
        </w:rPr>
        <w:t xml:space="preserve"> može angažirati i dodatne stručnjake.</w:t>
      </w:r>
    </w:p>
    <w:p w14:paraId="6C86D698" w14:textId="2BEBCD53" w:rsidR="00CA727C" w:rsidRPr="00262EBF" w:rsidRDefault="00CA727C" w:rsidP="00EC458E">
      <w:pPr>
        <w:pStyle w:val="Heading2"/>
        <w:spacing w:line="276" w:lineRule="auto"/>
      </w:pPr>
      <w:bookmarkStart w:id="93" w:name="_Toc64617391"/>
      <w:r w:rsidRPr="0083558C">
        <w:t>35.</w:t>
      </w:r>
      <w:r w:rsidR="000251AC">
        <w:t>2</w:t>
      </w:r>
      <w:r w:rsidRPr="0083558C">
        <w:t xml:space="preserve"> Nepostojanje dvostrukog financiranja</w:t>
      </w:r>
      <w:bookmarkEnd w:id="93"/>
    </w:p>
    <w:p w14:paraId="0BE36654" w14:textId="1E344F9E" w:rsidR="006C0C57" w:rsidRPr="00262EBF" w:rsidRDefault="0059739A" w:rsidP="00EC458E">
      <w:pPr>
        <w:spacing w:line="276" w:lineRule="auto"/>
      </w:pPr>
      <w:r w:rsidRPr="00262EBF">
        <w:t xml:space="preserve">S obzirom na pravni temelj ugovora koji će biti sufinanciran iz sredstava Europske unije, element prihvatljivosti troškova je i </w:t>
      </w:r>
      <w:r w:rsidRPr="00262EBF">
        <w:rPr>
          <w:b/>
        </w:rPr>
        <w:t>nepostojanje dvostrukog financiranja</w:t>
      </w:r>
      <w:r w:rsidRPr="00262EBF">
        <w:t>, stoga je uvjet</w:t>
      </w:r>
      <w:r w:rsidR="006C0C57" w:rsidRPr="00262EBF">
        <w:t xml:space="preserve"> za izvršenje ugovora nepostojanje dvostrukog financiranja u odnosu na odabranog ponudite</w:t>
      </w:r>
      <w:r w:rsidR="009D1A60" w:rsidRPr="00262EBF">
        <w:t>lja, kao i angažirane stručnjake</w:t>
      </w:r>
      <w:r w:rsidR="006C0C57" w:rsidRPr="00262EBF">
        <w:t>.</w:t>
      </w:r>
    </w:p>
    <w:p w14:paraId="2DD96794" w14:textId="77777777" w:rsidR="0059739A" w:rsidRPr="00262EBF" w:rsidRDefault="00C454A8" w:rsidP="00EC458E">
      <w:pPr>
        <w:spacing w:line="276" w:lineRule="auto"/>
      </w:pPr>
      <w:r w:rsidRPr="00262EBF">
        <w:t>Stoga</w:t>
      </w:r>
      <w:r w:rsidR="0059739A" w:rsidRPr="00262EBF">
        <w:t xml:space="preserve"> </w:t>
      </w:r>
      <w:r w:rsidR="00F204A1" w:rsidRPr="00262EBF">
        <w:t xml:space="preserve">odabrani </w:t>
      </w:r>
      <w:r w:rsidR="0059739A" w:rsidRPr="00262EBF">
        <w:t>ponuditelj:</w:t>
      </w:r>
    </w:p>
    <w:p w14:paraId="0867620D" w14:textId="77777777" w:rsidR="0059739A" w:rsidRPr="00262EBF" w:rsidRDefault="0059739A" w:rsidP="00EC458E">
      <w:pPr>
        <w:pStyle w:val="Bullets"/>
        <w:spacing w:line="276" w:lineRule="auto"/>
        <w:rPr>
          <w:lang w:val="hr-HR"/>
        </w:rPr>
      </w:pPr>
      <w:r w:rsidRPr="00262EBF">
        <w:rPr>
          <w:lang w:val="hr-HR"/>
        </w:rPr>
        <w:t>koji je institucija financirana ili dijelom financirana iz državnog proračuna</w:t>
      </w:r>
      <w:bookmarkEnd w:id="92"/>
      <w:r w:rsidRPr="00262EBF">
        <w:rPr>
          <w:lang w:val="hr-HR"/>
        </w:rPr>
        <w:t>, i/ili</w:t>
      </w:r>
    </w:p>
    <w:p w14:paraId="01293291" w14:textId="77777777" w:rsidR="00E974A2" w:rsidRPr="00262EBF" w:rsidRDefault="0059739A" w:rsidP="00EC458E">
      <w:pPr>
        <w:pStyle w:val="Bullets"/>
        <w:spacing w:line="276" w:lineRule="auto"/>
        <w:rPr>
          <w:lang w:val="hr-HR"/>
        </w:rPr>
      </w:pPr>
      <w:r w:rsidRPr="00262EBF">
        <w:rPr>
          <w:lang w:val="hr-HR"/>
        </w:rPr>
        <w:t xml:space="preserve">koji predlaže </w:t>
      </w:r>
      <w:r w:rsidR="00C77285" w:rsidRPr="00262EBF">
        <w:rPr>
          <w:lang w:val="hr-HR"/>
        </w:rPr>
        <w:t xml:space="preserve">glavnog </w:t>
      </w:r>
      <w:r w:rsidR="003F2F9A" w:rsidRPr="00262EBF">
        <w:rPr>
          <w:lang w:val="hr-HR"/>
        </w:rPr>
        <w:t xml:space="preserve">ili dodatnog stručnjaka </w:t>
      </w:r>
      <w:r w:rsidR="003A4B07" w:rsidRPr="00262EBF">
        <w:rPr>
          <w:lang w:val="hr-HR"/>
        </w:rPr>
        <w:t>k</w:t>
      </w:r>
      <w:r w:rsidRPr="00262EBF">
        <w:rPr>
          <w:lang w:val="hr-HR"/>
        </w:rPr>
        <w:t>oji je zaposlenik tijela proračunskog korisnika državnoga proračuna odnosno, primatelj je plaće iz državnog proračuna ili je na bilo koji drugi način financiran iz državnog proračuna</w:t>
      </w:r>
      <w:r w:rsidR="00C5566A" w:rsidRPr="00262EBF">
        <w:rPr>
          <w:lang w:val="hr-HR"/>
        </w:rPr>
        <w:t xml:space="preserve"> </w:t>
      </w:r>
    </w:p>
    <w:p w14:paraId="24858DBD" w14:textId="77777777" w:rsidR="0059739A" w:rsidRPr="00EB1EF7" w:rsidRDefault="0059739A" w:rsidP="00EC458E">
      <w:pPr>
        <w:spacing w:line="276" w:lineRule="auto"/>
      </w:pPr>
      <w:r w:rsidRPr="00262EBF">
        <w:t xml:space="preserve">mora dokazati nepostojanje dvostrukog financiranja </w:t>
      </w:r>
      <w:r w:rsidR="00E974A2" w:rsidRPr="00262EBF">
        <w:t>vezano za</w:t>
      </w:r>
      <w:r w:rsidRPr="00262EBF">
        <w:t xml:space="preserve"> provedb</w:t>
      </w:r>
      <w:r w:rsidR="00E974A2" w:rsidRPr="00262EBF">
        <w:t>u</w:t>
      </w:r>
      <w:r w:rsidRPr="00262EBF">
        <w:t xml:space="preserve"> ovog</w:t>
      </w:r>
      <w:r w:rsidR="006C0C57" w:rsidRPr="00262EBF">
        <w:t xml:space="preserve"> ugovora</w:t>
      </w:r>
      <w:r w:rsidRPr="00262EBF">
        <w:t>.</w:t>
      </w:r>
    </w:p>
    <w:p w14:paraId="7C83E816" w14:textId="77777777" w:rsidR="00262EBF" w:rsidRPr="00EB1EF7" w:rsidRDefault="00262EBF" w:rsidP="00262EBF">
      <w:pPr>
        <w:spacing w:line="276" w:lineRule="auto"/>
      </w:pPr>
      <w:r w:rsidRPr="00EB1EF7">
        <w:t xml:space="preserve">U skladu s time, odabrani ponuditelj koji u sklopu ponude predlaže stručnjaka koji je zaposlenik tijela proračunskog korisnika državnoga proračuna odnosno, primatelj je plaće iz državnog proračuna ili je na bilo koji drugi način financiran iz državnog proračuna, mora za tog stručnjaka dostaviti izjavu o nepostojanju dvostrukog financiranja potpisanu od strane stručnjaka kojom isti potvrđuje da neće biti dvostruko financiran za svoj rad, odnosno ekspertizu, vezano uz izvršenje usluge u sklopu ovog ugovora. </w:t>
      </w:r>
    </w:p>
    <w:p w14:paraId="6B6B8B94" w14:textId="77777777" w:rsidR="00262EBF" w:rsidRPr="00EB1EF7" w:rsidRDefault="00262EBF" w:rsidP="00262EBF">
      <w:pPr>
        <w:spacing w:line="276" w:lineRule="auto"/>
      </w:pPr>
      <w:r w:rsidRPr="00EB1EF7">
        <w:t xml:space="preserve">Također, odabrani ponuditelj (odnosi se i na članove zajednice gospodarskih subjekata i </w:t>
      </w:r>
      <w:proofErr w:type="spellStart"/>
      <w:r w:rsidRPr="00EB1EF7">
        <w:t>podugovaratelje</w:t>
      </w:r>
      <w:proofErr w:type="spellEnd"/>
      <w:r w:rsidRPr="00EB1EF7">
        <w:t>) koji je institucija financirana ili dijelom financirana iz državnog proračuna mora dostaviti izjavu o nepostojanju dvostrukog financiranja za izvršenje predmetnog ugovora.</w:t>
      </w:r>
    </w:p>
    <w:p w14:paraId="17D68E40" w14:textId="77777777" w:rsidR="00262EBF" w:rsidRPr="00EB1EF7" w:rsidRDefault="00262EBF" w:rsidP="00262EBF">
      <w:pPr>
        <w:spacing w:line="276" w:lineRule="auto"/>
      </w:pPr>
      <w:r w:rsidRPr="00EB1EF7">
        <w:t xml:space="preserve">Naručitelj će nakon izvršnosti odluke o odabiru odabranom ponuditelju (ako je primjenjivo) poslati zahtjev za dostavu navedene izjave(a) u roku ne kraćem od pet dana. </w:t>
      </w:r>
    </w:p>
    <w:p w14:paraId="3ACA9DDD" w14:textId="1D1BECDE" w:rsidR="009203E4" w:rsidRPr="00EB1EF7" w:rsidRDefault="00262EBF" w:rsidP="00262EBF">
      <w:pPr>
        <w:spacing w:line="276" w:lineRule="auto"/>
      </w:pPr>
      <w:r w:rsidRPr="00EB1EF7">
        <w:t xml:space="preserve">Navedene odredbe odgovarajuće će se primjenjivati na sve druge stručnjake angažirane tijekom izvršenja ugovora (npr. kod zamjene glavnog stručnjaka, dodatni stručnjaci), kao i na naknadno uvedene </w:t>
      </w:r>
      <w:proofErr w:type="spellStart"/>
      <w:r w:rsidRPr="00EB1EF7">
        <w:t>podugovaratelje</w:t>
      </w:r>
      <w:proofErr w:type="spellEnd"/>
      <w:r w:rsidRPr="00EB1EF7">
        <w:t xml:space="preserve"> (ako je primjenjivo)</w:t>
      </w:r>
      <w:r w:rsidR="00793449" w:rsidRPr="00EB1EF7">
        <w:t>.</w:t>
      </w:r>
    </w:p>
    <w:p w14:paraId="0DECF1F1" w14:textId="77777777" w:rsidR="00286067" w:rsidRPr="00EB1EF7" w:rsidRDefault="006110ED" w:rsidP="00EC458E">
      <w:pPr>
        <w:pStyle w:val="Heading1"/>
        <w:spacing w:line="276" w:lineRule="auto"/>
      </w:pPr>
      <w:bookmarkStart w:id="94" w:name="_Toc64617392"/>
      <w:r w:rsidRPr="00EB1EF7">
        <w:t>36</w:t>
      </w:r>
      <w:r w:rsidR="00BF5577" w:rsidRPr="00EB1EF7">
        <w:t xml:space="preserve">. </w:t>
      </w:r>
      <w:r w:rsidR="00286067" w:rsidRPr="00EB1EF7">
        <w:t>Pouka o p</w:t>
      </w:r>
      <w:r w:rsidR="00CD43D4" w:rsidRPr="00EB1EF7">
        <w:t>ravnom lijeku</w:t>
      </w:r>
      <w:bookmarkEnd w:id="94"/>
    </w:p>
    <w:p w14:paraId="560A763A" w14:textId="77777777" w:rsidR="00CD43D4" w:rsidRPr="00EB1EF7" w:rsidRDefault="00CD43D4" w:rsidP="00EC458E">
      <w:pPr>
        <w:spacing w:line="276" w:lineRule="auto"/>
      </w:pPr>
      <w:r w:rsidRPr="00EB1EF7">
        <w:t>Pravo na žalbu ima svaki gospodarski subjekt koji ima ili je imao pravni interes za dobivanje ugovora o javnoj nabavi i koji je pretrpio ili bi mogao pretrpjeti štetu od navodnoga kršenja subjektivnih prava. Pravo na žalbu ima i središnje tijelo državne uprave nadležno za politiku javne nabave i nadležno državno odvjetništvo.</w:t>
      </w:r>
    </w:p>
    <w:p w14:paraId="6A667A71" w14:textId="77777777" w:rsidR="00286067" w:rsidRPr="00EB1EF7" w:rsidRDefault="00CD43D4" w:rsidP="00EC458E">
      <w:pPr>
        <w:spacing w:line="276" w:lineRule="auto"/>
      </w:pPr>
      <w:r w:rsidRPr="00EB1EF7">
        <w:t xml:space="preserve">Navedeni subjekti (dalje </w:t>
      </w:r>
      <w:r w:rsidR="007827DD" w:rsidRPr="00EB1EF7">
        <w:t xml:space="preserve">u </w:t>
      </w:r>
      <w:r w:rsidRPr="00EB1EF7">
        <w:t xml:space="preserve">tekstu: žalitelj) imaju pravo izjaviti žalbu sukladno uvjetima iz Dio 4. Pravna zaštita </w:t>
      </w:r>
      <w:r w:rsidR="00236192" w:rsidRPr="00EB1EF7">
        <w:t>ZJN 2016</w:t>
      </w:r>
      <w:r w:rsidRPr="00EB1EF7">
        <w:t>.</w:t>
      </w:r>
    </w:p>
    <w:p w14:paraId="7874260D" w14:textId="77777777" w:rsidR="00286067" w:rsidRPr="00EB1EF7" w:rsidRDefault="00286067" w:rsidP="00EC458E">
      <w:pPr>
        <w:spacing w:line="276" w:lineRule="auto"/>
        <w:rPr>
          <w:b/>
        </w:rPr>
      </w:pPr>
      <w:r w:rsidRPr="00EB1EF7">
        <w:rPr>
          <w:b/>
        </w:rPr>
        <w:t>Žalba se izjavljuje Državnoj komisiji za kontrolu postupaka javne nabave, Koturaška cesta 43/IV, 10</w:t>
      </w:r>
      <w:r w:rsidR="00581861" w:rsidRPr="00EB1EF7">
        <w:rPr>
          <w:b/>
        </w:rPr>
        <w:t xml:space="preserve"> </w:t>
      </w:r>
      <w:r w:rsidRPr="00EB1EF7">
        <w:rPr>
          <w:b/>
        </w:rPr>
        <w:t>000 Zagreb, u pisanom obliku.</w:t>
      </w:r>
    </w:p>
    <w:p w14:paraId="1AE4BB3C" w14:textId="57AD0B71" w:rsidR="00BB29D2" w:rsidRPr="00EB1EF7" w:rsidRDefault="00BB29D2" w:rsidP="00EC458E">
      <w:pPr>
        <w:spacing w:line="276" w:lineRule="auto"/>
      </w:pPr>
      <w:r w:rsidRPr="00EB1EF7">
        <w:t xml:space="preserve">Žalba se dostavlja neposredno, putem ovlaštenog davatelja poštanskih usluga ili elektroničkim sredstvima komunikacije putem međusobno povezanih informacijskih sustava Državne komisije za kontrolu </w:t>
      </w:r>
      <w:r w:rsidR="005576E2" w:rsidRPr="00EB1EF7">
        <w:t xml:space="preserve">postupaka javne nabave i EOJN-a (sustav e-Žalba sukladno Pravilniku </w:t>
      </w:r>
      <w:r w:rsidR="009D0903" w:rsidRPr="00EB1EF7">
        <w:t>o elektroničkoj žalbi u javnoj nabavi, NN 101/2017).</w:t>
      </w:r>
    </w:p>
    <w:p w14:paraId="53EF9FAC" w14:textId="77777777" w:rsidR="00BB29D2" w:rsidRPr="00EB1EF7" w:rsidRDefault="00BB29D2" w:rsidP="00EC458E">
      <w:pPr>
        <w:spacing w:line="276" w:lineRule="auto"/>
      </w:pPr>
      <w:r w:rsidRPr="00EB1EF7">
        <w:t>Žalitelj je obvezan primjerak žalbe dostaviti naručitelju u roku za žalbu.</w:t>
      </w:r>
    </w:p>
    <w:p w14:paraId="2ACD7023" w14:textId="77777777" w:rsidR="00BB29D2" w:rsidRPr="00D87B3D" w:rsidRDefault="00BB29D2" w:rsidP="00EC458E">
      <w:pPr>
        <w:spacing w:line="276" w:lineRule="auto"/>
      </w:pPr>
      <w:r w:rsidRPr="00EB1EF7">
        <w:t>Kad je žalba upućena putem ovlaštenog davatelja poštanskih usluga, dan predaje ovlaštenom davatelju poštanskih usluga smatra se danom predaje Državnoj komisiji za kontrolu postupaka javne nabave, odnosno naručitelju.</w:t>
      </w:r>
    </w:p>
    <w:p w14:paraId="2653C2B6" w14:textId="77777777" w:rsidR="00701129" w:rsidRPr="00D87B3D" w:rsidRDefault="00701129" w:rsidP="00EC458E">
      <w:pPr>
        <w:spacing w:line="276" w:lineRule="auto"/>
      </w:pPr>
      <w:r w:rsidRPr="00D87B3D">
        <w:t>Žalba se izjavljuje u roku deset (10) dana, i to od dana:</w:t>
      </w:r>
    </w:p>
    <w:p w14:paraId="76618B58" w14:textId="77777777" w:rsidR="00701129" w:rsidRPr="00D87B3D" w:rsidRDefault="00701129" w:rsidP="00EC458E">
      <w:pPr>
        <w:spacing w:line="276" w:lineRule="auto"/>
      </w:pPr>
      <w:r w:rsidRPr="00D87B3D">
        <w:t>1. objave poziva na nadmetanje, u odnosu na sadržaj poziva ili dokumentacije o nabavi</w:t>
      </w:r>
    </w:p>
    <w:p w14:paraId="172B96E6" w14:textId="77777777" w:rsidR="00701129" w:rsidRPr="00D87B3D" w:rsidRDefault="00701129" w:rsidP="00EC458E">
      <w:pPr>
        <w:spacing w:line="276" w:lineRule="auto"/>
      </w:pPr>
      <w:r w:rsidRPr="00D87B3D">
        <w:t>2. objave obavijesti o ispravku, u odnosu na sadržaj ispravka</w:t>
      </w:r>
    </w:p>
    <w:p w14:paraId="7E48A6A1" w14:textId="77777777" w:rsidR="00701129" w:rsidRPr="00D87B3D" w:rsidRDefault="00701129" w:rsidP="00EC458E">
      <w:pPr>
        <w:spacing w:line="276" w:lineRule="auto"/>
      </w:pPr>
      <w:r w:rsidRPr="00D87B3D">
        <w:t>3. objave izmjene dokumentacije o nabavi, u odnosu na sadržaj izmjene dokumentacije</w:t>
      </w:r>
    </w:p>
    <w:p w14:paraId="442D6DB7" w14:textId="77777777" w:rsidR="00BB29D2" w:rsidRPr="00D87B3D" w:rsidRDefault="00701129" w:rsidP="00EC458E">
      <w:pPr>
        <w:spacing w:line="276" w:lineRule="auto"/>
      </w:pPr>
      <w:r w:rsidRPr="00D87B3D">
        <w:t xml:space="preserve">4. otvaranja ponuda u odnosu na propuštanje naručitelja da valjano odgovori na pravodobno dostavljen zahtjev </w:t>
      </w:r>
      <w:r w:rsidR="006B1EB0" w:rsidRPr="00D87B3D">
        <w:t xml:space="preserve">za </w:t>
      </w:r>
      <w:r w:rsidRPr="00D87B3D">
        <w:t>dodatne informacije, objašnjenja ili izmjene dokumentacije o nabavi te na postupak otvaranja ponuda</w:t>
      </w:r>
    </w:p>
    <w:p w14:paraId="1DD6EFCE" w14:textId="77777777" w:rsidR="00FC29A0" w:rsidRPr="00D87B3D" w:rsidRDefault="00FC29A0" w:rsidP="00EC458E">
      <w:pPr>
        <w:spacing w:line="276" w:lineRule="auto"/>
      </w:pPr>
      <w:r w:rsidRPr="00D87B3D">
        <w:t>5. primitka odluke o odabiru ili poništenju, u odnosu na postupak pregleda, ocjene i odabira ponuda, ili razloge poništenja.</w:t>
      </w:r>
    </w:p>
    <w:p w14:paraId="59BA8202" w14:textId="77777777" w:rsidR="00BB29D2" w:rsidRPr="00D87B3D" w:rsidRDefault="00FC29A0" w:rsidP="00EC458E">
      <w:pPr>
        <w:spacing w:line="276" w:lineRule="auto"/>
      </w:pPr>
      <w:r w:rsidRPr="00D87B3D">
        <w:t>Žalitelj koji je propustio izjaviti žalbu u određenoj fazi otvorenog postupka javne nabave nema pravo na žalbu u kasnijoj fazi postupka za prethodnu fazu</w:t>
      </w:r>
      <w:r w:rsidR="006B1EB0" w:rsidRPr="00D87B3D">
        <w:t>.</w:t>
      </w:r>
    </w:p>
    <w:p w14:paraId="631A6E33" w14:textId="77777777" w:rsidR="001356FF" w:rsidRPr="00D87B3D" w:rsidRDefault="00DE6D3B" w:rsidP="00EC458E">
      <w:pPr>
        <w:spacing w:line="276" w:lineRule="auto"/>
      </w:pPr>
      <w:r w:rsidRPr="00D87B3D">
        <w:t xml:space="preserve">Žalba mora </w:t>
      </w:r>
      <w:r w:rsidR="001356FF" w:rsidRPr="00D87B3D">
        <w:t xml:space="preserve">obavezno sadržavati podatke i dokaze navedene u članku 420. </w:t>
      </w:r>
      <w:r w:rsidR="000F6A0E" w:rsidRPr="00D87B3D">
        <w:t>ZJN 2016</w:t>
      </w:r>
      <w:r w:rsidR="001356FF" w:rsidRPr="00D87B3D">
        <w:t>.</w:t>
      </w:r>
    </w:p>
    <w:p w14:paraId="080294D0" w14:textId="77777777" w:rsidR="00DE6D3B" w:rsidRPr="00D87B3D" w:rsidRDefault="00FC29A0" w:rsidP="00EC458E">
      <w:pPr>
        <w:spacing w:line="276" w:lineRule="auto"/>
      </w:pPr>
      <w:r w:rsidRPr="00D87B3D">
        <w:t xml:space="preserve">U slučaju izjavljene žalbe na dokumentaciju o nabavi, ili na njenu izmjenu, naručitelj će sukladno članku 419. </w:t>
      </w:r>
      <w:r w:rsidR="000F6A0E" w:rsidRPr="00D87B3D">
        <w:t>ZJN 2016</w:t>
      </w:r>
      <w:r w:rsidRPr="00D87B3D">
        <w:t xml:space="preserve"> odmah po primitku žalbe na isti način i na istim internetskim stranicama na kojima je objavljena osnovna dokumentacija o nabavi objaviti informaciju da je na dokumentaciju izjavljena žalba i da se zaustavlja postupak javne nabave.</w:t>
      </w:r>
    </w:p>
    <w:p w14:paraId="2174EC89" w14:textId="0752031E" w:rsidR="009A50F4" w:rsidRPr="00D87B3D" w:rsidRDefault="009A50F4" w:rsidP="009A50F4">
      <w:pPr>
        <w:pStyle w:val="Heading1"/>
        <w:spacing w:before="0" w:after="0" w:line="276" w:lineRule="auto"/>
      </w:pPr>
    </w:p>
    <w:p w14:paraId="704E3A03" w14:textId="37B133EA" w:rsidR="009A50F4" w:rsidRDefault="009A50F4" w:rsidP="009A50F4"/>
    <w:p w14:paraId="1FB53DBD" w14:textId="75EA63D8" w:rsidR="009A50F4" w:rsidRPr="00D87B3D" w:rsidRDefault="009A50F4" w:rsidP="009A50F4"/>
    <w:p w14:paraId="02F22DE6" w14:textId="6702A645" w:rsidR="004476FA" w:rsidRPr="009A50F4" w:rsidRDefault="004476FA" w:rsidP="009A50F4">
      <w:pPr>
        <w:pStyle w:val="Heading1"/>
        <w:spacing w:before="0" w:after="0" w:line="276" w:lineRule="auto"/>
      </w:pPr>
      <w:bookmarkStart w:id="95" w:name="_Toc64617393"/>
      <w:r w:rsidRPr="009A50F4">
        <w:t xml:space="preserve">Prilog 1. </w:t>
      </w:r>
      <w:r w:rsidR="00864FFC" w:rsidRPr="009A50F4">
        <w:rPr>
          <w:caps w:val="0"/>
        </w:rPr>
        <w:t>OPIS PREDMETA NABAVE (TEHNIČKE SPECIFIKACIJE)</w:t>
      </w:r>
      <w:bookmarkEnd w:id="95"/>
      <w:r w:rsidR="00864FFC" w:rsidRPr="009A50F4">
        <w:rPr>
          <w:caps w:val="0"/>
        </w:rPr>
        <w:t xml:space="preserve"> </w:t>
      </w:r>
    </w:p>
    <w:p w14:paraId="1FD78DA0" w14:textId="00EB16BC" w:rsidR="004476FA" w:rsidRPr="009A50F4" w:rsidRDefault="004476FA" w:rsidP="009A50F4">
      <w:pPr>
        <w:spacing w:before="0" w:line="276" w:lineRule="auto"/>
      </w:pPr>
      <w:r w:rsidRPr="009A50F4">
        <w:t>Priložen kao zasebni dokument uz ovu dokumentaciju.</w:t>
      </w:r>
    </w:p>
    <w:p w14:paraId="55D3D036" w14:textId="77777777" w:rsidR="009A50F4" w:rsidRPr="009A50F4" w:rsidRDefault="009A50F4" w:rsidP="009A50F4">
      <w:pPr>
        <w:spacing w:before="0" w:line="276" w:lineRule="auto"/>
      </w:pPr>
    </w:p>
    <w:p w14:paraId="460248F4" w14:textId="411BCE06" w:rsidR="00777CA1" w:rsidRPr="009A50F4" w:rsidRDefault="00777CA1" w:rsidP="009A50F4">
      <w:pPr>
        <w:pStyle w:val="Heading1"/>
        <w:spacing w:before="0" w:after="0" w:line="276" w:lineRule="auto"/>
      </w:pPr>
      <w:bookmarkStart w:id="96" w:name="_Toc64617394"/>
      <w:r w:rsidRPr="009A50F4">
        <w:t>Prilog 2. TROŠKOVNIK</w:t>
      </w:r>
      <w:bookmarkEnd w:id="96"/>
      <w:r w:rsidRPr="009A50F4">
        <w:t xml:space="preserve"> </w:t>
      </w:r>
    </w:p>
    <w:p w14:paraId="18A7D706" w14:textId="39E77E03" w:rsidR="009A50F4" w:rsidRPr="009A50F4" w:rsidRDefault="009A50F4" w:rsidP="009A50F4">
      <w:pPr>
        <w:spacing w:before="0" w:line="276" w:lineRule="auto"/>
      </w:pPr>
      <w:r w:rsidRPr="009A50F4">
        <w:t>Priložen kao zasebni dokument uz ovu dokumentaciju.</w:t>
      </w:r>
    </w:p>
    <w:p w14:paraId="00DA0898" w14:textId="77777777" w:rsidR="009A50F4" w:rsidRPr="009A50F4" w:rsidRDefault="009A50F4" w:rsidP="009A50F4">
      <w:pPr>
        <w:spacing w:before="0" w:line="276" w:lineRule="auto"/>
      </w:pPr>
    </w:p>
    <w:p w14:paraId="60B58537" w14:textId="478857FB" w:rsidR="00777CA1" w:rsidRPr="009A50F4" w:rsidRDefault="00777CA1" w:rsidP="009A50F4">
      <w:pPr>
        <w:pStyle w:val="Heading1"/>
        <w:spacing w:before="0" w:after="0" w:line="276" w:lineRule="auto"/>
      </w:pPr>
      <w:bookmarkStart w:id="97" w:name="_Toc64617395"/>
      <w:r w:rsidRPr="009A50F4">
        <w:t>Prilog 3. TABLIČNI PREGLED ISKUSTVA STRUČNJAKA</w:t>
      </w:r>
      <w:bookmarkEnd w:id="97"/>
    </w:p>
    <w:p w14:paraId="00F198B1" w14:textId="77777777" w:rsidR="009A50F4" w:rsidRPr="009A50F4" w:rsidRDefault="009A50F4" w:rsidP="009A50F4">
      <w:pPr>
        <w:spacing w:before="0" w:line="276" w:lineRule="auto"/>
      </w:pPr>
      <w:r w:rsidRPr="009A50F4">
        <w:t>Priložen kao zasebni dokument uz ovu dokumentaciju.</w:t>
      </w:r>
    </w:p>
    <w:p w14:paraId="54A40AD4" w14:textId="77777777" w:rsidR="009A50F4" w:rsidRPr="009A50F4" w:rsidRDefault="009A50F4" w:rsidP="009A50F4">
      <w:pPr>
        <w:spacing w:before="0" w:line="276" w:lineRule="auto"/>
      </w:pPr>
    </w:p>
    <w:p w14:paraId="2EC4813F" w14:textId="344059BB" w:rsidR="00777CA1" w:rsidRPr="009A50F4" w:rsidRDefault="00777CA1" w:rsidP="009A50F4">
      <w:pPr>
        <w:pStyle w:val="Heading1"/>
        <w:spacing w:before="0" w:after="0" w:line="276" w:lineRule="auto"/>
      </w:pPr>
      <w:bookmarkStart w:id="98" w:name="_Toc64617396"/>
      <w:r w:rsidRPr="009A50F4">
        <w:t>Prilog 4. PREDLOŽAK IZJAVE STRUČNJAKA</w:t>
      </w:r>
      <w:bookmarkEnd w:id="98"/>
    </w:p>
    <w:p w14:paraId="4F7B80E9" w14:textId="4862F663" w:rsidR="009A50F4" w:rsidRDefault="009A50F4" w:rsidP="009A50F4">
      <w:pPr>
        <w:spacing w:before="0" w:line="276" w:lineRule="auto"/>
      </w:pPr>
      <w:r w:rsidRPr="009A50F4">
        <w:t>Priložen kao zasebni dokument uz ovu dokumentaciju.</w:t>
      </w:r>
    </w:p>
    <w:p w14:paraId="1793075D" w14:textId="0301F34B" w:rsidR="00BC3339" w:rsidRDefault="00BC3339" w:rsidP="009A50F4">
      <w:pPr>
        <w:spacing w:before="0" w:line="276" w:lineRule="auto"/>
      </w:pPr>
    </w:p>
    <w:p w14:paraId="7D71513D" w14:textId="2B6382E1" w:rsidR="00BC3339" w:rsidRPr="00BC3339" w:rsidRDefault="00BC3339" w:rsidP="00BC3339">
      <w:pPr>
        <w:keepNext/>
        <w:spacing w:before="0" w:line="276" w:lineRule="auto"/>
        <w:outlineLvl w:val="0"/>
        <w:rPr>
          <w:rFonts w:cs="Arial"/>
          <w:b/>
          <w:bCs/>
          <w:caps/>
          <w:kern w:val="32"/>
        </w:rPr>
      </w:pPr>
      <w:bookmarkStart w:id="99" w:name="_Toc64617397"/>
      <w:r>
        <w:rPr>
          <w:rFonts w:cs="Arial"/>
          <w:b/>
          <w:bCs/>
          <w:caps/>
          <w:kern w:val="32"/>
        </w:rPr>
        <w:t>dodatak 1</w:t>
      </w:r>
      <w:r w:rsidRPr="00BC3339">
        <w:rPr>
          <w:rFonts w:cs="Arial"/>
          <w:b/>
          <w:bCs/>
          <w:caps/>
          <w:kern w:val="32"/>
        </w:rPr>
        <w:t>. Plan rada - okvirni sadržaj isporučevine (iz RP 0)</w:t>
      </w:r>
      <w:bookmarkEnd w:id="99"/>
    </w:p>
    <w:p w14:paraId="7F4682E6" w14:textId="77777777" w:rsidR="00BC3339" w:rsidRPr="00BC3339" w:rsidRDefault="00BC3339" w:rsidP="00BC3339">
      <w:pPr>
        <w:spacing w:before="0" w:line="276" w:lineRule="auto"/>
      </w:pPr>
      <w:r w:rsidRPr="00BC3339">
        <w:t>Priložen kao zasebni dokument uz ovu dokumentaciju.</w:t>
      </w:r>
    </w:p>
    <w:p w14:paraId="7CDF292F" w14:textId="77777777" w:rsidR="00BC3339" w:rsidRDefault="00BC3339" w:rsidP="009A50F4">
      <w:pPr>
        <w:spacing w:before="0" w:line="276" w:lineRule="auto"/>
      </w:pPr>
    </w:p>
    <w:p w14:paraId="1378DA62" w14:textId="59613946" w:rsidR="00BC3339" w:rsidRPr="00BC3339" w:rsidRDefault="00BC3339" w:rsidP="00BC3339">
      <w:pPr>
        <w:keepNext/>
        <w:spacing w:before="0" w:line="276" w:lineRule="auto"/>
        <w:outlineLvl w:val="0"/>
        <w:rPr>
          <w:rFonts w:cs="Arial"/>
          <w:b/>
          <w:bCs/>
          <w:caps/>
          <w:kern w:val="32"/>
        </w:rPr>
      </w:pPr>
      <w:bookmarkStart w:id="100" w:name="_Toc64617398"/>
      <w:r>
        <w:rPr>
          <w:rFonts w:cs="Arial"/>
          <w:b/>
          <w:bCs/>
          <w:caps/>
          <w:kern w:val="32"/>
        </w:rPr>
        <w:t>dodatak 2</w:t>
      </w:r>
      <w:r w:rsidRPr="00BC3339">
        <w:rPr>
          <w:rFonts w:cs="Arial"/>
          <w:b/>
          <w:bCs/>
          <w:caps/>
          <w:kern w:val="32"/>
        </w:rPr>
        <w:t>. Okvirni sadržaj terenskog izvješća (RP2)</w:t>
      </w:r>
      <w:bookmarkEnd w:id="100"/>
    </w:p>
    <w:p w14:paraId="09855272" w14:textId="0263003E" w:rsidR="00BC3339" w:rsidRDefault="00BC3339" w:rsidP="009A50F4">
      <w:pPr>
        <w:spacing w:before="0" w:line="276" w:lineRule="auto"/>
      </w:pPr>
      <w:r w:rsidRPr="00BC3339">
        <w:t>Priložen kao zasebni dokument uz ovu dokumentaciju.</w:t>
      </w:r>
    </w:p>
    <w:p w14:paraId="2B0CEE57" w14:textId="7D89119A" w:rsidR="00BC3339" w:rsidRDefault="00BC3339" w:rsidP="009A50F4">
      <w:pPr>
        <w:spacing w:before="0" w:line="276" w:lineRule="auto"/>
      </w:pPr>
    </w:p>
    <w:p w14:paraId="5B76F0EA" w14:textId="384A59CC" w:rsidR="00BC3339" w:rsidRPr="00BC3339" w:rsidRDefault="00BC3339" w:rsidP="00BC3339">
      <w:pPr>
        <w:keepNext/>
        <w:spacing w:before="0" w:line="276" w:lineRule="auto"/>
        <w:outlineLvl w:val="0"/>
        <w:rPr>
          <w:rFonts w:cs="Arial"/>
          <w:b/>
          <w:bCs/>
          <w:caps/>
          <w:kern w:val="32"/>
        </w:rPr>
      </w:pPr>
      <w:bookmarkStart w:id="101" w:name="_Toc64617399"/>
      <w:r>
        <w:rPr>
          <w:rFonts w:cs="Arial"/>
          <w:b/>
          <w:bCs/>
          <w:caps/>
          <w:kern w:val="32"/>
        </w:rPr>
        <w:t>dodatak 3</w:t>
      </w:r>
      <w:r w:rsidRPr="00BC3339">
        <w:rPr>
          <w:rFonts w:cs="Arial"/>
          <w:b/>
          <w:bCs/>
          <w:caps/>
          <w:kern w:val="32"/>
        </w:rPr>
        <w:t>. Okvirni sadržaj izvješća</w:t>
      </w:r>
      <w:r>
        <w:rPr>
          <w:rFonts w:cs="Arial"/>
          <w:b/>
          <w:bCs/>
          <w:caps/>
          <w:kern w:val="32"/>
        </w:rPr>
        <w:t xml:space="preserve"> (RP3)</w:t>
      </w:r>
      <w:bookmarkEnd w:id="101"/>
    </w:p>
    <w:p w14:paraId="7D052E2D" w14:textId="77777777" w:rsidR="00BC3339" w:rsidRDefault="00BC3339" w:rsidP="00BC3339">
      <w:pPr>
        <w:spacing w:before="0" w:line="276" w:lineRule="auto"/>
      </w:pPr>
      <w:r w:rsidRPr="00BC3339">
        <w:t>Priložen kao zasebni dokument uz ovu dokumentaciju.</w:t>
      </w:r>
    </w:p>
    <w:p w14:paraId="0E75456C" w14:textId="77777777" w:rsidR="00BC3339" w:rsidRPr="009A50F4" w:rsidRDefault="00BC3339" w:rsidP="009A50F4">
      <w:pPr>
        <w:spacing w:before="0" w:line="276" w:lineRule="auto"/>
      </w:pPr>
    </w:p>
    <w:p w14:paraId="23BF384C" w14:textId="77777777" w:rsidR="009A50F4" w:rsidRPr="009A50F4" w:rsidRDefault="009A50F4" w:rsidP="009A50F4">
      <w:pPr>
        <w:spacing w:before="0" w:line="276" w:lineRule="auto"/>
      </w:pPr>
    </w:p>
    <w:p w14:paraId="0D929B33" w14:textId="77777777" w:rsidR="009A50F4" w:rsidRPr="009A50F4" w:rsidRDefault="009A50F4" w:rsidP="009A50F4"/>
    <w:sectPr w:rsidR="009A50F4" w:rsidRPr="009A50F4" w:rsidSect="00647C68">
      <w:headerReference w:type="default" r:id="rId16"/>
      <w:footerReference w:type="default" r:id="rId17"/>
      <w:pgSz w:w="11906" w:h="16838" w:code="9"/>
      <w:pgMar w:top="1134" w:right="1134" w:bottom="709" w:left="1134" w:header="709" w:footer="7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69234" w14:textId="77777777" w:rsidR="00B63701" w:rsidRDefault="00B63701" w:rsidP="00107457">
      <w:r>
        <w:separator/>
      </w:r>
    </w:p>
    <w:p w14:paraId="3F838D16" w14:textId="77777777" w:rsidR="00B63701" w:rsidRDefault="00B63701" w:rsidP="00107457"/>
  </w:endnote>
  <w:endnote w:type="continuationSeparator" w:id="0">
    <w:p w14:paraId="073E13CB" w14:textId="77777777" w:rsidR="00B63701" w:rsidRDefault="00B63701" w:rsidP="00107457">
      <w:r>
        <w:continuationSeparator/>
      </w:r>
    </w:p>
    <w:p w14:paraId="738A1235" w14:textId="77777777" w:rsidR="00B63701" w:rsidRDefault="00B63701" w:rsidP="00107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ZO kapitala">
    <w:altName w:val="Calibri"/>
    <w:charset w:val="00"/>
    <w:family w:val="auto"/>
    <w:pitch w:val="variable"/>
    <w:sig w:usb0="80000007" w:usb1="00000000" w:usb2="00000000" w:usb3="00000000" w:csb0="0000000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imes-NewRoman">
    <w:charset w:val="00"/>
    <w:family w:val="auto"/>
    <w:pitch w:val="variable"/>
    <w:sig w:usb0="00000003" w:usb1="00000000" w:usb2="00000000" w:usb3="00000000" w:csb0="00000001" w:csb1="00000000"/>
  </w:font>
  <w:font w:name="Minion Pro Cond">
    <w:altName w:val="Times New Roman"/>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Droid Sans Fallback">
    <w:charset w:val="01"/>
    <w:family w:val="auto"/>
    <w:pitch w:val="variable"/>
  </w:font>
  <w:font w:name="FreeSans">
    <w:altName w:val="Yu Gothic"/>
    <w:charset w:val="00"/>
    <w:family w:val="swiss"/>
    <w:pitch w:val="variable"/>
    <w:sig w:usb0="E45F8EFF" w:usb1="5007F9FB" w:usb2="000000A0" w:usb3="00000000" w:csb0="000200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4C45" w14:textId="495E611C" w:rsidR="00623335" w:rsidRPr="00C00CFC" w:rsidRDefault="00623335" w:rsidP="00D748D8">
    <w:pPr>
      <w:pStyle w:val="Footer"/>
      <w:pBdr>
        <w:top w:val="single" w:sz="4" w:space="1" w:color="auto"/>
      </w:pBdr>
      <w:spacing w:before="240" w:line="240" w:lineRule="auto"/>
      <w:rPr>
        <w:sz w:val="18"/>
        <w:szCs w:val="18"/>
      </w:rPr>
    </w:pPr>
    <w:r w:rsidRPr="00C00CFC">
      <w:rPr>
        <w:sz w:val="18"/>
        <w:szCs w:val="18"/>
      </w:rPr>
      <w:t>Dokumentacija o nabavi</w:t>
    </w:r>
    <w:r w:rsidRPr="00C00CFC">
      <w:rPr>
        <w:sz w:val="18"/>
        <w:szCs w:val="18"/>
      </w:rPr>
      <w:tab/>
    </w:r>
    <w:r w:rsidRPr="00C00CFC">
      <w:rPr>
        <w:sz w:val="18"/>
        <w:szCs w:val="18"/>
      </w:rPr>
      <w:tab/>
      <w:t xml:space="preserve">Stranica </w:t>
    </w:r>
    <w:r w:rsidRPr="00C00CFC">
      <w:rPr>
        <w:b/>
        <w:bCs/>
        <w:sz w:val="18"/>
        <w:szCs w:val="18"/>
      </w:rPr>
      <w:fldChar w:fldCharType="begin"/>
    </w:r>
    <w:r w:rsidRPr="00C00CFC">
      <w:rPr>
        <w:b/>
        <w:bCs/>
        <w:sz w:val="18"/>
        <w:szCs w:val="18"/>
      </w:rPr>
      <w:instrText xml:space="preserve"> PAGE  \* Arabic  \* MERGEFORMAT </w:instrText>
    </w:r>
    <w:r w:rsidRPr="00C00CFC">
      <w:rPr>
        <w:b/>
        <w:bCs/>
        <w:sz w:val="18"/>
        <w:szCs w:val="18"/>
      </w:rPr>
      <w:fldChar w:fldCharType="separate"/>
    </w:r>
    <w:r w:rsidR="00814EAE">
      <w:rPr>
        <w:b/>
        <w:bCs/>
        <w:noProof/>
        <w:sz w:val="18"/>
        <w:szCs w:val="18"/>
      </w:rPr>
      <w:t>5</w:t>
    </w:r>
    <w:r w:rsidRPr="00C00CFC">
      <w:rPr>
        <w:b/>
        <w:bCs/>
        <w:sz w:val="18"/>
        <w:szCs w:val="18"/>
      </w:rPr>
      <w:fldChar w:fldCharType="end"/>
    </w:r>
    <w:r w:rsidRPr="00C00CFC">
      <w:rPr>
        <w:sz w:val="18"/>
        <w:szCs w:val="18"/>
      </w:rPr>
      <w:t xml:space="preserve"> od </w:t>
    </w:r>
    <w:r w:rsidRPr="00C00CFC">
      <w:rPr>
        <w:b/>
        <w:bCs/>
        <w:sz w:val="18"/>
        <w:szCs w:val="18"/>
      </w:rPr>
      <w:fldChar w:fldCharType="begin"/>
    </w:r>
    <w:r w:rsidRPr="00C00CFC">
      <w:rPr>
        <w:b/>
        <w:bCs/>
        <w:sz w:val="18"/>
        <w:szCs w:val="18"/>
      </w:rPr>
      <w:instrText xml:space="preserve"> NUMPAGES  \* Arabic  \* MERGEFORMAT </w:instrText>
    </w:r>
    <w:r w:rsidRPr="00C00CFC">
      <w:rPr>
        <w:b/>
        <w:bCs/>
        <w:sz w:val="18"/>
        <w:szCs w:val="18"/>
      </w:rPr>
      <w:fldChar w:fldCharType="separate"/>
    </w:r>
    <w:r w:rsidR="00814EAE">
      <w:rPr>
        <w:b/>
        <w:bCs/>
        <w:noProof/>
        <w:sz w:val="18"/>
        <w:szCs w:val="18"/>
      </w:rPr>
      <w:t>41</w:t>
    </w:r>
    <w:r w:rsidRPr="00C00CF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A0693" w14:textId="77777777" w:rsidR="00B63701" w:rsidRDefault="00B63701" w:rsidP="00107457">
      <w:r>
        <w:separator/>
      </w:r>
    </w:p>
    <w:p w14:paraId="3D4B055A" w14:textId="77777777" w:rsidR="00B63701" w:rsidRDefault="00B63701" w:rsidP="00107457"/>
  </w:footnote>
  <w:footnote w:type="continuationSeparator" w:id="0">
    <w:p w14:paraId="18F7B0FD" w14:textId="77777777" w:rsidR="00B63701" w:rsidRDefault="00B63701" w:rsidP="00107457">
      <w:r>
        <w:continuationSeparator/>
      </w:r>
    </w:p>
    <w:p w14:paraId="714D9D0C" w14:textId="77777777" w:rsidR="00B63701" w:rsidRDefault="00B63701" w:rsidP="001074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2" w:type="dxa"/>
      <w:tblInd w:w="10" w:type="dxa"/>
      <w:tblLayout w:type="fixed"/>
      <w:tblCellMar>
        <w:left w:w="0" w:type="dxa"/>
        <w:right w:w="0" w:type="dxa"/>
      </w:tblCellMar>
      <w:tblLook w:val="0000" w:firstRow="0" w:lastRow="0" w:firstColumn="0" w:lastColumn="0" w:noHBand="0" w:noVBand="0"/>
    </w:tblPr>
    <w:tblGrid>
      <w:gridCol w:w="1256"/>
      <w:gridCol w:w="5974"/>
      <w:gridCol w:w="2292"/>
      <w:gridCol w:w="30"/>
    </w:tblGrid>
    <w:tr w:rsidR="00623335" w:rsidRPr="00DB73C5" w14:paraId="7975E46B" w14:textId="77777777" w:rsidTr="00623335">
      <w:trPr>
        <w:trHeight w:val="1108"/>
      </w:trPr>
      <w:tc>
        <w:tcPr>
          <w:tcW w:w="1256" w:type="dxa"/>
          <w:vMerge w:val="restart"/>
          <w:tcBorders>
            <w:top w:val="single" w:sz="8" w:space="0" w:color="auto"/>
            <w:left w:val="single" w:sz="8" w:space="0" w:color="auto"/>
            <w:right w:val="single" w:sz="8" w:space="0" w:color="auto"/>
          </w:tcBorders>
          <w:vAlign w:val="center"/>
        </w:tcPr>
        <w:p w14:paraId="015AD437" w14:textId="77777777" w:rsidR="00623335" w:rsidRPr="00DB73C5" w:rsidRDefault="00623335" w:rsidP="00623335">
          <w:pPr>
            <w:widowControl w:val="0"/>
            <w:autoSpaceDE w:val="0"/>
            <w:autoSpaceDN w:val="0"/>
            <w:adjustRightInd w:val="0"/>
            <w:spacing w:before="0" w:line="240" w:lineRule="auto"/>
            <w:jc w:val="center"/>
            <w:rPr>
              <w:rFonts w:ascii="Times New Roman" w:hAnsi="Times New Roman"/>
              <w:sz w:val="20"/>
              <w:szCs w:val="20"/>
            </w:rPr>
          </w:pPr>
          <w:r w:rsidRPr="00DB73C5">
            <w:rPr>
              <w:noProof/>
              <w:sz w:val="20"/>
              <w:szCs w:val="20"/>
              <w:highlight w:val="magenta"/>
              <w:lang w:eastAsia="hr-HR"/>
            </w:rPr>
            <w:drawing>
              <wp:anchor distT="0" distB="0" distL="114300" distR="114300" simplePos="0" relativeHeight="251661824" behindDoc="1" locked="0" layoutInCell="0" allowOverlap="1" wp14:anchorId="2DF3E5DA" wp14:editId="38432266">
                <wp:simplePos x="0" y="0"/>
                <wp:positionH relativeFrom="column">
                  <wp:posOffset>180975</wp:posOffset>
                </wp:positionH>
                <wp:positionV relativeFrom="paragraph">
                  <wp:posOffset>-187960</wp:posOffset>
                </wp:positionV>
                <wp:extent cx="389890" cy="50419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5974" w:type="dxa"/>
          <w:tcBorders>
            <w:top w:val="single" w:sz="8" w:space="0" w:color="auto"/>
            <w:left w:val="nil"/>
            <w:bottom w:val="nil"/>
            <w:right w:val="single" w:sz="8" w:space="0" w:color="auto"/>
          </w:tcBorders>
          <w:vAlign w:val="center"/>
        </w:tcPr>
        <w:p w14:paraId="148BFBE7" w14:textId="77777777" w:rsidR="00623335" w:rsidRPr="00623335" w:rsidRDefault="00623335" w:rsidP="00623335">
          <w:pPr>
            <w:widowControl w:val="0"/>
            <w:autoSpaceDE w:val="0"/>
            <w:autoSpaceDN w:val="0"/>
            <w:adjustRightInd w:val="0"/>
            <w:spacing w:before="0" w:line="240" w:lineRule="auto"/>
            <w:jc w:val="center"/>
            <w:rPr>
              <w:rFonts w:ascii="Times New Roman" w:hAnsi="Times New Roman"/>
              <w:b/>
              <w:bCs/>
              <w:w w:val="99"/>
              <w:szCs w:val="22"/>
            </w:rPr>
          </w:pPr>
          <w:r w:rsidRPr="00623335">
            <w:rPr>
              <w:rFonts w:ascii="Times New Roman" w:hAnsi="Times New Roman"/>
              <w:w w:val="98"/>
              <w:szCs w:val="22"/>
            </w:rPr>
            <w:t>REPUBLIKA HRVATSKA</w:t>
          </w:r>
          <w:r w:rsidRPr="00623335">
            <w:rPr>
              <w:rFonts w:ascii="Times New Roman" w:hAnsi="Times New Roman"/>
              <w:b/>
              <w:bCs/>
              <w:w w:val="99"/>
              <w:szCs w:val="22"/>
            </w:rPr>
            <w:t xml:space="preserve"> </w:t>
          </w:r>
        </w:p>
        <w:p w14:paraId="594B900E" w14:textId="77777777" w:rsidR="00623335" w:rsidRPr="00623335" w:rsidRDefault="00623335" w:rsidP="00623335">
          <w:pPr>
            <w:widowControl w:val="0"/>
            <w:autoSpaceDE w:val="0"/>
            <w:autoSpaceDN w:val="0"/>
            <w:adjustRightInd w:val="0"/>
            <w:spacing w:before="0" w:line="240" w:lineRule="auto"/>
            <w:jc w:val="center"/>
            <w:rPr>
              <w:rFonts w:ascii="Times New Roman" w:hAnsi="Times New Roman"/>
              <w:szCs w:val="22"/>
            </w:rPr>
          </w:pPr>
          <w:r w:rsidRPr="00623335">
            <w:rPr>
              <w:rFonts w:ascii="Times New Roman" w:hAnsi="Times New Roman"/>
              <w:b/>
              <w:bCs/>
              <w:w w:val="99"/>
              <w:szCs w:val="22"/>
            </w:rPr>
            <w:t>MINISTARSTVO GOSPODARSTVA I ODRŽIVOG RAZVOJA</w:t>
          </w:r>
        </w:p>
      </w:tc>
      <w:tc>
        <w:tcPr>
          <w:tcW w:w="2292" w:type="dxa"/>
          <w:tcBorders>
            <w:top w:val="single" w:sz="8" w:space="0" w:color="auto"/>
            <w:left w:val="nil"/>
            <w:bottom w:val="nil"/>
            <w:right w:val="single" w:sz="8" w:space="0" w:color="auto"/>
          </w:tcBorders>
          <w:vAlign w:val="center"/>
        </w:tcPr>
        <w:p w14:paraId="42E244D6" w14:textId="77777777" w:rsidR="00623335" w:rsidRPr="00623335" w:rsidRDefault="00623335" w:rsidP="00623335">
          <w:pPr>
            <w:widowControl w:val="0"/>
            <w:autoSpaceDE w:val="0"/>
            <w:autoSpaceDN w:val="0"/>
            <w:adjustRightInd w:val="0"/>
            <w:spacing w:before="0" w:line="240" w:lineRule="auto"/>
            <w:jc w:val="center"/>
            <w:rPr>
              <w:rFonts w:ascii="Times New Roman" w:hAnsi="Times New Roman"/>
              <w:szCs w:val="22"/>
            </w:rPr>
          </w:pPr>
          <w:proofErr w:type="spellStart"/>
          <w:r w:rsidRPr="00623335">
            <w:rPr>
              <w:rFonts w:ascii="Times New Roman" w:hAnsi="Times New Roman"/>
              <w:szCs w:val="22"/>
            </w:rPr>
            <w:t>Ev</w:t>
          </w:r>
          <w:proofErr w:type="spellEnd"/>
          <w:r w:rsidRPr="00623335">
            <w:rPr>
              <w:rFonts w:ascii="Times New Roman" w:hAnsi="Times New Roman"/>
              <w:szCs w:val="22"/>
            </w:rPr>
            <w:t xml:space="preserve">. broj nabave: </w:t>
          </w:r>
        </w:p>
        <w:p w14:paraId="7D779C81" w14:textId="4189C60A" w:rsidR="00623335" w:rsidRPr="00623335" w:rsidRDefault="00623335" w:rsidP="00623335">
          <w:pPr>
            <w:widowControl w:val="0"/>
            <w:autoSpaceDE w:val="0"/>
            <w:autoSpaceDN w:val="0"/>
            <w:adjustRightInd w:val="0"/>
            <w:spacing w:before="0" w:line="240" w:lineRule="auto"/>
            <w:jc w:val="center"/>
            <w:rPr>
              <w:rFonts w:ascii="Times New Roman" w:hAnsi="Times New Roman"/>
              <w:szCs w:val="22"/>
            </w:rPr>
          </w:pPr>
          <w:r w:rsidRPr="00623335">
            <w:rPr>
              <w:rFonts w:ascii="Times New Roman" w:hAnsi="Times New Roman"/>
              <w:szCs w:val="22"/>
            </w:rPr>
            <w:t>800/02-21/34JN</w:t>
          </w:r>
        </w:p>
      </w:tc>
      <w:tc>
        <w:tcPr>
          <w:tcW w:w="30" w:type="dxa"/>
          <w:tcBorders>
            <w:top w:val="nil"/>
            <w:left w:val="nil"/>
            <w:bottom w:val="nil"/>
            <w:right w:val="nil"/>
          </w:tcBorders>
          <w:vAlign w:val="bottom"/>
        </w:tcPr>
        <w:p w14:paraId="70BC0E1A" w14:textId="77777777" w:rsidR="00623335" w:rsidRPr="00DB73C5" w:rsidRDefault="00623335" w:rsidP="00975568">
          <w:pPr>
            <w:widowControl w:val="0"/>
            <w:autoSpaceDE w:val="0"/>
            <w:autoSpaceDN w:val="0"/>
            <w:adjustRightInd w:val="0"/>
            <w:spacing w:before="0" w:line="240" w:lineRule="auto"/>
            <w:rPr>
              <w:rFonts w:ascii="Times New Roman" w:hAnsi="Times New Roman"/>
              <w:sz w:val="20"/>
              <w:szCs w:val="20"/>
              <w:highlight w:val="magenta"/>
            </w:rPr>
          </w:pPr>
        </w:p>
      </w:tc>
    </w:tr>
    <w:tr w:rsidR="00623335" w:rsidRPr="00DB73C5" w14:paraId="034FF843" w14:textId="77777777" w:rsidTr="00623335">
      <w:trPr>
        <w:trHeight w:val="190"/>
      </w:trPr>
      <w:tc>
        <w:tcPr>
          <w:tcW w:w="1256" w:type="dxa"/>
          <w:vMerge/>
          <w:tcBorders>
            <w:left w:val="single" w:sz="8" w:space="0" w:color="auto"/>
            <w:bottom w:val="single" w:sz="8" w:space="0" w:color="auto"/>
            <w:right w:val="single" w:sz="8" w:space="0" w:color="auto"/>
          </w:tcBorders>
          <w:vAlign w:val="bottom"/>
        </w:tcPr>
        <w:p w14:paraId="3AC8C925" w14:textId="77777777" w:rsidR="00623335" w:rsidRPr="00DB73C5" w:rsidRDefault="00623335" w:rsidP="00623335">
          <w:pPr>
            <w:widowControl w:val="0"/>
            <w:autoSpaceDE w:val="0"/>
            <w:autoSpaceDN w:val="0"/>
            <w:adjustRightInd w:val="0"/>
            <w:spacing w:before="0" w:line="240" w:lineRule="auto"/>
            <w:rPr>
              <w:rFonts w:ascii="Times New Roman" w:hAnsi="Times New Roman"/>
              <w:sz w:val="20"/>
              <w:szCs w:val="20"/>
              <w:highlight w:val="magenta"/>
            </w:rPr>
          </w:pPr>
        </w:p>
      </w:tc>
      <w:tc>
        <w:tcPr>
          <w:tcW w:w="5974" w:type="dxa"/>
          <w:tcBorders>
            <w:top w:val="single" w:sz="4" w:space="0" w:color="auto"/>
            <w:left w:val="nil"/>
            <w:bottom w:val="single" w:sz="8" w:space="0" w:color="auto"/>
            <w:right w:val="single" w:sz="8" w:space="0" w:color="auto"/>
          </w:tcBorders>
          <w:vAlign w:val="center"/>
        </w:tcPr>
        <w:p w14:paraId="43D9560D" w14:textId="77777777" w:rsidR="00623335" w:rsidRPr="00623335" w:rsidRDefault="00623335" w:rsidP="00623335">
          <w:pPr>
            <w:widowControl w:val="0"/>
            <w:autoSpaceDE w:val="0"/>
            <w:autoSpaceDN w:val="0"/>
            <w:adjustRightInd w:val="0"/>
            <w:spacing w:before="0" w:line="240" w:lineRule="auto"/>
            <w:jc w:val="center"/>
            <w:rPr>
              <w:rFonts w:ascii="Times New Roman" w:hAnsi="Times New Roman"/>
              <w:szCs w:val="22"/>
            </w:rPr>
          </w:pPr>
          <w:r w:rsidRPr="00623335">
            <w:rPr>
              <w:rFonts w:ascii="Times New Roman" w:hAnsi="Times New Roman"/>
              <w:szCs w:val="22"/>
            </w:rPr>
            <w:t>Dokumentacija o nabavi</w:t>
          </w:r>
        </w:p>
      </w:tc>
      <w:tc>
        <w:tcPr>
          <w:tcW w:w="2292" w:type="dxa"/>
          <w:tcBorders>
            <w:top w:val="single" w:sz="4" w:space="0" w:color="auto"/>
            <w:left w:val="nil"/>
            <w:bottom w:val="single" w:sz="8" w:space="0" w:color="auto"/>
            <w:right w:val="single" w:sz="8" w:space="0" w:color="auto"/>
          </w:tcBorders>
          <w:vAlign w:val="center"/>
        </w:tcPr>
        <w:p w14:paraId="03C700C0" w14:textId="5A33C7EE" w:rsidR="00623335" w:rsidRPr="00623335" w:rsidRDefault="00623335" w:rsidP="00623335">
          <w:pPr>
            <w:widowControl w:val="0"/>
            <w:autoSpaceDE w:val="0"/>
            <w:autoSpaceDN w:val="0"/>
            <w:adjustRightInd w:val="0"/>
            <w:spacing w:before="0" w:line="240" w:lineRule="auto"/>
            <w:jc w:val="center"/>
            <w:rPr>
              <w:rFonts w:ascii="Times New Roman" w:hAnsi="Times New Roman"/>
              <w:szCs w:val="22"/>
            </w:rPr>
          </w:pPr>
          <w:r w:rsidRPr="00623335">
            <w:rPr>
              <w:rFonts w:ascii="Times New Roman" w:hAnsi="Times New Roman"/>
              <w:noProof/>
              <w:szCs w:val="22"/>
            </w:rPr>
            <w:t xml:space="preserve">Stranica </w:t>
          </w:r>
          <w:r w:rsidRPr="00623335">
            <w:rPr>
              <w:rFonts w:ascii="Times New Roman" w:hAnsi="Times New Roman"/>
              <w:bCs/>
              <w:noProof/>
              <w:szCs w:val="22"/>
            </w:rPr>
            <w:fldChar w:fldCharType="begin"/>
          </w:r>
          <w:r w:rsidRPr="00623335">
            <w:rPr>
              <w:rFonts w:ascii="Times New Roman" w:hAnsi="Times New Roman"/>
              <w:bCs/>
              <w:noProof/>
              <w:szCs w:val="22"/>
            </w:rPr>
            <w:instrText xml:space="preserve"> PAGE  \* Arabic  \* MERGEFORMAT </w:instrText>
          </w:r>
          <w:r w:rsidRPr="00623335">
            <w:rPr>
              <w:rFonts w:ascii="Times New Roman" w:hAnsi="Times New Roman"/>
              <w:bCs/>
              <w:noProof/>
              <w:szCs w:val="22"/>
            </w:rPr>
            <w:fldChar w:fldCharType="separate"/>
          </w:r>
          <w:r w:rsidR="00814EAE">
            <w:rPr>
              <w:rFonts w:ascii="Times New Roman" w:hAnsi="Times New Roman"/>
              <w:bCs/>
              <w:noProof/>
              <w:szCs w:val="22"/>
            </w:rPr>
            <w:t>5</w:t>
          </w:r>
          <w:r w:rsidRPr="00623335">
            <w:rPr>
              <w:rFonts w:ascii="Times New Roman" w:hAnsi="Times New Roman"/>
              <w:bCs/>
              <w:noProof/>
              <w:szCs w:val="22"/>
            </w:rPr>
            <w:fldChar w:fldCharType="end"/>
          </w:r>
          <w:r w:rsidRPr="00623335">
            <w:rPr>
              <w:rFonts w:ascii="Times New Roman" w:hAnsi="Times New Roman"/>
              <w:noProof/>
              <w:szCs w:val="22"/>
            </w:rPr>
            <w:t xml:space="preserve"> od </w:t>
          </w:r>
          <w:r w:rsidRPr="00623335">
            <w:rPr>
              <w:rFonts w:ascii="Times New Roman" w:hAnsi="Times New Roman"/>
              <w:bCs/>
              <w:noProof/>
              <w:szCs w:val="22"/>
            </w:rPr>
            <w:fldChar w:fldCharType="begin"/>
          </w:r>
          <w:r w:rsidRPr="00623335">
            <w:rPr>
              <w:rFonts w:ascii="Times New Roman" w:hAnsi="Times New Roman"/>
              <w:bCs/>
              <w:noProof/>
              <w:szCs w:val="22"/>
            </w:rPr>
            <w:instrText xml:space="preserve"> NUMPAGES  \* Arabic  \* MERGEFORMAT </w:instrText>
          </w:r>
          <w:r w:rsidRPr="00623335">
            <w:rPr>
              <w:rFonts w:ascii="Times New Roman" w:hAnsi="Times New Roman"/>
              <w:bCs/>
              <w:noProof/>
              <w:szCs w:val="22"/>
            </w:rPr>
            <w:fldChar w:fldCharType="separate"/>
          </w:r>
          <w:r w:rsidR="00814EAE">
            <w:rPr>
              <w:rFonts w:ascii="Times New Roman" w:hAnsi="Times New Roman"/>
              <w:bCs/>
              <w:noProof/>
              <w:szCs w:val="22"/>
            </w:rPr>
            <w:t>41</w:t>
          </w:r>
          <w:r w:rsidRPr="00623335">
            <w:rPr>
              <w:rFonts w:ascii="Times New Roman" w:hAnsi="Times New Roman"/>
              <w:bCs/>
              <w:noProof/>
              <w:szCs w:val="22"/>
            </w:rPr>
            <w:fldChar w:fldCharType="end"/>
          </w:r>
        </w:p>
      </w:tc>
      <w:tc>
        <w:tcPr>
          <w:tcW w:w="30" w:type="dxa"/>
          <w:tcBorders>
            <w:top w:val="nil"/>
            <w:left w:val="nil"/>
            <w:bottom w:val="nil"/>
            <w:right w:val="nil"/>
          </w:tcBorders>
          <w:vAlign w:val="bottom"/>
        </w:tcPr>
        <w:p w14:paraId="047478EE" w14:textId="77777777" w:rsidR="00623335" w:rsidRPr="00DB73C5" w:rsidRDefault="00623335" w:rsidP="00975568">
          <w:pPr>
            <w:widowControl w:val="0"/>
            <w:autoSpaceDE w:val="0"/>
            <w:autoSpaceDN w:val="0"/>
            <w:adjustRightInd w:val="0"/>
            <w:spacing w:before="0" w:line="240" w:lineRule="auto"/>
            <w:rPr>
              <w:rFonts w:ascii="Times New Roman" w:hAnsi="Times New Roman"/>
              <w:sz w:val="20"/>
              <w:szCs w:val="20"/>
              <w:highlight w:val="magenta"/>
            </w:rPr>
          </w:pPr>
        </w:p>
      </w:tc>
    </w:tr>
  </w:tbl>
  <w:p w14:paraId="4BFD4877" w14:textId="77777777" w:rsidR="00623335" w:rsidRDefault="00623335" w:rsidP="004716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5222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0413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8071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8F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CE3F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46F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007E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18B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B27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60CD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18ED"/>
    <w:multiLevelType w:val="multilevel"/>
    <w:tmpl w:val="C2085C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33E0AF7"/>
    <w:multiLevelType w:val="hybridMultilevel"/>
    <w:tmpl w:val="EA1CF550"/>
    <w:lvl w:ilvl="0" w:tplc="B3E6FD9C">
      <w:start w:val="1"/>
      <w:numFmt w:val="bullet"/>
      <w:pStyle w:val="bulletcrtica"/>
      <w:lvlText w:val="­"/>
      <w:lvlJc w:val="left"/>
      <w:pPr>
        <w:ind w:left="1211"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EE7B09"/>
    <w:multiLevelType w:val="hybridMultilevel"/>
    <w:tmpl w:val="97E4ADAA"/>
    <w:lvl w:ilvl="0" w:tplc="984AE366">
      <w:start w:val="1"/>
      <w:numFmt w:val="bullet"/>
      <w:lvlText w:val="-"/>
      <w:lvlJc w:val="left"/>
      <w:pPr>
        <w:ind w:left="720" w:hanging="360"/>
      </w:pPr>
      <w:rPr>
        <w:rFonts w:ascii="Segoe UI" w:eastAsia="Times New Roman" w:hAnsi="Segoe UI" w:cs="Segoe U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7D407BC"/>
    <w:multiLevelType w:val="hybridMultilevel"/>
    <w:tmpl w:val="AA228FDC"/>
    <w:lvl w:ilvl="0" w:tplc="8C44858E">
      <w:start w:val="1"/>
      <w:numFmt w:val="bullet"/>
      <w:pStyle w:val="Bullets"/>
      <w:lvlText w:val="­"/>
      <w:lvlJc w:val="left"/>
      <w:pPr>
        <w:ind w:left="1211" w:hanging="360"/>
      </w:pPr>
      <w:rPr>
        <w:rFonts w:ascii="Courier New" w:hAnsi="Courier New"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0CF7224C"/>
    <w:multiLevelType w:val="hybridMultilevel"/>
    <w:tmpl w:val="070CB506"/>
    <w:lvl w:ilvl="0" w:tplc="91FE27F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21191D"/>
    <w:multiLevelType w:val="multilevel"/>
    <w:tmpl w:val="F31E51DA"/>
    <w:lvl w:ilvl="0">
      <w:start w:val="1"/>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CC3A5D"/>
    <w:multiLevelType w:val="multilevel"/>
    <w:tmpl w:val="D7AC8A34"/>
    <w:lvl w:ilvl="0">
      <w:start w:val="1"/>
      <w:numFmt w:val="none"/>
      <w:lvlRestart w:val="0"/>
      <w:pStyle w:val="NumPar1"/>
      <w:lvlText w:val="1."/>
      <w:lvlJc w:val="left"/>
      <w:pPr>
        <w:tabs>
          <w:tab w:val="num" w:pos="850"/>
        </w:tabs>
        <w:ind w:left="850" w:hanging="850"/>
      </w:pPr>
      <w:rPr>
        <w:rFonts w:cs="Times New Roman" w:hint="default"/>
        <w:b/>
      </w:rPr>
    </w:lvl>
    <w:lvl w:ilvl="1">
      <w:start w:val="1"/>
      <w:numFmt w:val="decimal"/>
      <w:pStyle w:val="NumPar2"/>
      <w:lvlText w:val="%1%2."/>
      <w:lvlJc w:val="left"/>
      <w:pPr>
        <w:tabs>
          <w:tab w:val="num" w:pos="850"/>
        </w:tabs>
        <w:ind w:left="850" w:hanging="850"/>
      </w:pPr>
      <w:rPr>
        <w:rFonts w:cs="Times New Roman" w:hint="default"/>
      </w:rPr>
    </w:lvl>
    <w:lvl w:ilvl="2">
      <w:start w:val="1"/>
      <w:numFmt w:val="decimal"/>
      <w:pStyle w:val="NumPar3"/>
      <w:lvlText w:val="%1.%2.%3."/>
      <w:lvlJc w:val="left"/>
      <w:pPr>
        <w:tabs>
          <w:tab w:val="num" w:pos="850"/>
        </w:tabs>
        <w:ind w:left="850" w:hanging="850"/>
      </w:pPr>
      <w:rPr>
        <w:rFonts w:cs="Times New Roman" w:hint="default"/>
      </w:rPr>
    </w:lvl>
    <w:lvl w:ilvl="3">
      <w:start w:val="1"/>
      <w:numFmt w:val="decimal"/>
      <w:pStyle w:val="NumPar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1EF2A38"/>
    <w:multiLevelType w:val="hybridMultilevel"/>
    <w:tmpl w:val="B5FC142C"/>
    <w:lvl w:ilvl="0" w:tplc="CAACD714">
      <w:start w:val="1"/>
      <w:numFmt w:val="bullet"/>
      <w:lvlText w:val="o"/>
      <w:lvlJc w:val="left"/>
      <w:pPr>
        <w:ind w:left="1077" w:hanging="360"/>
      </w:pPr>
      <w:rPr>
        <w:rFonts w:ascii="Courier New" w:hAnsi="Courier New"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8" w15:restartNumberingAfterBreak="0">
    <w:nsid w:val="14D201CF"/>
    <w:multiLevelType w:val="hybridMultilevel"/>
    <w:tmpl w:val="4454A1AC"/>
    <w:lvl w:ilvl="0" w:tplc="509CE5C2">
      <w:numFmt w:val="bullet"/>
      <w:lvlText w:val="-"/>
      <w:lvlJc w:val="left"/>
      <w:pPr>
        <w:ind w:left="720" w:hanging="360"/>
      </w:pPr>
      <w:rPr>
        <w:rFonts w:ascii="Cambria" w:eastAsia="Times New Roman"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6834A11"/>
    <w:multiLevelType w:val="hybridMultilevel"/>
    <w:tmpl w:val="7770A7D0"/>
    <w:lvl w:ilvl="0" w:tplc="5212FE28">
      <w:start w:val="1"/>
      <w:numFmt w:val="lowerLetter"/>
      <w:lvlText w:val="%1)"/>
      <w:lvlJc w:val="left"/>
      <w:pPr>
        <w:ind w:left="1188" w:hanging="360"/>
      </w:pPr>
      <w:rPr>
        <w:rFonts w:hint="default"/>
        <w:b w:val="0"/>
      </w:rPr>
    </w:lvl>
    <w:lvl w:ilvl="1" w:tplc="08090019" w:tentative="1">
      <w:start w:val="1"/>
      <w:numFmt w:val="lowerLetter"/>
      <w:lvlText w:val="%2."/>
      <w:lvlJc w:val="left"/>
      <w:pPr>
        <w:ind w:left="1908" w:hanging="360"/>
      </w:pPr>
    </w:lvl>
    <w:lvl w:ilvl="2" w:tplc="0809001B" w:tentative="1">
      <w:start w:val="1"/>
      <w:numFmt w:val="lowerRoman"/>
      <w:lvlText w:val="%3."/>
      <w:lvlJc w:val="right"/>
      <w:pPr>
        <w:ind w:left="2628" w:hanging="180"/>
      </w:pPr>
    </w:lvl>
    <w:lvl w:ilvl="3" w:tplc="0809000F" w:tentative="1">
      <w:start w:val="1"/>
      <w:numFmt w:val="decimal"/>
      <w:lvlText w:val="%4."/>
      <w:lvlJc w:val="left"/>
      <w:pPr>
        <w:ind w:left="3348" w:hanging="360"/>
      </w:pPr>
    </w:lvl>
    <w:lvl w:ilvl="4" w:tplc="08090019" w:tentative="1">
      <w:start w:val="1"/>
      <w:numFmt w:val="lowerLetter"/>
      <w:lvlText w:val="%5."/>
      <w:lvlJc w:val="left"/>
      <w:pPr>
        <w:ind w:left="4068" w:hanging="360"/>
      </w:pPr>
    </w:lvl>
    <w:lvl w:ilvl="5" w:tplc="0809001B" w:tentative="1">
      <w:start w:val="1"/>
      <w:numFmt w:val="lowerRoman"/>
      <w:lvlText w:val="%6."/>
      <w:lvlJc w:val="right"/>
      <w:pPr>
        <w:ind w:left="4788" w:hanging="180"/>
      </w:pPr>
    </w:lvl>
    <w:lvl w:ilvl="6" w:tplc="0809000F" w:tentative="1">
      <w:start w:val="1"/>
      <w:numFmt w:val="decimal"/>
      <w:lvlText w:val="%7."/>
      <w:lvlJc w:val="left"/>
      <w:pPr>
        <w:ind w:left="5508" w:hanging="360"/>
      </w:pPr>
    </w:lvl>
    <w:lvl w:ilvl="7" w:tplc="08090019" w:tentative="1">
      <w:start w:val="1"/>
      <w:numFmt w:val="lowerLetter"/>
      <w:lvlText w:val="%8."/>
      <w:lvlJc w:val="left"/>
      <w:pPr>
        <w:ind w:left="6228" w:hanging="360"/>
      </w:pPr>
    </w:lvl>
    <w:lvl w:ilvl="8" w:tplc="0809001B" w:tentative="1">
      <w:start w:val="1"/>
      <w:numFmt w:val="lowerRoman"/>
      <w:lvlText w:val="%9."/>
      <w:lvlJc w:val="right"/>
      <w:pPr>
        <w:ind w:left="6948" w:hanging="180"/>
      </w:pPr>
    </w:lvl>
  </w:abstractNum>
  <w:abstractNum w:abstractNumId="20" w15:restartNumberingAfterBreak="0">
    <w:nsid w:val="1D557B66"/>
    <w:multiLevelType w:val="hybridMultilevel"/>
    <w:tmpl w:val="A68A7CC4"/>
    <w:lvl w:ilvl="0" w:tplc="8962065C">
      <w:start w:val="1"/>
      <w:numFmt w:val="bullet"/>
      <w:pStyle w:val="bulletsindent"/>
      <w:lvlText w:val="o"/>
      <w:lvlJc w:val="left"/>
      <w:pPr>
        <w:ind w:left="9149" w:hanging="360"/>
      </w:pPr>
      <w:rPr>
        <w:rFonts w:ascii="Courier New" w:hAnsi="Courier New" w:cs="Times New Roman" w:hint="default"/>
      </w:rPr>
    </w:lvl>
    <w:lvl w:ilvl="1" w:tplc="08090003">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BD18A1"/>
    <w:multiLevelType w:val="hybridMultilevel"/>
    <w:tmpl w:val="79FAE834"/>
    <w:lvl w:ilvl="0" w:tplc="E678179E">
      <w:numFmt w:val="bullet"/>
      <w:lvlText w:val="-"/>
      <w:lvlJc w:val="left"/>
      <w:pPr>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3" w15:restartNumberingAfterBreak="0">
    <w:nsid w:val="27EA0679"/>
    <w:multiLevelType w:val="hybridMultilevel"/>
    <w:tmpl w:val="139492CC"/>
    <w:lvl w:ilvl="0" w:tplc="23921E36">
      <w:start w:val="1"/>
      <w:numFmt w:val="bullet"/>
      <w:lvlText w:val="­"/>
      <w:lvlJc w:val="left"/>
      <w:pPr>
        <w:ind w:left="6314" w:hanging="360"/>
      </w:pPr>
      <w:rPr>
        <w:rFonts w:ascii="Courier New" w:hAnsi="Courier New" w:hint="default"/>
        <w:b w:val="0"/>
        <w:bCs w:val="0"/>
      </w:rPr>
    </w:lvl>
    <w:lvl w:ilvl="1" w:tplc="041A0003" w:tentative="1">
      <w:start w:val="1"/>
      <w:numFmt w:val="bullet"/>
      <w:lvlText w:val="o"/>
      <w:lvlJc w:val="left"/>
      <w:pPr>
        <w:ind w:left="7034" w:hanging="360"/>
      </w:pPr>
      <w:rPr>
        <w:rFonts w:ascii="Courier New" w:hAnsi="Courier New" w:cs="Courier New" w:hint="default"/>
      </w:rPr>
    </w:lvl>
    <w:lvl w:ilvl="2" w:tplc="041A0005" w:tentative="1">
      <w:start w:val="1"/>
      <w:numFmt w:val="bullet"/>
      <w:lvlText w:val=""/>
      <w:lvlJc w:val="left"/>
      <w:pPr>
        <w:ind w:left="7754" w:hanging="360"/>
      </w:pPr>
      <w:rPr>
        <w:rFonts w:ascii="Wingdings" w:hAnsi="Wingdings" w:hint="default"/>
      </w:rPr>
    </w:lvl>
    <w:lvl w:ilvl="3" w:tplc="041A0001" w:tentative="1">
      <w:start w:val="1"/>
      <w:numFmt w:val="bullet"/>
      <w:lvlText w:val=""/>
      <w:lvlJc w:val="left"/>
      <w:pPr>
        <w:ind w:left="8474" w:hanging="360"/>
      </w:pPr>
      <w:rPr>
        <w:rFonts w:ascii="Symbol" w:hAnsi="Symbol" w:hint="default"/>
      </w:rPr>
    </w:lvl>
    <w:lvl w:ilvl="4" w:tplc="041A0003" w:tentative="1">
      <w:start w:val="1"/>
      <w:numFmt w:val="bullet"/>
      <w:lvlText w:val="o"/>
      <w:lvlJc w:val="left"/>
      <w:pPr>
        <w:ind w:left="9194" w:hanging="360"/>
      </w:pPr>
      <w:rPr>
        <w:rFonts w:ascii="Courier New" w:hAnsi="Courier New" w:cs="Courier New" w:hint="default"/>
      </w:rPr>
    </w:lvl>
    <w:lvl w:ilvl="5" w:tplc="041A0005" w:tentative="1">
      <w:start w:val="1"/>
      <w:numFmt w:val="bullet"/>
      <w:lvlText w:val=""/>
      <w:lvlJc w:val="left"/>
      <w:pPr>
        <w:ind w:left="9914" w:hanging="360"/>
      </w:pPr>
      <w:rPr>
        <w:rFonts w:ascii="Wingdings" w:hAnsi="Wingdings" w:hint="default"/>
      </w:rPr>
    </w:lvl>
    <w:lvl w:ilvl="6" w:tplc="041A0001" w:tentative="1">
      <w:start w:val="1"/>
      <w:numFmt w:val="bullet"/>
      <w:lvlText w:val=""/>
      <w:lvlJc w:val="left"/>
      <w:pPr>
        <w:ind w:left="10634" w:hanging="360"/>
      </w:pPr>
      <w:rPr>
        <w:rFonts w:ascii="Symbol" w:hAnsi="Symbol" w:hint="default"/>
      </w:rPr>
    </w:lvl>
    <w:lvl w:ilvl="7" w:tplc="041A0003" w:tentative="1">
      <w:start w:val="1"/>
      <w:numFmt w:val="bullet"/>
      <w:lvlText w:val="o"/>
      <w:lvlJc w:val="left"/>
      <w:pPr>
        <w:ind w:left="11354" w:hanging="360"/>
      </w:pPr>
      <w:rPr>
        <w:rFonts w:ascii="Courier New" w:hAnsi="Courier New" w:cs="Courier New" w:hint="default"/>
      </w:rPr>
    </w:lvl>
    <w:lvl w:ilvl="8" w:tplc="041A0005" w:tentative="1">
      <w:start w:val="1"/>
      <w:numFmt w:val="bullet"/>
      <w:lvlText w:val=""/>
      <w:lvlJc w:val="left"/>
      <w:pPr>
        <w:ind w:left="12074" w:hanging="360"/>
      </w:pPr>
      <w:rPr>
        <w:rFonts w:ascii="Wingdings" w:hAnsi="Wingdings" w:hint="default"/>
      </w:rPr>
    </w:lvl>
  </w:abstractNum>
  <w:abstractNum w:abstractNumId="24" w15:restartNumberingAfterBreak="0">
    <w:nsid w:val="3A19203F"/>
    <w:multiLevelType w:val="hybridMultilevel"/>
    <w:tmpl w:val="A070568E"/>
    <w:lvl w:ilvl="0" w:tplc="D6DE8264">
      <w:start w:val="1"/>
      <w:numFmt w:val="bullet"/>
      <w:lvlText w:val=""/>
      <w:lvlJc w:val="left"/>
      <w:pPr>
        <w:ind w:left="1145" w:hanging="360"/>
      </w:pPr>
      <w:rPr>
        <w:rFonts w:ascii="Symbol" w:hAnsi="Symbol"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25" w15:restartNumberingAfterBreak="0">
    <w:nsid w:val="3CB2453E"/>
    <w:multiLevelType w:val="multilevel"/>
    <w:tmpl w:val="2C78610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3015F8"/>
    <w:multiLevelType w:val="hybridMultilevel"/>
    <w:tmpl w:val="F4D4EB1C"/>
    <w:lvl w:ilvl="0" w:tplc="014E4EA8">
      <w:numFmt w:val="bullet"/>
      <w:pStyle w:val="bullettablica"/>
      <w:lvlText w:val="-"/>
      <w:lvlJc w:val="left"/>
      <w:pPr>
        <w:ind w:left="717"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E8F3008"/>
    <w:multiLevelType w:val="hybridMultilevel"/>
    <w:tmpl w:val="04DEF778"/>
    <w:lvl w:ilvl="0" w:tplc="4DB6D4CA">
      <w:start w:val="1"/>
      <w:numFmt w:val="bullet"/>
      <w:pStyle w:val="TTTableBullets"/>
      <w:lvlText w:val=""/>
      <w:lvlJc w:val="left"/>
      <w:pPr>
        <w:tabs>
          <w:tab w:val="num" w:pos="360"/>
        </w:tabs>
        <w:ind w:left="360" w:hanging="360"/>
      </w:pPr>
      <w:rPr>
        <w:rFonts w:ascii="Wingdings" w:hAnsi="Wingdings" w:hint="default"/>
        <w:color w:val="005293"/>
      </w:rPr>
    </w:lvl>
    <w:lvl w:ilvl="1" w:tplc="CAACD714">
      <w:start w:val="1"/>
      <w:numFmt w:val="bullet"/>
      <w:lvlText w:val="o"/>
      <w:lvlJc w:val="left"/>
      <w:pPr>
        <w:tabs>
          <w:tab w:val="num" w:pos="1440"/>
        </w:tabs>
        <w:ind w:left="1440" w:hanging="360"/>
      </w:pPr>
      <w:rPr>
        <w:rFonts w:ascii="Courier New" w:hAnsi="Courier New" w:cs="Times New Roman" w:hint="default"/>
      </w:rPr>
    </w:lvl>
    <w:lvl w:ilvl="2" w:tplc="B3F8A820">
      <w:start w:val="1"/>
      <w:numFmt w:val="bullet"/>
      <w:lvlText w:val=""/>
      <w:lvlJc w:val="left"/>
      <w:pPr>
        <w:tabs>
          <w:tab w:val="num" w:pos="2160"/>
        </w:tabs>
        <w:ind w:left="2160" w:hanging="360"/>
      </w:pPr>
      <w:rPr>
        <w:rFonts w:ascii="Wingdings" w:hAnsi="Wingdings" w:hint="default"/>
      </w:rPr>
    </w:lvl>
    <w:lvl w:ilvl="3" w:tplc="81AAE66E">
      <w:start w:val="1"/>
      <w:numFmt w:val="bullet"/>
      <w:lvlText w:val=""/>
      <w:lvlJc w:val="left"/>
      <w:pPr>
        <w:tabs>
          <w:tab w:val="num" w:pos="2880"/>
        </w:tabs>
        <w:ind w:left="2880" w:hanging="360"/>
      </w:pPr>
      <w:rPr>
        <w:rFonts w:ascii="Symbol" w:hAnsi="Symbol" w:hint="default"/>
      </w:rPr>
    </w:lvl>
    <w:lvl w:ilvl="4" w:tplc="C5C21868">
      <w:start w:val="1"/>
      <w:numFmt w:val="bullet"/>
      <w:lvlText w:val="o"/>
      <w:lvlJc w:val="left"/>
      <w:pPr>
        <w:tabs>
          <w:tab w:val="num" w:pos="3600"/>
        </w:tabs>
        <w:ind w:left="3600" w:hanging="360"/>
      </w:pPr>
      <w:rPr>
        <w:rFonts w:ascii="Courier New" w:hAnsi="Courier New" w:cs="Times New Roman" w:hint="default"/>
      </w:rPr>
    </w:lvl>
    <w:lvl w:ilvl="5" w:tplc="B32E9C22">
      <w:start w:val="1"/>
      <w:numFmt w:val="bullet"/>
      <w:lvlText w:val=""/>
      <w:lvlJc w:val="left"/>
      <w:pPr>
        <w:tabs>
          <w:tab w:val="num" w:pos="4320"/>
        </w:tabs>
        <w:ind w:left="4320" w:hanging="360"/>
      </w:pPr>
      <w:rPr>
        <w:rFonts w:ascii="Wingdings" w:hAnsi="Wingdings" w:hint="default"/>
      </w:rPr>
    </w:lvl>
    <w:lvl w:ilvl="6" w:tplc="38A2FF8E">
      <w:start w:val="1"/>
      <w:numFmt w:val="bullet"/>
      <w:lvlText w:val=""/>
      <w:lvlJc w:val="left"/>
      <w:pPr>
        <w:tabs>
          <w:tab w:val="num" w:pos="5040"/>
        </w:tabs>
        <w:ind w:left="5040" w:hanging="360"/>
      </w:pPr>
      <w:rPr>
        <w:rFonts w:ascii="Symbol" w:hAnsi="Symbol" w:hint="default"/>
      </w:rPr>
    </w:lvl>
    <w:lvl w:ilvl="7" w:tplc="86ECB1E0">
      <w:start w:val="1"/>
      <w:numFmt w:val="bullet"/>
      <w:lvlText w:val="o"/>
      <w:lvlJc w:val="left"/>
      <w:pPr>
        <w:tabs>
          <w:tab w:val="num" w:pos="5760"/>
        </w:tabs>
        <w:ind w:left="5760" w:hanging="360"/>
      </w:pPr>
      <w:rPr>
        <w:rFonts w:ascii="Courier New" w:hAnsi="Courier New" w:cs="Times New Roman" w:hint="default"/>
      </w:rPr>
    </w:lvl>
    <w:lvl w:ilvl="8" w:tplc="7B865D32">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962872"/>
    <w:multiLevelType w:val="multilevel"/>
    <w:tmpl w:val="D310CD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E03C44"/>
    <w:multiLevelType w:val="multilevel"/>
    <w:tmpl w:val="4F2E164C"/>
    <w:lvl w:ilvl="0">
      <w:start w:val="1"/>
      <w:numFmt w:val="lowerLetter"/>
      <w:lvlText w:val="%1)"/>
      <w:lvlJc w:val="left"/>
      <w:pPr>
        <w:ind w:left="720" w:hanging="360"/>
      </w:pPr>
      <w:rPr>
        <w:rFonts w:hint="default"/>
      </w:rPr>
    </w:lvl>
    <w:lvl w:ilvl="1">
      <w:start w:val="1"/>
      <w:numFmt w:val="lowerLetter"/>
      <w:lvlText w:val="%2)"/>
      <w:lvlJc w:val="left"/>
      <w:pPr>
        <w:ind w:left="2160" w:hanging="108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50800D2"/>
    <w:multiLevelType w:val="hybridMultilevel"/>
    <w:tmpl w:val="5B86B134"/>
    <w:lvl w:ilvl="0" w:tplc="670833D8">
      <w:start w:val="1"/>
      <w:numFmt w:val="bullet"/>
      <w:pStyle w:val="bulletindentcrtica"/>
      <w:lvlText w:val="­"/>
      <w:lvlJc w:val="left"/>
      <w:pPr>
        <w:ind w:left="717" w:hanging="360"/>
      </w:pPr>
      <w:rPr>
        <w:rFonts w:ascii="Courier New" w:hAnsi="Courier New" w:hint="default"/>
      </w:rPr>
    </w:lvl>
    <w:lvl w:ilvl="1" w:tplc="4E1A982C">
      <w:start w:val="1"/>
      <w:numFmt w:val="bullet"/>
      <w:lvlText w:val=""/>
      <w:lvlJc w:val="left"/>
      <w:pPr>
        <w:tabs>
          <w:tab w:val="num" w:pos="1003"/>
        </w:tabs>
        <w:ind w:left="1003" w:hanging="283"/>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B374832"/>
    <w:multiLevelType w:val="multilevel"/>
    <w:tmpl w:val="CA2ED15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285923"/>
    <w:multiLevelType w:val="hybridMultilevel"/>
    <w:tmpl w:val="968A9676"/>
    <w:lvl w:ilvl="0" w:tplc="91FE27F6">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C07273"/>
    <w:multiLevelType w:val="hybridMultilevel"/>
    <w:tmpl w:val="FD567818"/>
    <w:lvl w:ilvl="0" w:tplc="148A6836">
      <w:start w:val="1"/>
      <w:numFmt w:val="bullet"/>
      <w:lvlText w:val=""/>
      <w:lvlJc w:val="left"/>
      <w:pPr>
        <w:ind w:left="1777" w:hanging="360"/>
      </w:pPr>
      <w:rPr>
        <w:rFonts w:ascii="Symbol" w:hAnsi="Symbol" w:hint="default"/>
      </w:rPr>
    </w:lvl>
    <w:lvl w:ilvl="1" w:tplc="041A0003" w:tentative="1">
      <w:start w:val="1"/>
      <w:numFmt w:val="bullet"/>
      <w:lvlText w:val="o"/>
      <w:lvlJc w:val="left"/>
      <w:pPr>
        <w:ind w:left="2497" w:hanging="360"/>
      </w:pPr>
      <w:rPr>
        <w:rFonts w:ascii="Courier New" w:hAnsi="Courier New" w:cs="Courier New" w:hint="default"/>
      </w:rPr>
    </w:lvl>
    <w:lvl w:ilvl="2" w:tplc="041A0005" w:tentative="1">
      <w:start w:val="1"/>
      <w:numFmt w:val="bullet"/>
      <w:lvlText w:val=""/>
      <w:lvlJc w:val="left"/>
      <w:pPr>
        <w:ind w:left="3217" w:hanging="360"/>
      </w:pPr>
      <w:rPr>
        <w:rFonts w:ascii="Wingdings" w:hAnsi="Wingdings" w:hint="default"/>
      </w:rPr>
    </w:lvl>
    <w:lvl w:ilvl="3" w:tplc="041A0001" w:tentative="1">
      <w:start w:val="1"/>
      <w:numFmt w:val="bullet"/>
      <w:lvlText w:val=""/>
      <w:lvlJc w:val="left"/>
      <w:pPr>
        <w:ind w:left="3937" w:hanging="360"/>
      </w:pPr>
      <w:rPr>
        <w:rFonts w:ascii="Symbol" w:hAnsi="Symbol" w:hint="default"/>
      </w:rPr>
    </w:lvl>
    <w:lvl w:ilvl="4" w:tplc="041A0003" w:tentative="1">
      <w:start w:val="1"/>
      <w:numFmt w:val="bullet"/>
      <w:lvlText w:val="o"/>
      <w:lvlJc w:val="left"/>
      <w:pPr>
        <w:ind w:left="4657" w:hanging="360"/>
      </w:pPr>
      <w:rPr>
        <w:rFonts w:ascii="Courier New" w:hAnsi="Courier New" w:cs="Courier New" w:hint="default"/>
      </w:rPr>
    </w:lvl>
    <w:lvl w:ilvl="5" w:tplc="041A0005" w:tentative="1">
      <w:start w:val="1"/>
      <w:numFmt w:val="bullet"/>
      <w:lvlText w:val=""/>
      <w:lvlJc w:val="left"/>
      <w:pPr>
        <w:ind w:left="5377" w:hanging="360"/>
      </w:pPr>
      <w:rPr>
        <w:rFonts w:ascii="Wingdings" w:hAnsi="Wingdings" w:hint="default"/>
      </w:rPr>
    </w:lvl>
    <w:lvl w:ilvl="6" w:tplc="041A0001" w:tentative="1">
      <w:start w:val="1"/>
      <w:numFmt w:val="bullet"/>
      <w:lvlText w:val=""/>
      <w:lvlJc w:val="left"/>
      <w:pPr>
        <w:ind w:left="6097" w:hanging="360"/>
      </w:pPr>
      <w:rPr>
        <w:rFonts w:ascii="Symbol" w:hAnsi="Symbol" w:hint="default"/>
      </w:rPr>
    </w:lvl>
    <w:lvl w:ilvl="7" w:tplc="041A0003" w:tentative="1">
      <w:start w:val="1"/>
      <w:numFmt w:val="bullet"/>
      <w:lvlText w:val="o"/>
      <w:lvlJc w:val="left"/>
      <w:pPr>
        <w:ind w:left="6817" w:hanging="360"/>
      </w:pPr>
      <w:rPr>
        <w:rFonts w:ascii="Courier New" w:hAnsi="Courier New" w:cs="Courier New" w:hint="default"/>
      </w:rPr>
    </w:lvl>
    <w:lvl w:ilvl="8" w:tplc="041A0005" w:tentative="1">
      <w:start w:val="1"/>
      <w:numFmt w:val="bullet"/>
      <w:lvlText w:val=""/>
      <w:lvlJc w:val="left"/>
      <w:pPr>
        <w:ind w:left="7537" w:hanging="360"/>
      </w:pPr>
      <w:rPr>
        <w:rFonts w:ascii="Wingdings" w:hAnsi="Wingdings" w:hint="default"/>
      </w:rPr>
    </w:lvl>
  </w:abstractNum>
  <w:abstractNum w:abstractNumId="35" w15:restartNumberingAfterBreak="0">
    <w:nsid w:val="584B6CBA"/>
    <w:multiLevelType w:val="hybridMultilevel"/>
    <w:tmpl w:val="CC763E7C"/>
    <w:lvl w:ilvl="0" w:tplc="E5BAA1A4">
      <w:start w:val="1"/>
      <w:numFmt w:val="bullet"/>
      <w:pStyle w:val="bullets0"/>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FF0502"/>
    <w:multiLevelType w:val="multilevel"/>
    <w:tmpl w:val="FD88E024"/>
    <w:name w:val="List Number 2"/>
    <w:lvl w:ilvl="0">
      <w:start w:val="1"/>
      <w:numFmt w:val="decimal"/>
      <w:lvlRestart w:val="0"/>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9097658"/>
    <w:multiLevelType w:val="hybridMultilevel"/>
    <w:tmpl w:val="A54AA7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F1B619B"/>
    <w:multiLevelType w:val="hybridMultilevel"/>
    <w:tmpl w:val="69AEB2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F243C65"/>
    <w:multiLevelType w:val="hybridMultilevel"/>
    <w:tmpl w:val="767AC952"/>
    <w:lvl w:ilvl="0" w:tplc="509CE5C2">
      <w:numFmt w:val="bullet"/>
      <w:lvlText w:val="-"/>
      <w:lvlJc w:val="left"/>
      <w:pPr>
        <w:ind w:left="1429" w:hanging="360"/>
      </w:pPr>
      <w:rPr>
        <w:rFonts w:ascii="Cambria" w:eastAsia="Times New Roman" w:hAnsi="Cambria"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1" w15:restartNumberingAfterBreak="0">
    <w:nsid w:val="616A7776"/>
    <w:multiLevelType w:val="hybridMultilevel"/>
    <w:tmpl w:val="7068B1C4"/>
    <w:lvl w:ilvl="0" w:tplc="148A6836">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42" w15:restartNumberingAfterBreak="0">
    <w:nsid w:val="621C2A2D"/>
    <w:multiLevelType w:val="hybridMultilevel"/>
    <w:tmpl w:val="57363184"/>
    <w:lvl w:ilvl="0" w:tplc="91FE27F6">
      <w:start w:val="1"/>
      <w:numFmt w:val="bullet"/>
      <w:lvlText w:val="­"/>
      <w:lvlJc w:val="left"/>
      <w:pPr>
        <w:ind w:left="1854" w:hanging="360"/>
      </w:pPr>
      <w:rPr>
        <w:rFonts w:ascii="Courier New" w:hAnsi="Courier New"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3" w15:restartNumberingAfterBreak="0">
    <w:nsid w:val="65541583"/>
    <w:multiLevelType w:val="hybridMultilevel"/>
    <w:tmpl w:val="F4B6A79E"/>
    <w:lvl w:ilvl="0" w:tplc="D6DE8264">
      <w:start w:val="1"/>
      <w:numFmt w:val="bullet"/>
      <w:lvlText w:val=""/>
      <w:lvlJc w:val="left"/>
      <w:pPr>
        <w:ind w:left="1145" w:hanging="360"/>
      </w:pPr>
      <w:rPr>
        <w:rFonts w:ascii="Symbol" w:hAnsi="Symbol" w:hint="default"/>
      </w:rPr>
    </w:lvl>
    <w:lvl w:ilvl="1" w:tplc="041A0003" w:tentative="1">
      <w:start w:val="1"/>
      <w:numFmt w:val="bullet"/>
      <w:lvlText w:val="o"/>
      <w:lvlJc w:val="left"/>
      <w:pPr>
        <w:ind w:left="1865" w:hanging="360"/>
      </w:pPr>
      <w:rPr>
        <w:rFonts w:ascii="Courier New" w:hAnsi="Courier New" w:cs="Courier New" w:hint="default"/>
      </w:rPr>
    </w:lvl>
    <w:lvl w:ilvl="2" w:tplc="041A0005" w:tentative="1">
      <w:start w:val="1"/>
      <w:numFmt w:val="bullet"/>
      <w:lvlText w:val=""/>
      <w:lvlJc w:val="left"/>
      <w:pPr>
        <w:ind w:left="2585" w:hanging="360"/>
      </w:pPr>
      <w:rPr>
        <w:rFonts w:ascii="Wingdings" w:hAnsi="Wingdings" w:hint="default"/>
      </w:rPr>
    </w:lvl>
    <w:lvl w:ilvl="3" w:tplc="041A0001" w:tentative="1">
      <w:start w:val="1"/>
      <w:numFmt w:val="bullet"/>
      <w:lvlText w:val=""/>
      <w:lvlJc w:val="left"/>
      <w:pPr>
        <w:ind w:left="3305" w:hanging="360"/>
      </w:pPr>
      <w:rPr>
        <w:rFonts w:ascii="Symbol" w:hAnsi="Symbol" w:hint="default"/>
      </w:rPr>
    </w:lvl>
    <w:lvl w:ilvl="4" w:tplc="041A0003" w:tentative="1">
      <w:start w:val="1"/>
      <w:numFmt w:val="bullet"/>
      <w:lvlText w:val="o"/>
      <w:lvlJc w:val="left"/>
      <w:pPr>
        <w:ind w:left="4025" w:hanging="360"/>
      </w:pPr>
      <w:rPr>
        <w:rFonts w:ascii="Courier New" w:hAnsi="Courier New" w:cs="Courier New" w:hint="default"/>
      </w:rPr>
    </w:lvl>
    <w:lvl w:ilvl="5" w:tplc="041A0005" w:tentative="1">
      <w:start w:val="1"/>
      <w:numFmt w:val="bullet"/>
      <w:lvlText w:val=""/>
      <w:lvlJc w:val="left"/>
      <w:pPr>
        <w:ind w:left="4745" w:hanging="360"/>
      </w:pPr>
      <w:rPr>
        <w:rFonts w:ascii="Wingdings" w:hAnsi="Wingdings" w:hint="default"/>
      </w:rPr>
    </w:lvl>
    <w:lvl w:ilvl="6" w:tplc="041A0001" w:tentative="1">
      <w:start w:val="1"/>
      <w:numFmt w:val="bullet"/>
      <w:lvlText w:val=""/>
      <w:lvlJc w:val="left"/>
      <w:pPr>
        <w:ind w:left="5465" w:hanging="360"/>
      </w:pPr>
      <w:rPr>
        <w:rFonts w:ascii="Symbol" w:hAnsi="Symbol" w:hint="default"/>
      </w:rPr>
    </w:lvl>
    <w:lvl w:ilvl="7" w:tplc="041A0003" w:tentative="1">
      <w:start w:val="1"/>
      <w:numFmt w:val="bullet"/>
      <w:lvlText w:val="o"/>
      <w:lvlJc w:val="left"/>
      <w:pPr>
        <w:ind w:left="6185" w:hanging="360"/>
      </w:pPr>
      <w:rPr>
        <w:rFonts w:ascii="Courier New" w:hAnsi="Courier New" w:cs="Courier New" w:hint="default"/>
      </w:rPr>
    </w:lvl>
    <w:lvl w:ilvl="8" w:tplc="041A0005" w:tentative="1">
      <w:start w:val="1"/>
      <w:numFmt w:val="bullet"/>
      <w:lvlText w:val=""/>
      <w:lvlJc w:val="left"/>
      <w:pPr>
        <w:ind w:left="6905" w:hanging="360"/>
      </w:pPr>
      <w:rPr>
        <w:rFonts w:ascii="Wingdings" w:hAnsi="Wingdings" w:hint="default"/>
      </w:rPr>
    </w:lvl>
  </w:abstractNum>
  <w:abstractNum w:abstractNumId="44" w15:restartNumberingAfterBreak="0">
    <w:nsid w:val="65FF33A9"/>
    <w:multiLevelType w:val="hybridMultilevel"/>
    <w:tmpl w:val="EDAC7AB8"/>
    <w:lvl w:ilvl="0" w:tplc="75386426">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66E52297"/>
    <w:multiLevelType w:val="hybridMultilevel"/>
    <w:tmpl w:val="4DC058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88F791C"/>
    <w:multiLevelType w:val="hybridMultilevel"/>
    <w:tmpl w:val="BA72427C"/>
    <w:lvl w:ilvl="0" w:tplc="041A0001">
      <w:start w:val="1"/>
      <w:numFmt w:val="bullet"/>
      <w:lvlText w:val=""/>
      <w:lvlJc w:val="left"/>
      <w:pPr>
        <w:ind w:left="1777" w:hanging="360"/>
      </w:pPr>
      <w:rPr>
        <w:rFonts w:ascii="Symbol" w:hAnsi="Symbol" w:hint="default"/>
      </w:rPr>
    </w:lvl>
    <w:lvl w:ilvl="1" w:tplc="041A0003" w:tentative="1">
      <w:start w:val="1"/>
      <w:numFmt w:val="bullet"/>
      <w:lvlText w:val="o"/>
      <w:lvlJc w:val="left"/>
      <w:pPr>
        <w:ind w:left="2497" w:hanging="360"/>
      </w:pPr>
      <w:rPr>
        <w:rFonts w:ascii="Courier New" w:hAnsi="Courier New" w:cs="Courier New" w:hint="default"/>
      </w:rPr>
    </w:lvl>
    <w:lvl w:ilvl="2" w:tplc="041A0005" w:tentative="1">
      <w:start w:val="1"/>
      <w:numFmt w:val="bullet"/>
      <w:lvlText w:val=""/>
      <w:lvlJc w:val="left"/>
      <w:pPr>
        <w:ind w:left="3217" w:hanging="360"/>
      </w:pPr>
      <w:rPr>
        <w:rFonts w:ascii="Wingdings" w:hAnsi="Wingdings" w:hint="default"/>
      </w:rPr>
    </w:lvl>
    <w:lvl w:ilvl="3" w:tplc="041A0001" w:tentative="1">
      <w:start w:val="1"/>
      <w:numFmt w:val="bullet"/>
      <w:lvlText w:val=""/>
      <w:lvlJc w:val="left"/>
      <w:pPr>
        <w:ind w:left="3937" w:hanging="360"/>
      </w:pPr>
      <w:rPr>
        <w:rFonts w:ascii="Symbol" w:hAnsi="Symbol" w:hint="default"/>
      </w:rPr>
    </w:lvl>
    <w:lvl w:ilvl="4" w:tplc="041A0003" w:tentative="1">
      <w:start w:val="1"/>
      <w:numFmt w:val="bullet"/>
      <w:lvlText w:val="o"/>
      <w:lvlJc w:val="left"/>
      <w:pPr>
        <w:ind w:left="4657" w:hanging="360"/>
      </w:pPr>
      <w:rPr>
        <w:rFonts w:ascii="Courier New" w:hAnsi="Courier New" w:cs="Courier New" w:hint="default"/>
      </w:rPr>
    </w:lvl>
    <w:lvl w:ilvl="5" w:tplc="041A0005" w:tentative="1">
      <w:start w:val="1"/>
      <w:numFmt w:val="bullet"/>
      <w:lvlText w:val=""/>
      <w:lvlJc w:val="left"/>
      <w:pPr>
        <w:ind w:left="5377" w:hanging="360"/>
      </w:pPr>
      <w:rPr>
        <w:rFonts w:ascii="Wingdings" w:hAnsi="Wingdings" w:hint="default"/>
      </w:rPr>
    </w:lvl>
    <w:lvl w:ilvl="6" w:tplc="041A0001" w:tentative="1">
      <w:start w:val="1"/>
      <w:numFmt w:val="bullet"/>
      <w:lvlText w:val=""/>
      <w:lvlJc w:val="left"/>
      <w:pPr>
        <w:ind w:left="6097" w:hanging="360"/>
      </w:pPr>
      <w:rPr>
        <w:rFonts w:ascii="Symbol" w:hAnsi="Symbol" w:hint="default"/>
      </w:rPr>
    </w:lvl>
    <w:lvl w:ilvl="7" w:tplc="041A0003" w:tentative="1">
      <w:start w:val="1"/>
      <w:numFmt w:val="bullet"/>
      <w:lvlText w:val="o"/>
      <w:lvlJc w:val="left"/>
      <w:pPr>
        <w:ind w:left="6817" w:hanging="360"/>
      </w:pPr>
      <w:rPr>
        <w:rFonts w:ascii="Courier New" w:hAnsi="Courier New" w:cs="Courier New" w:hint="default"/>
      </w:rPr>
    </w:lvl>
    <w:lvl w:ilvl="8" w:tplc="041A0005" w:tentative="1">
      <w:start w:val="1"/>
      <w:numFmt w:val="bullet"/>
      <w:lvlText w:val=""/>
      <w:lvlJc w:val="left"/>
      <w:pPr>
        <w:ind w:left="7537" w:hanging="360"/>
      </w:pPr>
      <w:rPr>
        <w:rFonts w:ascii="Wingdings" w:hAnsi="Wingdings" w:hint="default"/>
      </w:rPr>
    </w:lvl>
  </w:abstractNum>
  <w:abstractNum w:abstractNumId="47" w15:restartNumberingAfterBreak="0">
    <w:nsid w:val="75935359"/>
    <w:multiLevelType w:val="multilevel"/>
    <w:tmpl w:val="85B03F58"/>
    <w:lvl w:ilvl="0">
      <w:start w:val="1"/>
      <w:numFmt w:val="decimal"/>
      <w:pStyle w:val="Ugovor-lanak1level"/>
      <w:lvlText w:val="Članak %1."/>
      <w:lvlJc w:val="left"/>
      <w:pPr>
        <w:tabs>
          <w:tab w:val="num" w:pos="1332"/>
        </w:tabs>
        <w:ind w:left="1332" w:hanging="432"/>
      </w:pPr>
    </w:lvl>
    <w:lvl w:ilvl="1">
      <w:start w:val="1"/>
      <w:numFmt w:val="decimal"/>
      <w:pStyle w:val="Ugovor-lanak2level"/>
      <w:lvlText w:val="%1.%2"/>
      <w:lvlJc w:val="left"/>
      <w:pPr>
        <w:tabs>
          <w:tab w:val="num" w:pos="680"/>
        </w:tabs>
        <w:ind w:left="680" w:hanging="680"/>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govor-lanak3Leve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69B7A73"/>
    <w:multiLevelType w:val="multilevel"/>
    <w:tmpl w:val="0248F3B8"/>
    <w:lvl w:ilvl="0">
      <w:start w:val="1"/>
      <w:numFmt w:val="decimal"/>
      <w:pStyle w:val="Bheading1"/>
      <w:lvlText w:val="%1."/>
      <w:lvlJc w:val="left"/>
      <w:pPr>
        <w:ind w:left="720" w:hanging="360"/>
      </w:pPr>
      <w:rPr>
        <w:rFonts w:hint="default"/>
        <w:sz w:val="20"/>
        <w:szCs w:val="20"/>
      </w:rPr>
    </w:lvl>
    <w:lvl w:ilvl="1">
      <w:start w:val="1"/>
      <w:numFmt w:val="decimal"/>
      <w:pStyle w:val="Bheading2"/>
      <w:lvlText w:val="%1.%2."/>
      <w:lvlJc w:val="left"/>
      <w:pPr>
        <w:ind w:left="785" w:hanging="360"/>
      </w:pPr>
      <w:rPr>
        <w:rFonts w:hint="default"/>
        <w:b/>
      </w:rPr>
    </w:lvl>
    <w:lvl w:ilvl="2">
      <w:start w:val="1"/>
      <w:numFmt w:val="decimal"/>
      <w:lvlRestart w:val="0"/>
      <w:pStyle w:val="Bheading3"/>
      <w:lvlText w:val="%1.%2.%3."/>
      <w:lvlJc w:val="left"/>
      <w:pPr>
        <w:ind w:left="3005" w:hanging="1205"/>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7"/>
  </w:num>
  <w:num w:numId="3">
    <w:abstractNumId w:val="48"/>
  </w:num>
  <w:num w:numId="4">
    <w:abstractNumId w:val="36"/>
  </w:num>
  <w:num w:numId="5">
    <w:abstractNumId w:val="16"/>
  </w:num>
  <w:num w:numId="6">
    <w:abstractNumId w:val="38"/>
    <w:lvlOverride w:ilvl="0">
      <w:startOverride w:val="1"/>
    </w:lvlOverride>
  </w:num>
  <w:num w:numId="7">
    <w:abstractNumId w:val="28"/>
    <w:lvlOverride w:ilvl="0">
      <w:startOverride w:val="1"/>
    </w:lvlOverride>
  </w:num>
  <w:num w:numId="8">
    <w:abstractNumId w:val="26"/>
  </w:num>
  <w:num w:numId="9">
    <w:abstractNumId w:val="13"/>
  </w:num>
  <w:num w:numId="10">
    <w:abstractNumId w:val="35"/>
  </w:num>
  <w:num w:numId="11">
    <w:abstractNumId w:val="20"/>
  </w:num>
  <w:num w:numId="12">
    <w:abstractNumId w:val="33"/>
  </w:num>
  <w:num w:numId="13">
    <w:abstractNumId w:val="14"/>
  </w:num>
  <w:num w:numId="14">
    <w:abstractNumId w:val="31"/>
  </w:num>
  <w:num w:numId="15">
    <w:abstractNumId w:val="11"/>
  </w:num>
  <w:num w:numId="16">
    <w:abstractNumId w:val="20"/>
  </w:num>
  <w:num w:numId="17">
    <w:abstractNumId w:val="31"/>
  </w:num>
  <w:num w:numId="18">
    <w:abstractNumId w:val="40"/>
  </w:num>
  <w:num w:numId="19">
    <w:abstractNumId w:val="17"/>
  </w:num>
  <w:num w:numId="20">
    <w:abstractNumId w:val="18"/>
  </w:num>
  <w:num w:numId="21">
    <w:abstractNumId w:val="10"/>
  </w:num>
  <w:num w:numId="22">
    <w:abstractNumId w:val="22"/>
  </w:num>
  <w:num w:numId="23">
    <w:abstractNumId w:val="45"/>
  </w:num>
  <w:num w:numId="24">
    <w:abstractNumId w:val="42"/>
  </w:num>
  <w:num w:numId="25">
    <w:abstractNumId w:val="43"/>
  </w:num>
  <w:num w:numId="26">
    <w:abstractNumId w:val="24"/>
  </w:num>
  <w:num w:numId="27">
    <w:abstractNumId w:val="2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19"/>
  </w:num>
  <w:num w:numId="40">
    <w:abstractNumId w:val="39"/>
  </w:num>
  <w:num w:numId="41">
    <w:abstractNumId w:val="41"/>
  </w:num>
  <w:num w:numId="42">
    <w:abstractNumId w:val="30"/>
  </w:num>
  <w:num w:numId="43">
    <w:abstractNumId w:val="15"/>
  </w:num>
  <w:num w:numId="44">
    <w:abstractNumId w:val="46"/>
  </w:num>
  <w:num w:numId="45">
    <w:abstractNumId w:val="34"/>
  </w:num>
  <w:num w:numId="46">
    <w:abstractNumId w:val="37"/>
  </w:num>
  <w:num w:numId="47">
    <w:abstractNumId w:val="25"/>
  </w:num>
  <w:num w:numId="48">
    <w:abstractNumId w:val="44"/>
  </w:num>
  <w:num w:numId="49">
    <w:abstractNumId w:val="32"/>
  </w:num>
  <w:num w:numId="5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AT" w:vendorID="64" w:dllVersion="6" w:nlCheck="1" w:checkStyle="1"/>
  <w:activeWritingStyle w:appName="MSWord" w:lang="de-AT" w:vendorID="64" w:dllVersion="0" w:nlCheck="1" w:checkStyle="0"/>
  <w:activeWritingStyle w:appName="MSWord" w:lang="de-AT" w:vendorID="64" w:dllVersion="4096" w:nlCheck="1" w:checkStyle="0"/>
  <w:activeWritingStyle w:appName="MSWord" w:lang="de-AT"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57"/>
    <w:rsid w:val="0000015A"/>
    <w:rsid w:val="0000087D"/>
    <w:rsid w:val="00000E83"/>
    <w:rsid w:val="000010C2"/>
    <w:rsid w:val="00001810"/>
    <w:rsid w:val="000018B4"/>
    <w:rsid w:val="00002045"/>
    <w:rsid w:val="0000243D"/>
    <w:rsid w:val="00003660"/>
    <w:rsid w:val="00003A81"/>
    <w:rsid w:val="00003A8A"/>
    <w:rsid w:val="00003E9A"/>
    <w:rsid w:val="00004027"/>
    <w:rsid w:val="00004097"/>
    <w:rsid w:val="000040BC"/>
    <w:rsid w:val="000040EC"/>
    <w:rsid w:val="000047CF"/>
    <w:rsid w:val="0000485D"/>
    <w:rsid w:val="00004D47"/>
    <w:rsid w:val="00004D87"/>
    <w:rsid w:val="00004E72"/>
    <w:rsid w:val="00004E9E"/>
    <w:rsid w:val="00004F5A"/>
    <w:rsid w:val="00005544"/>
    <w:rsid w:val="00005882"/>
    <w:rsid w:val="00005A3B"/>
    <w:rsid w:val="00005BA5"/>
    <w:rsid w:val="00005FA2"/>
    <w:rsid w:val="0000623A"/>
    <w:rsid w:val="000064F7"/>
    <w:rsid w:val="0000702C"/>
    <w:rsid w:val="000079A6"/>
    <w:rsid w:val="00007D41"/>
    <w:rsid w:val="00010181"/>
    <w:rsid w:val="00010791"/>
    <w:rsid w:val="0001105B"/>
    <w:rsid w:val="000117DA"/>
    <w:rsid w:val="000118D7"/>
    <w:rsid w:val="00011A05"/>
    <w:rsid w:val="00012416"/>
    <w:rsid w:val="000124D6"/>
    <w:rsid w:val="00012BE0"/>
    <w:rsid w:val="00012D0F"/>
    <w:rsid w:val="00013162"/>
    <w:rsid w:val="0001354F"/>
    <w:rsid w:val="00013E79"/>
    <w:rsid w:val="0001488F"/>
    <w:rsid w:val="00014E3D"/>
    <w:rsid w:val="00014F79"/>
    <w:rsid w:val="00015A30"/>
    <w:rsid w:val="00016243"/>
    <w:rsid w:val="000174CA"/>
    <w:rsid w:val="00017F7D"/>
    <w:rsid w:val="000202EA"/>
    <w:rsid w:val="00020527"/>
    <w:rsid w:val="00020771"/>
    <w:rsid w:val="00020E8F"/>
    <w:rsid w:val="00021799"/>
    <w:rsid w:val="00021ABC"/>
    <w:rsid w:val="00021B1A"/>
    <w:rsid w:val="00022687"/>
    <w:rsid w:val="00022922"/>
    <w:rsid w:val="00023D3A"/>
    <w:rsid w:val="00023D4B"/>
    <w:rsid w:val="000240E3"/>
    <w:rsid w:val="00024A0A"/>
    <w:rsid w:val="00025001"/>
    <w:rsid w:val="000250C4"/>
    <w:rsid w:val="000251AC"/>
    <w:rsid w:val="00025784"/>
    <w:rsid w:val="000257F8"/>
    <w:rsid w:val="00025B1D"/>
    <w:rsid w:val="00025E43"/>
    <w:rsid w:val="00026E20"/>
    <w:rsid w:val="00027DD7"/>
    <w:rsid w:val="00027E4B"/>
    <w:rsid w:val="00027F62"/>
    <w:rsid w:val="00030E0A"/>
    <w:rsid w:val="0003156D"/>
    <w:rsid w:val="000318FB"/>
    <w:rsid w:val="00031AEB"/>
    <w:rsid w:val="00031CEC"/>
    <w:rsid w:val="00032A04"/>
    <w:rsid w:val="00032A84"/>
    <w:rsid w:val="00032A88"/>
    <w:rsid w:val="00032AB4"/>
    <w:rsid w:val="00032C0A"/>
    <w:rsid w:val="000330A0"/>
    <w:rsid w:val="00033C23"/>
    <w:rsid w:val="00035294"/>
    <w:rsid w:val="00035304"/>
    <w:rsid w:val="0003531B"/>
    <w:rsid w:val="0003539C"/>
    <w:rsid w:val="000356E2"/>
    <w:rsid w:val="000357D1"/>
    <w:rsid w:val="00035CCA"/>
    <w:rsid w:val="00035F66"/>
    <w:rsid w:val="00036166"/>
    <w:rsid w:val="00036210"/>
    <w:rsid w:val="000362CC"/>
    <w:rsid w:val="000370CB"/>
    <w:rsid w:val="00037328"/>
    <w:rsid w:val="00037548"/>
    <w:rsid w:val="000404F1"/>
    <w:rsid w:val="0004055E"/>
    <w:rsid w:val="000408B4"/>
    <w:rsid w:val="0004103A"/>
    <w:rsid w:val="00042125"/>
    <w:rsid w:val="00042669"/>
    <w:rsid w:val="00042FF8"/>
    <w:rsid w:val="00043E3C"/>
    <w:rsid w:val="00043F14"/>
    <w:rsid w:val="00044160"/>
    <w:rsid w:val="00044D93"/>
    <w:rsid w:val="00044FA0"/>
    <w:rsid w:val="00045558"/>
    <w:rsid w:val="00045615"/>
    <w:rsid w:val="00045947"/>
    <w:rsid w:val="00045D4E"/>
    <w:rsid w:val="00045D6E"/>
    <w:rsid w:val="000460FB"/>
    <w:rsid w:val="00046B63"/>
    <w:rsid w:val="00046BA1"/>
    <w:rsid w:val="00051AA3"/>
    <w:rsid w:val="00051ABD"/>
    <w:rsid w:val="00051F47"/>
    <w:rsid w:val="00051F7E"/>
    <w:rsid w:val="00052117"/>
    <w:rsid w:val="00052526"/>
    <w:rsid w:val="000527F4"/>
    <w:rsid w:val="00053103"/>
    <w:rsid w:val="000541B6"/>
    <w:rsid w:val="00054225"/>
    <w:rsid w:val="00054254"/>
    <w:rsid w:val="00054499"/>
    <w:rsid w:val="0005482C"/>
    <w:rsid w:val="00054FFE"/>
    <w:rsid w:val="00055046"/>
    <w:rsid w:val="000554CF"/>
    <w:rsid w:val="00055767"/>
    <w:rsid w:val="00055785"/>
    <w:rsid w:val="000558F1"/>
    <w:rsid w:val="00055A93"/>
    <w:rsid w:val="00055E10"/>
    <w:rsid w:val="00056DE6"/>
    <w:rsid w:val="000576D6"/>
    <w:rsid w:val="00057AD6"/>
    <w:rsid w:val="00060653"/>
    <w:rsid w:val="000608BC"/>
    <w:rsid w:val="00060B86"/>
    <w:rsid w:val="00061342"/>
    <w:rsid w:val="00061514"/>
    <w:rsid w:val="00061655"/>
    <w:rsid w:val="00061795"/>
    <w:rsid w:val="0006190B"/>
    <w:rsid w:val="00061E8D"/>
    <w:rsid w:val="0006236F"/>
    <w:rsid w:val="00062568"/>
    <w:rsid w:val="000629F4"/>
    <w:rsid w:val="0006346E"/>
    <w:rsid w:val="00063BA3"/>
    <w:rsid w:val="00063BE8"/>
    <w:rsid w:val="000646CB"/>
    <w:rsid w:val="000647A2"/>
    <w:rsid w:val="00064FB5"/>
    <w:rsid w:val="00065018"/>
    <w:rsid w:val="00065A5C"/>
    <w:rsid w:val="00066183"/>
    <w:rsid w:val="000666AE"/>
    <w:rsid w:val="00066EA4"/>
    <w:rsid w:val="000672D6"/>
    <w:rsid w:val="000676BA"/>
    <w:rsid w:val="00067A05"/>
    <w:rsid w:val="00067E7C"/>
    <w:rsid w:val="00070703"/>
    <w:rsid w:val="00070CAD"/>
    <w:rsid w:val="0007116B"/>
    <w:rsid w:val="000713C5"/>
    <w:rsid w:val="00071549"/>
    <w:rsid w:val="00071DE8"/>
    <w:rsid w:val="00071F70"/>
    <w:rsid w:val="0007220D"/>
    <w:rsid w:val="000724A0"/>
    <w:rsid w:val="00072C62"/>
    <w:rsid w:val="00073C00"/>
    <w:rsid w:val="00073DE0"/>
    <w:rsid w:val="000742CA"/>
    <w:rsid w:val="000744D0"/>
    <w:rsid w:val="000748F3"/>
    <w:rsid w:val="00074DF1"/>
    <w:rsid w:val="0007596B"/>
    <w:rsid w:val="00075BE8"/>
    <w:rsid w:val="000760FB"/>
    <w:rsid w:val="00077078"/>
    <w:rsid w:val="00077085"/>
    <w:rsid w:val="00077F6A"/>
    <w:rsid w:val="0008012F"/>
    <w:rsid w:val="000809D1"/>
    <w:rsid w:val="00081A3A"/>
    <w:rsid w:val="00081A89"/>
    <w:rsid w:val="00082224"/>
    <w:rsid w:val="00082565"/>
    <w:rsid w:val="000836E9"/>
    <w:rsid w:val="0008415D"/>
    <w:rsid w:val="00084590"/>
    <w:rsid w:val="00084925"/>
    <w:rsid w:val="00084A6B"/>
    <w:rsid w:val="00084E3D"/>
    <w:rsid w:val="0008508D"/>
    <w:rsid w:val="000850D8"/>
    <w:rsid w:val="00085253"/>
    <w:rsid w:val="00085F1C"/>
    <w:rsid w:val="00086637"/>
    <w:rsid w:val="00086CE8"/>
    <w:rsid w:val="0008729A"/>
    <w:rsid w:val="00087678"/>
    <w:rsid w:val="000876D1"/>
    <w:rsid w:val="00087CC1"/>
    <w:rsid w:val="000900EA"/>
    <w:rsid w:val="000906C4"/>
    <w:rsid w:val="00090BE8"/>
    <w:rsid w:val="00091945"/>
    <w:rsid w:val="000919EE"/>
    <w:rsid w:val="00092287"/>
    <w:rsid w:val="000929F9"/>
    <w:rsid w:val="00092D14"/>
    <w:rsid w:val="00092E15"/>
    <w:rsid w:val="00093122"/>
    <w:rsid w:val="000931E6"/>
    <w:rsid w:val="00093302"/>
    <w:rsid w:val="00093479"/>
    <w:rsid w:val="0009376D"/>
    <w:rsid w:val="0009497E"/>
    <w:rsid w:val="00095A9D"/>
    <w:rsid w:val="00096BDE"/>
    <w:rsid w:val="00096D4B"/>
    <w:rsid w:val="00096F2E"/>
    <w:rsid w:val="000972EB"/>
    <w:rsid w:val="00097E48"/>
    <w:rsid w:val="000A08BF"/>
    <w:rsid w:val="000A0D3E"/>
    <w:rsid w:val="000A15D0"/>
    <w:rsid w:val="000A1EAF"/>
    <w:rsid w:val="000A20B1"/>
    <w:rsid w:val="000A22C8"/>
    <w:rsid w:val="000A2322"/>
    <w:rsid w:val="000A2402"/>
    <w:rsid w:val="000A26C2"/>
    <w:rsid w:val="000A2EDF"/>
    <w:rsid w:val="000A3268"/>
    <w:rsid w:val="000A4163"/>
    <w:rsid w:val="000A4850"/>
    <w:rsid w:val="000A4897"/>
    <w:rsid w:val="000A4C79"/>
    <w:rsid w:val="000A4E10"/>
    <w:rsid w:val="000A4E49"/>
    <w:rsid w:val="000A512E"/>
    <w:rsid w:val="000A5514"/>
    <w:rsid w:val="000A5A95"/>
    <w:rsid w:val="000A5C55"/>
    <w:rsid w:val="000A5E05"/>
    <w:rsid w:val="000A644F"/>
    <w:rsid w:val="000A669F"/>
    <w:rsid w:val="000A68EE"/>
    <w:rsid w:val="000A7573"/>
    <w:rsid w:val="000A77D4"/>
    <w:rsid w:val="000A7F72"/>
    <w:rsid w:val="000B081F"/>
    <w:rsid w:val="000B0E76"/>
    <w:rsid w:val="000B1174"/>
    <w:rsid w:val="000B121E"/>
    <w:rsid w:val="000B122B"/>
    <w:rsid w:val="000B1439"/>
    <w:rsid w:val="000B181A"/>
    <w:rsid w:val="000B1ECF"/>
    <w:rsid w:val="000B202F"/>
    <w:rsid w:val="000B25F2"/>
    <w:rsid w:val="000B268C"/>
    <w:rsid w:val="000B3C6E"/>
    <w:rsid w:val="000B3FDF"/>
    <w:rsid w:val="000B47F5"/>
    <w:rsid w:val="000B5382"/>
    <w:rsid w:val="000B5568"/>
    <w:rsid w:val="000B5846"/>
    <w:rsid w:val="000B5F64"/>
    <w:rsid w:val="000B760A"/>
    <w:rsid w:val="000B774F"/>
    <w:rsid w:val="000B7DE5"/>
    <w:rsid w:val="000B7E0F"/>
    <w:rsid w:val="000C044A"/>
    <w:rsid w:val="000C0A40"/>
    <w:rsid w:val="000C1978"/>
    <w:rsid w:val="000C1A5D"/>
    <w:rsid w:val="000C1EE4"/>
    <w:rsid w:val="000C289E"/>
    <w:rsid w:val="000C29BE"/>
    <w:rsid w:val="000C29FC"/>
    <w:rsid w:val="000C3050"/>
    <w:rsid w:val="000C3AB4"/>
    <w:rsid w:val="000C3E60"/>
    <w:rsid w:val="000C3ED7"/>
    <w:rsid w:val="000C4035"/>
    <w:rsid w:val="000C43FA"/>
    <w:rsid w:val="000C46BD"/>
    <w:rsid w:val="000C52A1"/>
    <w:rsid w:val="000C593F"/>
    <w:rsid w:val="000C635C"/>
    <w:rsid w:val="000C65A5"/>
    <w:rsid w:val="000C6B82"/>
    <w:rsid w:val="000C7068"/>
    <w:rsid w:val="000C7B73"/>
    <w:rsid w:val="000C7C01"/>
    <w:rsid w:val="000C7C4C"/>
    <w:rsid w:val="000C7C64"/>
    <w:rsid w:val="000D044D"/>
    <w:rsid w:val="000D09E2"/>
    <w:rsid w:val="000D0F12"/>
    <w:rsid w:val="000D10CD"/>
    <w:rsid w:val="000D1A71"/>
    <w:rsid w:val="000D1BB6"/>
    <w:rsid w:val="000D1E49"/>
    <w:rsid w:val="000D1FD8"/>
    <w:rsid w:val="000D219D"/>
    <w:rsid w:val="000D21B8"/>
    <w:rsid w:val="000D2737"/>
    <w:rsid w:val="000D2D21"/>
    <w:rsid w:val="000D2FC6"/>
    <w:rsid w:val="000D31C0"/>
    <w:rsid w:val="000D3529"/>
    <w:rsid w:val="000D38BC"/>
    <w:rsid w:val="000D3A46"/>
    <w:rsid w:val="000D4442"/>
    <w:rsid w:val="000D498A"/>
    <w:rsid w:val="000D6092"/>
    <w:rsid w:val="000D68A0"/>
    <w:rsid w:val="000D69E4"/>
    <w:rsid w:val="000D7B48"/>
    <w:rsid w:val="000E0464"/>
    <w:rsid w:val="000E0A88"/>
    <w:rsid w:val="000E151F"/>
    <w:rsid w:val="000E2036"/>
    <w:rsid w:val="000E21DA"/>
    <w:rsid w:val="000E245F"/>
    <w:rsid w:val="000E2D57"/>
    <w:rsid w:val="000E3201"/>
    <w:rsid w:val="000E3852"/>
    <w:rsid w:val="000E4160"/>
    <w:rsid w:val="000E4C06"/>
    <w:rsid w:val="000E4FDC"/>
    <w:rsid w:val="000E66C4"/>
    <w:rsid w:val="000E6AE7"/>
    <w:rsid w:val="000E6BD1"/>
    <w:rsid w:val="000E6D79"/>
    <w:rsid w:val="000E6DDA"/>
    <w:rsid w:val="000E731D"/>
    <w:rsid w:val="000E7655"/>
    <w:rsid w:val="000E7958"/>
    <w:rsid w:val="000E7C3C"/>
    <w:rsid w:val="000F0993"/>
    <w:rsid w:val="000F0EAF"/>
    <w:rsid w:val="000F1A5A"/>
    <w:rsid w:val="000F1AE9"/>
    <w:rsid w:val="000F2387"/>
    <w:rsid w:val="000F26DC"/>
    <w:rsid w:val="000F3877"/>
    <w:rsid w:val="000F4A3D"/>
    <w:rsid w:val="000F4A7D"/>
    <w:rsid w:val="000F52CF"/>
    <w:rsid w:val="000F58C8"/>
    <w:rsid w:val="000F648B"/>
    <w:rsid w:val="000F6A0E"/>
    <w:rsid w:val="000F6A52"/>
    <w:rsid w:val="000F6C6C"/>
    <w:rsid w:val="000F6E3A"/>
    <w:rsid w:val="000F7178"/>
    <w:rsid w:val="000F7856"/>
    <w:rsid w:val="000F7ECC"/>
    <w:rsid w:val="00100826"/>
    <w:rsid w:val="00100A4C"/>
    <w:rsid w:val="00101D36"/>
    <w:rsid w:val="00102449"/>
    <w:rsid w:val="00102826"/>
    <w:rsid w:val="001030BF"/>
    <w:rsid w:val="0010352E"/>
    <w:rsid w:val="001039B5"/>
    <w:rsid w:val="001046C2"/>
    <w:rsid w:val="00104A51"/>
    <w:rsid w:val="00104F81"/>
    <w:rsid w:val="00105ADD"/>
    <w:rsid w:val="00106628"/>
    <w:rsid w:val="00106695"/>
    <w:rsid w:val="00106CF7"/>
    <w:rsid w:val="00106EBF"/>
    <w:rsid w:val="0010744E"/>
    <w:rsid w:val="00107457"/>
    <w:rsid w:val="00107499"/>
    <w:rsid w:val="00107739"/>
    <w:rsid w:val="00107761"/>
    <w:rsid w:val="001078C4"/>
    <w:rsid w:val="00107972"/>
    <w:rsid w:val="00107BE8"/>
    <w:rsid w:val="00110742"/>
    <w:rsid w:val="0011094D"/>
    <w:rsid w:val="0011122D"/>
    <w:rsid w:val="0011165D"/>
    <w:rsid w:val="00111CAF"/>
    <w:rsid w:val="00112093"/>
    <w:rsid w:val="001120C0"/>
    <w:rsid w:val="001122FB"/>
    <w:rsid w:val="00112945"/>
    <w:rsid w:val="0011295F"/>
    <w:rsid w:val="00112B33"/>
    <w:rsid w:val="001131CB"/>
    <w:rsid w:val="0011396B"/>
    <w:rsid w:val="00113CB9"/>
    <w:rsid w:val="0011484E"/>
    <w:rsid w:val="00114F30"/>
    <w:rsid w:val="00115DF5"/>
    <w:rsid w:val="00116850"/>
    <w:rsid w:val="00116A80"/>
    <w:rsid w:val="0011731F"/>
    <w:rsid w:val="0011746B"/>
    <w:rsid w:val="00120407"/>
    <w:rsid w:val="001204DA"/>
    <w:rsid w:val="001207D3"/>
    <w:rsid w:val="00120CA3"/>
    <w:rsid w:val="00120D00"/>
    <w:rsid w:val="001212D6"/>
    <w:rsid w:val="00121A08"/>
    <w:rsid w:val="00121B3D"/>
    <w:rsid w:val="001220A6"/>
    <w:rsid w:val="001223A1"/>
    <w:rsid w:val="00122C44"/>
    <w:rsid w:val="00123360"/>
    <w:rsid w:val="00123A55"/>
    <w:rsid w:val="00124096"/>
    <w:rsid w:val="001247FA"/>
    <w:rsid w:val="001250A8"/>
    <w:rsid w:val="00125900"/>
    <w:rsid w:val="00125D74"/>
    <w:rsid w:val="00126945"/>
    <w:rsid w:val="00126F4A"/>
    <w:rsid w:val="001271F0"/>
    <w:rsid w:val="0012779A"/>
    <w:rsid w:val="001277B2"/>
    <w:rsid w:val="00127DB3"/>
    <w:rsid w:val="001302BB"/>
    <w:rsid w:val="0013061B"/>
    <w:rsid w:val="001310D9"/>
    <w:rsid w:val="0013185D"/>
    <w:rsid w:val="00131EB9"/>
    <w:rsid w:val="00131F94"/>
    <w:rsid w:val="00132951"/>
    <w:rsid w:val="00132CEA"/>
    <w:rsid w:val="00132FEC"/>
    <w:rsid w:val="00133043"/>
    <w:rsid w:val="00134338"/>
    <w:rsid w:val="0013477D"/>
    <w:rsid w:val="00134D48"/>
    <w:rsid w:val="001356FF"/>
    <w:rsid w:val="0013581C"/>
    <w:rsid w:val="001358BA"/>
    <w:rsid w:val="00135D29"/>
    <w:rsid w:val="00135D93"/>
    <w:rsid w:val="001360A2"/>
    <w:rsid w:val="001361EC"/>
    <w:rsid w:val="00136ED6"/>
    <w:rsid w:val="0013746D"/>
    <w:rsid w:val="00137890"/>
    <w:rsid w:val="00137A35"/>
    <w:rsid w:val="00137B39"/>
    <w:rsid w:val="001402F0"/>
    <w:rsid w:val="00140C49"/>
    <w:rsid w:val="00140DF2"/>
    <w:rsid w:val="00140FC4"/>
    <w:rsid w:val="00141609"/>
    <w:rsid w:val="00141730"/>
    <w:rsid w:val="0014184E"/>
    <w:rsid w:val="00142040"/>
    <w:rsid w:val="0014271B"/>
    <w:rsid w:val="00143078"/>
    <w:rsid w:val="00143325"/>
    <w:rsid w:val="00144AC5"/>
    <w:rsid w:val="00144B8E"/>
    <w:rsid w:val="0014621C"/>
    <w:rsid w:val="0014657A"/>
    <w:rsid w:val="0014717A"/>
    <w:rsid w:val="00147181"/>
    <w:rsid w:val="0014740A"/>
    <w:rsid w:val="00147CFB"/>
    <w:rsid w:val="001502FE"/>
    <w:rsid w:val="0015032E"/>
    <w:rsid w:val="00150A02"/>
    <w:rsid w:val="00150D64"/>
    <w:rsid w:val="00150FA5"/>
    <w:rsid w:val="001512AC"/>
    <w:rsid w:val="00151C09"/>
    <w:rsid w:val="00151DAA"/>
    <w:rsid w:val="00152083"/>
    <w:rsid w:val="001526CC"/>
    <w:rsid w:val="001531D5"/>
    <w:rsid w:val="001531F7"/>
    <w:rsid w:val="00153ACC"/>
    <w:rsid w:val="00154C78"/>
    <w:rsid w:val="00154EFA"/>
    <w:rsid w:val="00155397"/>
    <w:rsid w:val="00155DE9"/>
    <w:rsid w:val="0015620F"/>
    <w:rsid w:val="001572B8"/>
    <w:rsid w:val="0015739F"/>
    <w:rsid w:val="00157915"/>
    <w:rsid w:val="00160742"/>
    <w:rsid w:val="0016116D"/>
    <w:rsid w:val="001611E5"/>
    <w:rsid w:val="00161E27"/>
    <w:rsid w:val="00162487"/>
    <w:rsid w:val="001628FC"/>
    <w:rsid w:val="00162F49"/>
    <w:rsid w:val="00163D03"/>
    <w:rsid w:val="00163D71"/>
    <w:rsid w:val="00163F1B"/>
    <w:rsid w:val="00164650"/>
    <w:rsid w:val="00164AC5"/>
    <w:rsid w:val="001650EA"/>
    <w:rsid w:val="00165579"/>
    <w:rsid w:val="00166123"/>
    <w:rsid w:val="001667DB"/>
    <w:rsid w:val="0016680E"/>
    <w:rsid w:val="00166F16"/>
    <w:rsid w:val="00167374"/>
    <w:rsid w:val="00167A97"/>
    <w:rsid w:val="00167C5E"/>
    <w:rsid w:val="00167C7D"/>
    <w:rsid w:val="00170A92"/>
    <w:rsid w:val="00170DF3"/>
    <w:rsid w:val="00171266"/>
    <w:rsid w:val="0017137A"/>
    <w:rsid w:val="001713A9"/>
    <w:rsid w:val="00171CE6"/>
    <w:rsid w:val="00172384"/>
    <w:rsid w:val="001733E1"/>
    <w:rsid w:val="00173495"/>
    <w:rsid w:val="00173546"/>
    <w:rsid w:val="00173579"/>
    <w:rsid w:val="00173938"/>
    <w:rsid w:val="0017413C"/>
    <w:rsid w:val="001748E4"/>
    <w:rsid w:val="00174CB9"/>
    <w:rsid w:val="00174D9F"/>
    <w:rsid w:val="0017515A"/>
    <w:rsid w:val="0017548A"/>
    <w:rsid w:val="00175F31"/>
    <w:rsid w:val="00176817"/>
    <w:rsid w:val="00176BD2"/>
    <w:rsid w:val="00176DB7"/>
    <w:rsid w:val="00177364"/>
    <w:rsid w:val="00177827"/>
    <w:rsid w:val="00177D90"/>
    <w:rsid w:val="001803E7"/>
    <w:rsid w:val="001804CD"/>
    <w:rsid w:val="00180577"/>
    <w:rsid w:val="00180A82"/>
    <w:rsid w:val="00180C3E"/>
    <w:rsid w:val="00180F44"/>
    <w:rsid w:val="00182B94"/>
    <w:rsid w:val="00182F49"/>
    <w:rsid w:val="00183820"/>
    <w:rsid w:val="00183EE7"/>
    <w:rsid w:val="001841A7"/>
    <w:rsid w:val="001848FF"/>
    <w:rsid w:val="0018586D"/>
    <w:rsid w:val="00185CBA"/>
    <w:rsid w:val="00186EC1"/>
    <w:rsid w:val="0018711E"/>
    <w:rsid w:val="001875EB"/>
    <w:rsid w:val="00187B09"/>
    <w:rsid w:val="001901B5"/>
    <w:rsid w:val="00190C62"/>
    <w:rsid w:val="00190E66"/>
    <w:rsid w:val="00191060"/>
    <w:rsid w:val="001912A4"/>
    <w:rsid w:val="0019143B"/>
    <w:rsid w:val="00191B8A"/>
    <w:rsid w:val="00191D4C"/>
    <w:rsid w:val="00192125"/>
    <w:rsid w:val="00192265"/>
    <w:rsid w:val="00192C3B"/>
    <w:rsid w:val="00192E34"/>
    <w:rsid w:val="00193365"/>
    <w:rsid w:val="00193BAB"/>
    <w:rsid w:val="0019407D"/>
    <w:rsid w:val="001944B8"/>
    <w:rsid w:val="00194785"/>
    <w:rsid w:val="00194963"/>
    <w:rsid w:val="00194DF8"/>
    <w:rsid w:val="001955BC"/>
    <w:rsid w:val="00196368"/>
    <w:rsid w:val="0019641C"/>
    <w:rsid w:val="0019669E"/>
    <w:rsid w:val="00196A36"/>
    <w:rsid w:val="001970BC"/>
    <w:rsid w:val="0019755D"/>
    <w:rsid w:val="001A0099"/>
    <w:rsid w:val="001A0740"/>
    <w:rsid w:val="001A0BD1"/>
    <w:rsid w:val="001A206D"/>
    <w:rsid w:val="001A238B"/>
    <w:rsid w:val="001A25C0"/>
    <w:rsid w:val="001A3534"/>
    <w:rsid w:val="001A35B3"/>
    <w:rsid w:val="001A3765"/>
    <w:rsid w:val="001A3A9F"/>
    <w:rsid w:val="001A43D1"/>
    <w:rsid w:val="001A4572"/>
    <w:rsid w:val="001A4847"/>
    <w:rsid w:val="001A4D0B"/>
    <w:rsid w:val="001A4F39"/>
    <w:rsid w:val="001A52C0"/>
    <w:rsid w:val="001A591B"/>
    <w:rsid w:val="001A6855"/>
    <w:rsid w:val="001A69C4"/>
    <w:rsid w:val="001A6A37"/>
    <w:rsid w:val="001A6D12"/>
    <w:rsid w:val="001A70D0"/>
    <w:rsid w:val="001A75AE"/>
    <w:rsid w:val="001A76BD"/>
    <w:rsid w:val="001A7E78"/>
    <w:rsid w:val="001B042C"/>
    <w:rsid w:val="001B046A"/>
    <w:rsid w:val="001B0512"/>
    <w:rsid w:val="001B0885"/>
    <w:rsid w:val="001B0889"/>
    <w:rsid w:val="001B0A35"/>
    <w:rsid w:val="001B0CAB"/>
    <w:rsid w:val="001B133F"/>
    <w:rsid w:val="001B2466"/>
    <w:rsid w:val="001B269A"/>
    <w:rsid w:val="001B3052"/>
    <w:rsid w:val="001B3815"/>
    <w:rsid w:val="001B414C"/>
    <w:rsid w:val="001B4F67"/>
    <w:rsid w:val="001B533D"/>
    <w:rsid w:val="001B5F2B"/>
    <w:rsid w:val="001B5FC4"/>
    <w:rsid w:val="001B6193"/>
    <w:rsid w:val="001B6367"/>
    <w:rsid w:val="001B63E1"/>
    <w:rsid w:val="001B6A5D"/>
    <w:rsid w:val="001B70AC"/>
    <w:rsid w:val="001B7337"/>
    <w:rsid w:val="001B7605"/>
    <w:rsid w:val="001B7BFC"/>
    <w:rsid w:val="001B7D7F"/>
    <w:rsid w:val="001B7F42"/>
    <w:rsid w:val="001C05EB"/>
    <w:rsid w:val="001C125B"/>
    <w:rsid w:val="001C12B1"/>
    <w:rsid w:val="001C13F5"/>
    <w:rsid w:val="001C23AA"/>
    <w:rsid w:val="001C2A33"/>
    <w:rsid w:val="001C3445"/>
    <w:rsid w:val="001C3646"/>
    <w:rsid w:val="001C3A0A"/>
    <w:rsid w:val="001C3B3C"/>
    <w:rsid w:val="001C3F56"/>
    <w:rsid w:val="001C4C2B"/>
    <w:rsid w:val="001C52B9"/>
    <w:rsid w:val="001C53D9"/>
    <w:rsid w:val="001C5A72"/>
    <w:rsid w:val="001C6380"/>
    <w:rsid w:val="001C7187"/>
    <w:rsid w:val="001C74B1"/>
    <w:rsid w:val="001C76E3"/>
    <w:rsid w:val="001C794E"/>
    <w:rsid w:val="001D0013"/>
    <w:rsid w:val="001D0CBE"/>
    <w:rsid w:val="001D111E"/>
    <w:rsid w:val="001D1462"/>
    <w:rsid w:val="001D1B26"/>
    <w:rsid w:val="001D1C5B"/>
    <w:rsid w:val="001D1EB8"/>
    <w:rsid w:val="001D21C1"/>
    <w:rsid w:val="001D279D"/>
    <w:rsid w:val="001D28DB"/>
    <w:rsid w:val="001D2D07"/>
    <w:rsid w:val="001D30FB"/>
    <w:rsid w:val="001D31DC"/>
    <w:rsid w:val="001D38E0"/>
    <w:rsid w:val="001D4264"/>
    <w:rsid w:val="001D4AB3"/>
    <w:rsid w:val="001D4AD0"/>
    <w:rsid w:val="001D4B35"/>
    <w:rsid w:val="001D4D0C"/>
    <w:rsid w:val="001D5B73"/>
    <w:rsid w:val="001D5BD8"/>
    <w:rsid w:val="001D6144"/>
    <w:rsid w:val="001D672B"/>
    <w:rsid w:val="001D6A1B"/>
    <w:rsid w:val="001D714A"/>
    <w:rsid w:val="001D730C"/>
    <w:rsid w:val="001D78A4"/>
    <w:rsid w:val="001D7D25"/>
    <w:rsid w:val="001D7DD6"/>
    <w:rsid w:val="001E0621"/>
    <w:rsid w:val="001E10A9"/>
    <w:rsid w:val="001E1D3D"/>
    <w:rsid w:val="001E1E81"/>
    <w:rsid w:val="001E2333"/>
    <w:rsid w:val="001E23C1"/>
    <w:rsid w:val="001E2CE6"/>
    <w:rsid w:val="001E2D6C"/>
    <w:rsid w:val="001E2F0E"/>
    <w:rsid w:val="001E33E4"/>
    <w:rsid w:val="001E360B"/>
    <w:rsid w:val="001E3D06"/>
    <w:rsid w:val="001E3DF9"/>
    <w:rsid w:val="001E3E3C"/>
    <w:rsid w:val="001E4F46"/>
    <w:rsid w:val="001E6639"/>
    <w:rsid w:val="001E6849"/>
    <w:rsid w:val="001E6C28"/>
    <w:rsid w:val="001E7B5D"/>
    <w:rsid w:val="001E7C1F"/>
    <w:rsid w:val="001E7EBF"/>
    <w:rsid w:val="001F03A7"/>
    <w:rsid w:val="001F0972"/>
    <w:rsid w:val="001F0DA5"/>
    <w:rsid w:val="001F0E10"/>
    <w:rsid w:val="001F2D4C"/>
    <w:rsid w:val="001F2EBF"/>
    <w:rsid w:val="001F30E9"/>
    <w:rsid w:val="001F3585"/>
    <w:rsid w:val="001F3841"/>
    <w:rsid w:val="001F3D52"/>
    <w:rsid w:val="001F443E"/>
    <w:rsid w:val="001F52F5"/>
    <w:rsid w:val="001F5F30"/>
    <w:rsid w:val="001F6AA4"/>
    <w:rsid w:val="001F6B38"/>
    <w:rsid w:val="001F6D4D"/>
    <w:rsid w:val="001F7606"/>
    <w:rsid w:val="001F76A1"/>
    <w:rsid w:val="001F7739"/>
    <w:rsid w:val="001F7D4D"/>
    <w:rsid w:val="001F7DA8"/>
    <w:rsid w:val="002001E1"/>
    <w:rsid w:val="0020023B"/>
    <w:rsid w:val="00200345"/>
    <w:rsid w:val="00200FF2"/>
    <w:rsid w:val="00201151"/>
    <w:rsid w:val="00201C6B"/>
    <w:rsid w:val="00202197"/>
    <w:rsid w:val="00202F43"/>
    <w:rsid w:val="00202FD5"/>
    <w:rsid w:val="00205608"/>
    <w:rsid w:val="00205784"/>
    <w:rsid w:val="0020653A"/>
    <w:rsid w:val="00207238"/>
    <w:rsid w:val="002075DC"/>
    <w:rsid w:val="00207DC9"/>
    <w:rsid w:val="00207ECE"/>
    <w:rsid w:val="00207FD5"/>
    <w:rsid w:val="002100BA"/>
    <w:rsid w:val="00210159"/>
    <w:rsid w:val="0021047B"/>
    <w:rsid w:val="002108D2"/>
    <w:rsid w:val="00210BEB"/>
    <w:rsid w:val="00211C2F"/>
    <w:rsid w:val="0021211F"/>
    <w:rsid w:val="00212E62"/>
    <w:rsid w:val="00213843"/>
    <w:rsid w:val="00213B23"/>
    <w:rsid w:val="002141C0"/>
    <w:rsid w:val="0021423D"/>
    <w:rsid w:val="00214CAD"/>
    <w:rsid w:val="00214F42"/>
    <w:rsid w:val="0021562B"/>
    <w:rsid w:val="00215D2B"/>
    <w:rsid w:val="00216222"/>
    <w:rsid w:val="00216D3A"/>
    <w:rsid w:val="0021749B"/>
    <w:rsid w:val="00217736"/>
    <w:rsid w:val="0021788F"/>
    <w:rsid w:val="00217C3D"/>
    <w:rsid w:val="002201E1"/>
    <w:rsid w:val="002208C5"/>
    <w:rsid w:val="00221141"/>
    <w:rsid w:val="002213D7"/>
    <w:rsid w:val="002214C3"/>
    <w:rsid w:val="0022164F"/>
    <w:rsid w:val="002218C4"/>
    <w:rsid w:val="00221C97"/>
    <w:rsid w:val="002220C6"/>
    <w:rsid w:val="00222520"/>
    <w:rsid w:val="00222EB3"/>
    <w:rsid w:val="002230BD"/>
    <w:rsid w:val="002234AC"/>
    <w:rsid w:val="00224121"/>
    <w:rsid w:val="00224E48"/>
    <w:rsid w:val="002250EA"/>
    <w:rsid w:val="00225488"/>
    <w:rsid w:val="00225597"/>
    <w:rsid w:val="00225618"/>
    <w:rsid w:val="00225A29"/>
    <w:rsid w:val="00225EA6"/>
    <w:rsid w:val="00226A9A"/>
    <w:rsid w:val="00226B2A"/>
    <w:rsid w:val="00226F92"/>
    <w:rsid w:val="002275C7"/>
    <w:rsid w:val="00227B19"/>
    <w:rsid w:val="002300A5"/>
    <w:rsid w:val="002302A2"/>
    <w:rsid w:val="002308CD"/>
    <w:rsid w:val="00230E03"/>
    <w:rsid w:val="00230E91"/>
    <w:rsid w:val="002310CA"/>
    <w:rsid w:val="002311B4"/>
    <w:rsid w:val="0023193F"/>
    <w:rsid w:val="002322D9"/>
    <w:rsid w:val="00232C2F"/>
    <w:rsid w:val="00233010"/>
    <w:rsid w:val="0023371E"/>
    <w:rsid w:val="00233D83"/>
    <w:rsid w:val="002340A8"/>
    <w:rsid w:val="0023464B"/>
    <w:rsid w:val="00234715"/>
    <w:rsid w:val="00234975"/>
    <w:rsid w:val="002349F2"/>
    <w:rsid w:val="00235093"/>
    <w:rsid w:val="00235CEF"/>
    <w:rsid w:val="00235E5B"/>
    <w:rsid w:val="00236192"/>
    <w:rsid w:val="0023629C"/>
    <w:rsid w:val="0023656F"/>
    <w:rsid w:val="00237432"/>
    <w:rsid w:val="0023753D"/>
    <w:rsid w:val="00237B97"/>
    <w:rsid w:val="002405FC"/>
    <w:rsid w:val="00240B8A"/>
    <w:rsid w:val="00240CC5"/>
    <w:rsid w:val="00240DC6"/>
    <w:rsid w:val="0024125A"/>
    <w:rsid w:val="0024167B"/>
    <w:rsid w:val="00241A25"/>
    <w:rsid w:val="00241A88"/>
    <w:rsid w:val="00241B6C"/>
    <w:rsid w:val="00241ED3"/>
    <w:rsid w:val="00242DA2"/>
    <w:rsid w:val="00242EB7"/>
    <w:rsid w:val="00242EC1"/>
    <w:rsid w:val="00243F36"/>
    <w:rsid w:val="00244C3D"/>
    <w:rsid w:val="00244EA6"/>
    <w:rsid w:val="00244FA0"/>
    <w:rsid w:val="00245514"/>
    <w:rsid w:val="002455F8"/>
    <w:rsid w:val="00245A82"/>
    <w:rsid w:val="00245B8E"/>
    <w:rsid w:val="00245CDE"/>
    <w:rsid w:val="00245EBC"/>
    <w:rsid w:val="00247054"/>
    <w:rsid w:val="00247959"/>
    <w:rsid w:val="00247EE3"/>
    <w:rsid w:val="00250B1E"/>
    <w:rsid w:val="00251D49"/>
    <w:rsid w:val="00252436"/>
    <w:rsid w:val="002535FC"/>
    <w:rsid w:val="00253655"/>
    <w:rsid w:val="00253B45"/>
    <w:rsid w:val="00253BF2"/>
    <w:rsid w:val="00254808"/>
    <w:rsid w:val="002552D3"/>
    <w:rsid w:val="002554B2"/>
    <w:rsid w:val="0025573A"/>
    <w:rsid w:val="002559EC"/>
    <w:rsid w:val="00255EA7"/>
    <w:rsid w:val="00256914"/>
    <w:rsid w:val="0025754F"/>
    <w:rsid w:val="0025798D"/>
    <w:rsid w:val="00257B31"/>
    <w:rsid w:val="00260BF0"/>
    <w:rsid w:val="002610C9"/>
    <w:rsid w:val="0026113D"/>
    <w:rsid w:val="002614B9"/>
    <w:rsid w:val="00261E73"/>
    <w:rsid w:val="00262721"/>
    <w:rsid w:val="00262D61"/>
    <w:rsid w:val="00262D92"/>
    <w:rsid w:val="00262EBF"/>
    <w:rsid w:val="0026354E"/>
    <w:rsid w:val="00263CBD"/>
    <w:rsid w:val="00263CF8"/>
    <w:rsid w:val="002640A4"/>
    <w:rsid w:val="00264C9C"/>
    <w:rsid w:val="00265FC8"/>
    <w:rsid w:val="00266135"/>
    <w:rsid w:val="00266799"/>
    <w:rsid w:val="00267339"/>
    <w:rsid w:val="00267903"/>
    <w:rsid w:val="002709FA"/>
    <w:rsid w:val="00270C2C"/>
    <w:rsid w:val="00270EFF"/>
    <w:rsid w:val="002711AC"/>
    <w:rsid w:val="00271277"/>
    <w:rsid w:val="00271405"/>
    <w:rsid w:val="002717C9"/>
    <w:rsid w:val="00271807"/>
    <w:rsid w:val="00271F69"/>
    <w:rsid w:val="002720A4"/>
    <w:rsid w:val="00272195"/>
    <w:rsid w:val="002724DE"/>
    <w:rsid w:val="0027272A"/>
    <w:rsid w:val="00272EBA"/>
    <w:rsid w:val="00273599"/>
    <w:rsid w:val="00273609"/>
    <w:rsid w:val="002739DC"/>
    <w:rsid w:val="00274501"/>
    <w:rsid w:val="00274BD8"/>
    <w:rsid w:val="00274D52"/>
    <w:rsid w:val="00274D94"/>
    <w:rsid w:val="00276781"/>
    <w:rsid w:val="00276A76"/>
    <w:rsid w:val="00276E4C"/>
    <w:rsid w:val="00277EAA"/>
    <w:rsid w:val="002803BC"/>
    <w:rsid w:val="002803F9"/>
    <w:rsid w:val="00280887"/>
    <w:rsid w:val="00280B0B"/>
    <w:rsid w:val="0028125E"/>
    <w:rsid w:val="00281290"/>
    <w:rsid w:val="0028190F"/>
    <w:rsid w:val="002819FC"/>
    <w:rsid w:val="00282325"/>
    <w:rsid w:val="00282558"/>
    <w:rsid w:val="00282EB3"/>
    <w:rsid w:val="00282EC0"/>
    <w:rsid w:val="00282F86"/>
    <w:rsid w:val="00283245"/>
    <w:rsid w:val="0028379F"/>
    <w:rsid w:val="0028399A"/>
    <w:rsid w:val="00283BC0"/>
    <w:rsid w:val="0028489C"/>
    <w:rsid w:val="00285482"/>
    <w:rsid w:val="00285505"/>
    <w:rsid w:val="0028559A"/>
    <w:rsid w:val="00286067"/>
    <w:rsid w:val="00286615"/>
    <w:rsid w:val="00286ED5"/>
    <w:rsid w:val="00287463"/>
    <w:rsid w:val="00287AA1"/>
    <w:rsid w:val="00287D92"/>
    <w:rsid w:val="002908C5"/>
    <w:rsid w:val="00290B16"/>
    <w:rsid w:val="002912EA"/>
    <w:rsid w:val="002912FF"/>
    <w:rsid w:val="002924BE"/>
    <w:rsid w:val="00292F8C"/>
    <w:rsid w:val="0029339A"/>
    <w:rsid w:val="00293970"/>
    <w:rsid w:val="00293F71"/>
    <w:rsid w:val="00294454"/>
    <w:rsid w:val="0029445E"/>
    <w:rsid w:val="00294641"/>
    <w:rsid w:val="00294655"/>
    <w:rsid w:val="002946F1"/>
    <w:rsid w:val="00294A74"/>
    <w:rsid w:val="002954BB"/>
    <w:rsid w:val="002957DC"/>
    <w:rsid w:val="00295E45"/>
    <w:rsid w:val="00296056"/>
    <w:rsid w:val="002964B3"/>
    <w:rsid w:val="00296E40"/>
    <w:rsid w:val="002977C6"/>
    <w:rsid w:val="002978F4"/>
    <w:rsid w:val="00297D66"/>
    <w:rsid w:val="00297D94"/>
    <w:rsid w:val="002A045D"/>
    <w:rsid w:val="002A072C"/>
    <w:rsid w:val="002A0A44"/>
    <w:rsid w:val="002A1BE1"/>
    <w:rsid w:val="002A20D3"/>
    <w:rsid w:val="002A2EF5"/>
    <w:rsid w:val="002A3096"/>
    <w:rsid w:val="002A3162"/>
    <w:rsid w:val="002A3407"/>
    <w:rsid w:val="002A3526"/>
    <w:rsid w:val="002A3995"/>
    <w:rsid w:val="002A3D9C"/>
    <w:rsid w:val="002A4471"/>
    <w:rsid w:val="002A44F4"/>
    <w:rsid w:val="002A4791"/>
    <w:rsid w:val="002A4EA4"/>
    <w:rsid w:val="002A5474"/>
    <w:rsid w:val="002A553B"/>
    <w:rsid w:val="002A62E0"/>
    <w:rsid w:val="002A6550"/>
    <w:rsid w:val="002A6DF1"/>
    <w:rsid w:val="002A6F53"/>
    <w:rsid w:val="002A731E"/>
    <w:rsid w:val="002A73A7"/>
    <w:rsid w:val="002A74B2"/>
    <w:rsid w:val="002A7AF5"/>
    <w:rsid w:val="002A7ED1"/>
    <w:rsid w:val="002A7FD0"/>
    <w:rsid w:val="002B0A7E"/>
    <w:rsid w:val="002B0D0B"/>
    <w:rsid w:val="002B13C5"/>
    <w:rsid w:val="002B16B4"/>
    <w:rsid w:val="002B1A3F"/>
    <w:rsid w:val="002B210B"/>
    <w:rsid w:val="002B21E7"/>
    <w:rsid w:val="002B226C"/>
    <w:rsid w:val="002B25D9"/>
    <w:rsid w:val="002B36BD"/>
    <w:rsid w:val="002B370B"/>
    <w:rsid w:val="002B3DA4"/>
    <w:rsid w:val="002B46E4"/>
    <w:rsid w:val="002B53A9"/>
    <w:rsid w:val="002B54C4"/>
    <w:rsid w:val="002B5570"/>
    <w:rsid w:val="002B571E"/>
    <w:rsid w:val="002B7ED7"/>
    <w:rsid w:val="002C0880"/>
    <w:rsid w:val="002C1089"/>
    <w:rsid w:val="002C148A"/>
    <w:rsid w:val="002C15F3"/>
    <w:rsid w:val="002C28A5"/>
    <w:rsid w:val="002C2A4F"/>
    <w:rsid w:val="002C2EDC"/>
    <w:rsid w:val="002C3426"/>
    <w:rsid w:val="002C3AF0"/>
    <w:rsid w:val="002C3FBF"/>
    <w:rsid w:val="002C4491"/>
    <w:rsid w:val="002C4514"/>
    <w:rsid w:val="002C4711"/>
    <w:rsid w:val="002C481C"/>
    <w:rsid w:val="002C4E60"/>
    <w:rsid w:val="002C4F70"/>
    <w:rsid w:val="002C512F"/>
    <w:rsid w:val="002C58C6"/>
    <w:rsid w:val="002C60D7"/>
    <w:rsid w:val="002C60DF"/>
    <w:rsid w:val="002C6DD4"/>
    <w:rsid w:val="002C7CDF"/>
    <w:rsid w:val="002D0847"/>
    <w:rsid w:val="002D10FB"/>
    <w:rsid w:val="002D1A8B"/>
    <w:rsid w:val="002D21C3"/>
    <w:rsid w:val="002D2A25"/>
    <w:rsid w:val="002D2E7E"/>
    <w:rsid w:val="002D342B"/>
    <w:rsid w:val="002D3B56"/>
    <w:rsid w:val="002D3D83"/>
    <w:rsid w:val="002D52B6"/>
    <w:rsid w:val="002D56A3"/>
    <w:rsid w:val="002D5E04"/>
    <w:rsid w:val="002D6192"/>
    <w:rsid w:val="002D6407"/>
    <w:rsid w:val="002D6599"/>
    <w:rsid w:val="002D68D7"/>
    <w:rsid w:val="002D6978"/>
    <w:rsid w:val="002D6B65"/>
    <w:rsid w:val="002D6EA8"/>
    <w:rsid w:val="002D75AA"/>
    <w:rsid w:val="002D7928"/>
    <w:rsid w:val="002D7B2A"/>
    <w:rsid w:val="002D7C60"/>
    <w:rsid w:val="002E0000"/>
    <w:rsid w:val="002E0731"/>
    <w:rsid w:val="002E0866"/>
    <w:rsid w:val="002E0D72"/>
    <w:rsid w:val="002E1379"/>
    <w:rsid w:val="002E13DE"/>
    <w:rsid w:val="002E1BBC"/>
    <w:rsid w:val="002E1CE1"/>
    <w:rsid w:val="002E255B"/>
    <w:rsid w:val="002E274C"/>
    <w:rsid w:val="002E2D94"/>
    <w:rsid w:val="002E2E64"/>
    <w:rsid w:val="002E3208"/>
    <w:rsid w:val="002E33B5"/>
    <w:rsid w:val="002E3451"/>
    <w:rsid w:val="002E3739"/>
    <w:rsid w:val="002E38D3"/>
    <w:rsid w:val="002E3B28"/>
    <w:rsid w:val="002E449A"/>
    <w:rsid w:val="002E4518"/>
    <w:rsid w:val="002E4C18"/>
    <w:rsid w:val="002E5021"/>
    <w:rsid w:val="002E502A"/>
    <w:rsid w:val="002E5492"/>
    <w:rsid w:val="002E6093"/>
    <w:rsid w:val="002E660A"/>
    <w:rsid w:val="002E6752"/>
    <w:rsid w:val="002E6A22"/>
    <w:rsid w:val="002E6B1A"/>
    <w:rsid w:val="002E6EA3"/>
    <w:rsid w:val="002E7001"/>
    <w:rsid w:val="002E7A64"/>
    <w:rsid w:val="002E7DB4"/>
    <w:rsid w:val="002F077B"/>
    <w:rsid w:val="002F07D2"/>
    <w:rsid w:val="002F1176"/>
    <w:rsid w:val="002F156F"/>
    <w:rsid w:val="002F1865"/>
    <w:rsid w:val="002F1B1D"/>
    <w:rsid w:val="002F2537"/>
    <w:rsid w:val="002F26D1"/>
    <w:rsid w:val="002F2F39"/>
    <w:rsid w:val="002F3137"/>
    <w:rsid w:val="002F411A"/>
    <w:rsid w:val="002F431C"/>
    <w:rsid w:val="002F443C"/>
    <w:rsid w:val="002F5603"/>
    <w:rsid w:val="002F56C1"/>
    <w:rsid w:val="002F603C"/>
    <w:rsid w:val="002F66C4"/>
    <w:rsid w:val="002F6732"/>
    <w:rsid w:val="002F6D8B"/>
    <w:rsid w:val="002F6E40"/>
    <w:rsid w:val="002F714C"/>
    <w:rsid w:val="002F726B"/>
    <w:rsid w:val="002F7464"/>
    <w:rsid w:val="002F7932"/>
    <w:rsid w:val="002F7DFB"/>
    <w:rsid w:val="00300725"/>
    <w:rsid w:val="003009DF"/>
    <w:rsid w:val="00300BB5"/>
    <w:rsid w:val="00300D23"/>
    <w:rsid w:val="00301A49"/>
    <w:rsid w:val="0030210A"/>
    <w:rsid w:val="00302268"/>
    <w:rsid w:val="003023FC"/>
    <w:rsid w:val="00302A66"/>
    <w:rsid w:val="00302E9F"/>
    <w:rsid w:val="00303060"/>
    <w:rsid w:val="00303069"/>
    <w:rsid w:val="003030CF"/>
    <w:rsid w:val="003035BE"/>
    <w:rsid w:val="003035C9"/>
    <w:rsid w:val="00303A10"/>
    <w:rsid w:val="00303A50"/>
    <w:rsid w:val="00303EF8"/>
    <w:rsid w:val="00304057"/>
    <w:rsid w:val="00304EC9"/>
    <w:rsid w:val="00305145"/>
    <w:rsid w:val="003052BD"/>
    <w:rsid w:val="003053A0"/>
    <w:rsid w:val="0030557E"/>
    <w:rsid w:val="0030559F"/>
    <w:rsid w:val="00305607"/>
    <w:rsid w:val="00305641"/>
    <w:rsid w:val="00305A8A"/>
    <w:rsid w:val="00305EFC"/>
    <w:rsid w:val="003062D2"/>
    <w:rsid w:val="00306C3F"/>
    <w:rsid w:val="0030714D"/>
    <w:rsid w:val="00307309"/>
    <w:rsid w:val="003075B9"/>
    <w:rsid w:val="003104CE"/>
    <w:rsid w:val="00310AA0"/>
    <w:rsid w:val="0031108C"/>
    <w:rsid w:val="003110A1"/>
    <w:rsid w:val="003110CD"/>
    <w:rsid w:val="00311D1E"/>
    <w:rsid w:val="003120EA"/>
    <w:rsid w:val="003122A5"/>
    <w:rsid w:val="0031249D"/>
    <w:rsid w:val="00313794"/>
    <w:rsid w:val="00313860"/>
    <w:rsid w:val="003138E8"/>
    <w:rsid w:val="00314555"/>
    <w:rsid w:val="003145A6"/>
    <w:rsid w:val="003145F6"/>
    <w:rsid w:val="003147BF"/>
    <w:rsid w:val="003148D5"/>
    <w:rsid w:val="003148D8"/>
    <w:rsid w:val="003149D8"/>
    <w:rsid w:val="00315107"/>
    <w:rsid w:val="00315AF7"/>
    <w:rsid w:val="00316377"/>
    <w:rsid w:val="0032026C"/>
    <w:rsid w:val="003206C5"/>
    <w:rsid w:val="00320817"/>
    <w:rsid w:val="00320C8D"/>
    <w:rsid w:val="003214AC"/>
    <w:rsid w:val="003218CD"/>
    <w:rsid w:val="00321A2A"/>
    <w:rsid w:val="00321B4E"/>
    <w:rsid w:val="00321D58"/>
    <w:rsid w:val="00321F29"/>
    <w:rsid w:val="00321F2B"/>
    <w:rsid w:val="00321F37"/>
    <w:rsid w:val="00321FE0"/>
    <w:rsid w:val="00321FFB"/>
    <w:rsid w:val="00322B4D"/>
    <w:rsid w:val="00322C55"/>
    <w:rsid w:val="0032318B"/>
    <w:rsid w:val="0032336A"/>
    <w:rsid w:val="003233BB"/>
    <w:rsid w:val="00323DFC"/>
    <w:rsid w:val="00323E1F"/>
    <w:rsid w:val="00324419"/>
    <w:rsid w:val="00325B48"/>
    <w:rsid w:val="00325D4C"/>
    <w:rsid w:val="0032684D"/>
    <w:rsid w:val="00326E28"/>
    <w:rsid w:val="00326E85"/>
    <w:rsid w:val="00327249"/>
    <w:rsid w:val="00327960"/>
    <w:rsid w:val="00327CFE"/>
    <w:rsid w:val="003303B2"/>
    <w:rsid w:val="00330D4C"/>
    <w:rsid w:val="00330DC9"/>
    <w:rsid w:val="00330E33"/>
    <w:rsid w:val="00331200"/>
    <w:rsid w:val="00332044"/>
    <w:rsid w:val="003326C8"/>
    <w:rsid w:val="003326DD"/>
    <w:rsid w:val="003326E9"/>
    <w:rsid w:val="00333CC0"/>
    <w:rsid w:val="0033494F"/>
    <w:rsid w:val="0033523A"/>
    <w:rsid w:val="00335D4A"/>
    <w:rsid w:val="00335EEB"/>
    <w:rsid w:val="003361E1"/>
    <w:rsid w:val="00336569"/>
    <w:rsid w:val="00336F1C"/>
    <w:rsid w:val="00337214"/>
    <w:rsid w:val="00337355"/>
    <w:rsid w:val="003402A6"/>
    <w:rsid w:val="00340709"/>
    <w:rsid w:val="003410DB"/>
    <w:rsid w:val="00341855"/>
    <w:rsid w:val="00341AC5"/>
    <w:rsid w:val="0034225A"/>
    <w:rsid w:val="003427E7"/>
    <w:rsid w:val="00342B71"/>
    <w:rsid w:val="00342BF2"/>
    <w:rsid w:val="00342D49"/>
    <w:rsid w:val="00342F49"/>
    <w:rsid w:val="00343163"/>
    <w:rsid w:val="003431A1"/>
    <w:rsid w:val="003433AD"/>
    <w:rsid w:val="00343F2F"/>
    <w:rsid w:val="00343F64"/>
    <w:rsid w:val="00344079"/>
    <w:rsid w:val="003440E0"/>
    <w:rsid w:val="003442AB"/>
    <w:rsid w:val="003442BC"/>
    <w:rsid w:val="003449E6"/>
    <w:rsid w:val="00344C6A"/>
    <w:rsid w:val="003456F0"/>
    <w:rsid w:val="00345AB8"/>
    <w:rsid w:val="00345B36"/>
    <w:rsid w:val="00345E7A"/>
    <w:rsid w:val="003464ED"/>
    <w:rsid w:val="00347356"/>
    <w:rsid w:val="003476E2"/>
    <w:rsid w:val="0035006C"/>
    <w:rsid w:val="00350B2D"/>
    <w:rsid w:val="00350E5C"/>
    <w:rsid w:val="00352130"/>
    <w:rsid w:val="00352435"/>
    <w:rsid w:val="003527A7"/>
    <w:rsid w:val="00352AA3"/>
    <w:rsid w:val="0035340F"/>
    <w:rsid w:val="0035438A"/>
    <w:rsid w:val="003545D8"/>
    <w:rsid w:val="00354615"/>
    <w:rsid w:val="00354D8A"/>
    <w:rsid w:val="00354DC0"/>
    <w:rsid w:val="00355366"/>
    <w:rsid w:val="003558BF"/>
    <w:rsid w:val="00357369"/>
    <w:rsid w:val="003574F9"/>
    <w:rsid w:val="003575A2"/>
    <w:rsid w:val="00357A6A"/>
    <w:rsid w:val="00357D9A"/>
    <w:rsid w:val="0036015C"/>
    <w:rsid w:val="0036154B"/>
    <w:rsid w:val="00361AA3"/>
    <w:rsid w:val="003627F5"/>
    <w:rsid w:val="003634D1"/>
    <w:rsid w:val="0036377E"/>
    <w:rsid w:val="00363EA3"/>
    <w:rsid w:val="00364A06"/>
    <w:rsid w:val="00364E09"/>
    <w:rsid w:val="00365053"/>
    <w:rsid w:val="003653BE"/>
    <w:rsid w:val="0036595B"/>
    <w:rsid w:val="003667D4"/>
    <w:rsid w:val="0036683C"/>
    <w:rsid w:val="00366997"/>
    <w:rsid w:val="00366BEB"/>
    <w:rsid w:val="0036704D"/>
    <w:rsid w:val="0036735F"/>
    <w:rsid w:val="0036751F"/>
    <w:rsid w:val="0036778B"/>
    <w:rsid w:val="00367907"/>
    <w:rsid w:val="00370DA2"/>
    <w:rsid w:val="003711F2"/>
    <w:rsid w:val="00371BB9"/>
    <w:rsid w:val="00372355"/>
    <w:rsid w:val="00372907"/>
    <w:rsid w:val="00372A52"/>
    <w:rsid w:val="003736AB"/>
    <w:rsid w:val="003738E4"/>
    <w:rsid w:val="00373DFB"/>
    <w:rsid w:val="00374449"/>
    <w:rsid w:val="003750A4"/>
    <w:rsid w:val="003750B8"/>
    <w:rsid w:val="00375489"/>
    <w:rsid w:val="00375767"/>
    <w:rsid w:val="003767B9"/>
    <w:rsid w:val="003767F6"/>
    <w:rsid w:val="003769C0"/>
    <w:rsid w:val="00376C53"/>
    <w:rsid w:val="00376FF3"/>
    <w:rsid w:val="003772FB"/>
    <w:rsid w:val="0037746A"/>
    <w:rsid w:val="00377768"/>
    <w:rsid w:val="00377CFA"/>
    <w:rsid w:val="00377D1C"/>
    <w:rsid w:val="00377F4D"/>
    <w:rsid w:val="00380325"/>
    <w:rsid w:val="003808A0"/>
    <w:rsid w:val="00380B03"/>
    <w:rsid w:val="00380E4B"/>
    <w:rsid w:val="00381098"/>
    <w:rsid w:val="00381123"/>
    <w:rsid w:val="00381781"/>
    <w:rsid w:val="00381AD8"/>
    <w:rsid w:val="0038254F"/>
    <w:rsid w:val="0038285D"/>
    <w:rsid w:val="00382BF8"/>
    <w:rsid w:val="0038393F"/>
    <w:rsid w:val="00383D91"/>
    <w:rsid w:val="003843B5"/>
    <w:rsid w:val="00384475"/>
    <w:rsid w:val="003845CC"/>
    <w:rsid w:val="003845E2"/>
    <w:rsid w:val="003849EA"/>
    <w:rsid w:val="00385B97"/>
    <w:rsid w:val="0038637B"/>
    <w:rsid w:val="00386529"/>
    <w:rsid w:val="00386859"/>
    <w:rsid w:val="00386ECE"/>
    <w:rsid w:val="00387185"/>
    <w:rsid w:val="00390C68"/>
    <w:rsid w:val="00390DFC"/>
    <w:rsid w:val="003919E1"/>
    <w:rsid w:val="003919EB"/>
    <w:rsid w:val="00392170"/>
    <w:rsid w:val="00392679"/>
    <w:rsid w:val="00392B94"/>
    <w:rsid w:val="00392FB9"/>
    <w:rsid w:val="00393B46"/>
    <w:rsid w:val="00393D69"/>
    <w:rsid w:val="00393F91"/>
    <w:rsid w:val="00394001"/>
    <w:rsid w:val="00394815"/>
    <w:rsid w:val="003951AF"/>
    <w:rsid w:val="003956FF"/>
    <w:rsid w:val="00395876"/>
    <w:rsid w:val="00396300"/>
    <w:rsid w:val="00397646"/>
    <w:rsid w:val="00397D3C"/>
    <w:rsid w:val="00397F76"/>
    <w:rsid w:val="003A03AC"/>
    <w:rsid w:val="003A04B9"/>
    <w:rsid w:val="003A1272"/>
    <w:rsid w:val="003A151D"/>
    <w:rsid w:val="003A1B84"/>
    <w:rsid w:val="003A1C20"/>
    <w:rsid w:val="003A2776"/>
    <w:rsid w:val="003A30FF"/>
    <w:rsid w:val="003A3490"/>
    <w:rsid w:val="003A38D2"/>
    <w:rsid w:val="003A3CEE"/>
    <w:rsid w:val="003A3EC7"/>
    <w:rsid w:val="003A4153"/>
    <w:rsid w:val="003A4AC0"/>
    <w:rsid w:val="003A4B07"/>
    <w:rsid w:val="003A4B20"/>
    <w:rsid w:val="003A4BF1"/>
    <w:rsid w:val="003A4DDD"/>
    <w:rsid w:val="003A52D4"/>
    <w:rsid w:val="003A5662"/>
    <w:rsid w:val="003A5739"/>
    <w:rsid w:val="003A5F02"/>
    <w:rsid w:val="003A5FFC"/>
    <w:rsid w:val="003A6164"/>
    <w:rsid w:val="003A63C9"/>
    <w:rsid w:val="003A7269"/>
    <w:rsid w:val="003A779C"/>
    <w:rsid w:val="003B25DA"/>
    <w:rsid w:val="003B2667"/>
    <w:rsid w:val="003B2979"/>
    <w:rsid w:val="003B2995"/>
    <w:rsid w:val="003B2BAA"/>
    <w:rsid w:val="003B2CD4"/>
    <w:rsid w:val="003B33C1"/>
    <w:rsid w:val="003B388D"/>
    <w:rsid w:val="003B3A87"/>
    <w:rsid w:val="003B4268"/>
    <w:rsid w:val="003B4393"/>
    <w:rsid w:val="003B4695"/>
    <w:rsid w:val="003B4749"/>
    <w:rsid w:val="003B479C"/>
    <w:rsid w:val="003B4A3D"/>
    <w:rsid w:val="003B4EDB"/>
    <w:rsid w:val="003B4F96"/>
    <w:rsid w:val="003B50A2"/>
    <w:rsid w:val="003B52F3"/>
    <w:rsid w:val="003B5377"/>
    <w:rsid w:val="003B54D4"/>
    <w:rsid w:val="003B54FC"/>
    <w:rsid w:val="003B56F7"/>
    <w:rsid w:val="003B592F"/>
    <w:rsid w:val="003B5D81"/>
    <w:rsid w:val="003B684B"/>
    <w:rsid w:val="003B71BE"/>
    <w:rsid w:val="003B722F"/>
    <w:rsid w:val="003B72CF"/>
    <w:rsid w:val="003B73AF"/>
    <w:rsid w:val="003B7485"/>
    <w:rsid w:val="003B7731"/>
    <w:rsid w:val="003B7B7B"/>
    <w:rsid w:val="003C0830"/>
    <w:rsid w:val="003C08CD"/>
    <w:rsid w:val="003C0CE5"/>
    <w:rsid w:val="003C15EB"/>
    <w:rsid w:val="003C15F7"/>
    <w:rsid w:val="003C1DBD"/>
    <w:rsid w:val="003C27DA"/>
    <w:rsid w:val="003C2D9D"/>
    <w:rsid w:val="003C2E8F"/>
    <w:rsid w:val="003C324B"/>
    <w:rsid w:val="003C363A"/>
    <w:rsid w:val="003C3B79"/>
    <w:rsid w:val="003C3DFC"/>
    <w:rsid w:val="003C44D4"/>
    <w:rsid w:val="003C4EE2"/>
    <w:rsid w:val="003C4FE6"/>
    <w:rsid w:val="003C56C8"/>
    <w:rsid w:val="003C5935"/>
    <w:rsid w:val="003C5CD9"/>
    <w:rsid w:val="003C6033"/>
    <w:rsid w:val="003C66F9"/>
    <w:rsid w:val="003C67C5"/>
    <w:rsid w:val="003C6AA2"/>
    <w:rsid w:val="003C6F3C"/>
    <w:rsid w:val="003C7037"/>
    <w:rsid w:val="003D0896"/>
    <w:rsid w:val="003D15B1"/>
    <w:rsid w:val="003D1725"/>
    <w:rsid w:val="003D2349"/>
    <w:rsid w:val="003D2588"/>
    <w:rsid w:val="003D2888"/>
    <w:rsid w:val="003D28E7"/>
    <w:rsid w:val="003D2FD6"/>
    <w:rsid w:val="003D3198"/>
    <w:rsid w:val="003D375B"/>
    <w:rsid w:val="003D3964"/>
    <w:rsid w:val="003D3D93"/>
    <w:rsid w:val="003D5BEC"/>
    <w:rsid w:val="003D5C35"/>
    <w:rsid w:val="003D5CD5"/>
    <w:rsid w:val="003D627D"/>
    <w:rsid w:val="003D6644"/>
    <w:rsid w:val="003D7439"/>
    <w:rsid w:val="003D76C7"/>
    <w:rsid w:val="003E004A"/>
    <w:rsid w:val="003E03B8"/>
    <w:rsid w:val="003E101B"/>
    <w:rsid w:val="003E1072"/>
    <w:rsid w:val="003E138B"/>
    <w:rsid w:val="003E1709"/>
    <w:rsid w:val="003E2026"/>
    <w:rsid w:val="003E2405"/>
    <w:rsid w:val="003E41E6"/>
    <w:rsid w:val="003E59E5"/>
    <w:rsid w:val="003E5B8A"/>
    <w:rsid w:val="003E6053"/>
    <w:rsid w:val="003E66A7"/>
    <w:rsid w:val="003E67BE"/>
    <w:rsid w:val="003E7EDE"/>
    <w:rsid w:val="003F050B"/>
    <w:rsid w:val="003F09BA"/>
    <w:rsid w:val="003F1909"/>
    <w:rsid w:val="003F1C72"/>
    <w:rsid w:val="003F1D99"/>
    <w:rsid w:val="003F2224"/>
    <w:rsid w:val="003F2F9A"/>
    <w:rsid w:val="003F2FED"/>
    <w:rsid w:val="003F4300"/>
    <w:rsid w:val="003F43F7"/>
    <w:rsid w:val="003F44CD"/>
    <w:rsid w:val="003F550E"/>
    <w:rsid w:val="003F577C"/>
    <w:rsid w:val="003F5B23"/>
    <w:rsid w:val="003F5CF7"/>
    <w:rsid w:val="003F6B79"/>
    <w:rsid w:val="003F7300"/>
    <w:rsid w:val="003F7698"/>
    <w:rsid w:val="003F7A9A"/>
    <w:rsid w:val="003F7C9D"/>
    <w:rsid w:val="0040028D"/>
    <w:rsid w:val="0040053E"/>
    <w:rsid w:val="0040114D"/>
    <w:rsid w:val="004019EF"/>
    <w:rsid w:val="00401CB0"/>
    <w:rsid w:val="0040205A"/>
    <w:rsid w:val="00402A50"/>
    <w:rsid w:val="00403014"/>
    <w:rsid w:val="00403438"/>
    <w:rsid w:val="0040416A"/>
    <w:rsid w:val="0040462E"/>
    <w:rsid w:val="00404762"/>
    <w:rsid w:val="00404AD5"/>
    <w:rsid w:val="0040592A"/>
    <w:rsid w:val="0040594E"/>
    <w:rsid w:val="00405BF9"/>
    <w:rsid w:val="00405F9D"/>
    <w:rsid w:val="004068B1"/>
    <w:rsid w:val="00406AEE"/>
    <w:rsid w:val="0040737F"/>
    <w:rsid w:val="00407723"/>
    <w:rsid w:val="00410B13"/>
    <w:rsid w:val="00410B2D"/>
    <w:rsid w:val="00410C35"/>
    <w:rsid w:val="00410FF3"/>
    <w:rsid w:val="00411DFF"/>
    <w:rsid w:val="00411FE6"/>
    <w:rsid w:val="004120B5"/>
    <w:rsid w:val="00412627"/>
    <w:rsid w:val="004127FE"/>
    <w:rsid w:val="00413389"/>
    <w:rsid w:val="00413F5E"/>
    <w:rsid w:val="00414081"/>
    <w:rsid w:val="00414C05"/>
    <w:rsid w:val="00414E91"/>
    <w:rsid w:val="00415080"/>
    <w:rsid w:val="00415166"/>
    <w:rsid w:val="0041583F"/>
    <w:rsid w:val="00415AC8"/>
    <w:rsid w:val="00416155"/>
    <w:rsid w:val="0041686D"/>
    <w:rsid w:val="00416950"/>
    <w:rsid w:val="00416B27"/>
    <w:rsid w:val="00416B77"/>
    <w:rsid w:val="00417384"/>
    <w:rsid w:val="00417476"/>
    <w:rsid w:val="00417552"/>
    <w:rsid w:val="00417CFE"/>
    <w:rsid w:val="00420BFC"/>
    <w:rsid w:val="0042101D"/>
    <w:rsid w:val="00421DA8"/>
    <w:rsid w:val="004221EF"/>
    <w:rsid w:val="00422C6E"/>
    <w:rsid w:val="00423EF2"/>
    <w:rsid w:val="004243A6"/>
    <w:rsid w:val="004249AD"/>
    <w:rsid w:val="00424C35"/>
    <w:rsid w:val="00424C81"/>
    <w:rsid w:val="00425DBC"/>
    <w:rsid w:val="00426682"/>
    <w:rsid w:val="00426722"/>
    <w:rsid w:val="004267DD"/>
    <w:rsid w:val="00426DC6"/>
    <w:rsid w:val="004270A6"/>
    <w:rsid w:val="004272B4"/>
    <w:rsid w:val="00427B2C"/>
    <w:rsid w:val="004309BD"/>
    <w:rsid w:val="00430A96"/>
    <w:rsid w:val="00431070"/>
    <w:rsid w:val="00431116"/>
    <w:rsid w:val="00431CE8"/>
    <w:rsid w:val="00431E48"/>
    <w:rsid w:val="0043203D"/>
    <w:rsid w:val="004326FE"/>
    <w:rsid w:val="00432E85"/>
    <w:rsid w:val="004331DE"/>
    <w:rsid w:val="0043322A"/>
    <w:rsid w:val="00433563"/>
    <w:rsid w:val="004337E1"/>
    <w:rsid w:val="0043394C"/>
    <w:rsid w:val="004340D2"/>
    <w:rsid w:val="00434634"/>
    <w:rsid w:val="0043508D"/>
    <w:rsid w:val="00435184"/>
    <w:rsid w:val="0043522A"/>
    <w:rsid w:val="004359E5"/>
    <w:rsid w:val="00435ECD"/>
    <w:rsid w:val="0043603C"/>
    <w:rsid w:val="004365ED"/>
    <w:rsid w:val="00436BD9"/>
    <w:rsid w:val="00436E3F"/>
    <w:rsid w:val="00436F01"/>
    <w:rsid w:val="004375F1"/>
    <w:rsid w:val="0043787A"/>
    <w:rsid w:val="0044021B"/>
    <w:rsid w:val="0044029E"/>
    <w:rsid w:val="004403CE"/>
    <w:rsid w:val="00440A9D"/>
    <w:rsid w:val="00440AB0"/>
    <w:rsid w:val="0044127D"/>
    <w:rsid w:val="00442BDB"/>
    <w:rsid w:val="00442CA2"/>
    <w:rsid w:val="00443175"/>
    <w:rsid w:val="004433DD"/>
    <w:rsid w:val="0044343A"/>
    <w:rsid w:val="00443471"/>
    <w:rsid w:val="004439CF"/>
    <w:rsid w:val="00443F4A"/>
    <w:rsid w:val="004446DD"/>
    <w:rsid w:val="0044475C"/>
    <w:rsid w:val="00444DC0"/>
    <w:rsid w:val="00444EF1"/>
    <w:rsid w:val="00444F59"/>
    <w:rsid w:val="00445062"/>
    <w:rsid w:val="0044532E"/>
    <w:rsid w:val="00445444"/>
    <w:rsid w:val="00445497"/>
    <w:rsid w:val="0044678B"/>
    <w:rsid w:val="004467BF"/>
    <w:rsid w:val="004476FA"/>
    <w:rsid w:val="0044781B"/>
    <w:rsid w:val="00447D25"/>
    <w:rsid w:val="004501F4"/>
    <w:rsid w:val="004504A1"/>
    <w:rsid w:val="00450BB8"/>
    <w:rsid w:val="0045102A"/>
    <w:rsid w:val="00451247"/>
    <w:rsid w:val="00451820"/>
    <w:rsid w:val="00451DC5"/>
    <w:rsid w:val="00452075"/>
    <w:rsid w:val="0045270B"/>
    <w:rsid w:val="00452800"/>
    <w:rsid w:val="00453B64"/>
    <w:rsid w:val="00454078"/>
    <w:rsid w:val="00455287"/>
    <w:rsid w:val="00455FAD"/>
    <w:rsid w:val="00457222"/>
    <w:rsid w:val="00457722"/>
    <w:rsid w:val="0046012B"/>
    <w:rsid w:val="00460AC6"/>
    <w:rsid w:val="00460CE8"/>
    <w:rsid w:val="00460E6B"/>
    <w:rsid w:val="00460F07"/>
    <w:rsid w:val="00461000"/>
    <w:rsid w:val="0046121F"/>
    <w:rsid w:val="004617EA"/>
    <w:rsid w:val="004620E1"/>
    <w:rsid w:val="00462382"/>
    <w:rsid w:val="00462461"/>
    <w:rsid w:val="0046272F"/>
    <w:rsid w:val="00462B20"/>
    <w:rsid w:val="00462B47"/>
    <w:rsid w:val="00462B77"/>
    <w:rsid w:val="00462C06"/>
    <w:rsid w:val="00462CC5"/>
    <w:rsid w:val="0046300E"/>
    <w:rsid w:val="004632AD"/>
    <w:rsid w:val="004633AE"/>
    <w:rsid w:val="00463F47"/>
    <w:rsid w:val="0046418B"/>
    <w:rsid w:val="004642C5"/>
    <w:rsid w:val="0046451F"/>
    <w:rsid w:val="00464590"/>
    <w:rsid w:val="00465576"/>
    <w:rsid w:val="00465D2D"/>
    <w:rsid w:val="004671A0"/>
    <w:rsid w:val="004673E5"/>
    <w:rsid w:val="00467741"/>
    <w:rsid w:val="00467E9C"/>
    <w:rsid w:val="004707B9"/>
    <w:rsid w:val="004709AE"/>
    <w:rsid w:val="00470A5C"/>
    <w:rsid w:val="00470D46"/>
    <w:rsid w:val="00470EEF"/>
    <w:rsid w:val="00470FF6"/>
    <w:rsid w:val="004716CC"/>
    <w:rsid w:val="00471F21"/>
    <w:rsid w:val="00472805"/>
    <w:rsid w:val="00472B33"/>
    <w:rsid w:val="00472CDE"/>
    <w:rsid w:val="00473090"/>
    <w:rsid w:val="004732AC"/>
    <w:rsid w:val="004733A4"/>
    <w:rsid w:val="004733AC"/>
    <w:rsid w:val="0047341F"/>
    <w:rsid w:val="004734C4"/>
    <w:rsid w:val="004736F6"/>
    <w:rsid w:val="00473ACA"/>
    <w:rsid w:val="0047454F"/>
    <w:rsid w:val="004749D0"/>
    <w:rsid w:val="00474A16"/>
    <w:rsid w:val="0047515E"/>
    <w:rsid w:val="004754E8"/>
    <w:rsid w:val="00475807"/>
    <w:rsid w:val="00475D59"/>
    <w:rsid w:val="004770FC"/>
    <w:rsid w:val="004777A2"/>
    <w:rsid w:val="00480062"/>
    <w:rsid w:val="00480086"/>
    <w:rsid w:val="00480431"/>
    <w:rsid w:val="00480487"/>
    <w:rsid w:val="004805BA"/>
    <w:rsid w:val="00481211"/>
    <w:rsid w:val="0048153B"/>
    <w:rsid w:val="0048198F"/>
    <w:rsid w:val="00481991"/>
    <w:rsid w:val="004819B8"/>
    <w:rsid w:val="00481B88"/>
    <w:rsid w:val="00481CC1"/>
    <w:rsid w:val="00481E5D"/>
    <w:rsid w:val="00481EC5"/>
    <w:rsid w:val="00481EDE"/>
    <w:rsid w:val="00482417"/>
    <w:rsid w:val="00482426"/>
    <w:rsid w:val="00482621"/>
    <w:rsid w:val="00482CE7"/>
    <w:rsid w:val="004830B3"/>
    <w:rsid w:val="0048348D"/>
    <w:rsid w:val="004834DA"/>
    <w:rsid w:val="004841D4"/>
    <w:rsid w:val="0048432A"/>
    <w:rsid w:val="0048440F"/>
    <w:rsid w:val="00484426"/>
    <w:rsid w:val="00484677"/>
    <w:rsid w:val="004846DA"/>
    <w:rsid w:val="00484BFC"/>
    <w:rsid w:val="00484DA1"/>
    <w:rsid w:val="00484FDA"/>
    <w:rsid w:val="00485266"/>
    <w:rsid w:val="00486CAD"/>
    <w:rsid w:val="00486F6B"/>
    <w:rsid w:val="0048715D"/>
    <w:rsid w:val="00487846"/>
    <w:rsid w:val="00487B0D"/>
    <w:rsid w:val="00487E68"/>
    <w:rsid w:val="00490B2A"/>
    <w:rsid w:val="00490E07"/>
    <w:rsid w:val="00490E66"/>
    <w:rsid w:val="004920C4"/>
    <w:rsid w:val="0049234B"/>
    <w:rsid w:val="00492530"/>
    <w:rsid w:val="004928D2"/>
    <w:rsid w:val="00492CB3"/>
    <w:rsid w:val="00492D0F"/>
    <w:rsid w:val="00493021"/>
    <w:rsid w:val="004934CD"/>
    <w:rsid w:val="00493D3D"/>
    <w:rsid w:val="00493EDA"/>
    <w:rsid w:val="00494655"/>
    <w:rsid w:val="00495270"/>
    <w:rsid w:val="004956E6"/>
    <w:rsid w:val="00495C5B"/>
    <w:rsid w:val="00495D88"/>
    <w:rsid w:val="00496256"/>
    <w:rsid w:val="0049631F"/>
    <w:rsid w:val="0049658A"/>
    <w:rsid w:val="00496790"/>
    <w:rsid w:val="0049757F"/>
    <w:rsid w:val="00497836"/>
    <w:rsid w:val="00497BF6"/>
    <w:rsid w:val="00497F57"/>
    <w:rsid w:val="004A04F6"/>
    <w:rsid w:val="004A0D15"/>
    <w:rsid w:val="004A14D0"/>
    <w:rsid w:val="004A1705"/>
    <w:rsid w:val="004A1AC0"/>
    <w:rsid w:val="004A222C"/>
    <w:rsid w:val="004A241D"/>
    <w:rsid w:val="004A2A6F"/>
    <w:rsid w:val="004A30AE"/>
    <w:rsid w:val="004A31B4"/>
    <w:rsid w:val="004A32F9"/>
    <w:rsid w:val="004A34B5"/>
    <w:rsid w:val="004A42C6"/>
    <w:rsid w:val="004A447C"/>
    <w:rsid w:val="004A4D94"/>
    <w:rsid w:val="004A4E34"/>
    <w:rsid w:val="004A52F6"/>
    <w:rsid w:val="004A547F"/>
    <w:rsid w:val="004A5E83"/>
    <w:rsid w:val="004A655D"/>
    <w:rsid w:val="004A6684"/>
    <w:rsid w:val="004A67B0"/>
    <w:rsid w:val="004A68C4"/>
    <w:rsid w:val="004A76FC"/>
    <w:rsid w:val="004A7C2F"/>
    <w:rsid w:val="004B009E"/>
    <w:rsid w:val="004B00D7"/>
    <w:rsid w:val="004B108E"/>
    <w:rsid w:val="004B1992"/>
    <w:rsid w:val="004B1E6D"/>
    <w:rsid w:val="004B2CFE"/>
    <w:rsid w:val="004B301C"/>
    <w:rsid w:val="004B31DF"/>
    <w:rsid w:val="004B3899"/>
    <w:rsid w:val="004B3AFB"/>
    <w:rsid w:val="004B4A19"/>
    <w:rsid w:val="004B4C7D"/>
    <w:rsid w:val="004B5042"/>
    <w:rsid w:val="004B5275"/>
    <w:rsid w:val="004B600A"/>
    <w:rsid w:val="004B625C"/>
    <w:rsid w:val="004B69CB"/>
    <w:rsid w:val="004C06C0"/>
    <w:rsid w:val="004C0A85"/>
    <w:rsid w:val="004C21DB"/>
    <w:rsid w:val="004C277B"/>
    <w:rsid w:val="004C2B6D"/>
    <w:rsid w:val="004C2B8A"/>
    <w:rsid w:val="004C2F75"/>
    <w:rsid w:val="004C3A1A"/>
    <w:rsid w:val="004C487D"/>
    <w:rsid w:val="004C49BE"/>
    <w:rsid w:val="004C4E3F"/>
    <w:rsid w:val="004C4F1F"/>
    <w:rsid w:val="004C513B"/>
    <w:rsid w:val="004C5A43"/>
    <w:rsid w:val="004C5CB1"/>
    <w:rsid w:val="004C5E9D"/>
    <w:rsid w:val="004C65A3"/>
    <w:rsid w:val="004C6C26"/>
    <w:rsid w:val="004C7068"/>
    <w:rsid w:val="004C71DA"/>
    <w:rsid w:val="004C780E"/>
    <w:rsid w:val="004C7D46"/>
    <w:rsid w:val="004D0425"/>
    <w:rsid w:val="004D0672"/>
    <w:rsid w:val="004D08F9"/>
    <w:rsid w:val="004D0C0C"/>
    <w:rsid w:val="004D0FB9"/>
    <w:rsid w:val="004D0FFB"/>
    <w:rsid w:val="004D17E4"/>
    <w:rsid w:val="004D2253"/>
    <w:rsid w:val="004D2571"/>
    <w:rsid w:val="004D3141"/>
    <w:rsid w:val="004D3AC1"/>
    <w:rsid w:val="004D4CB3"/>
    <w:rsid w:val="004D5295"/>
    <w:rsid w:val="004D5900"/>
    <w:rsid w:val="004D6EEF"/>
    <w:rsid w:val="004D7AB8"/>
    <w:rsid w:val="004D7AD0"/>
    <w:rsid w:val="004D7B9E"/>
    <w:rsid w:val="004E01C1"/>
    <w:rsid w:val="004E0364"/>
    <w:rsid w:val="004E06A9"/>
    <w:rsid w:val="004E073D"/>
    <w:rsid w:val="004E0922"/>
    <w:rsid w:val="004E0BF0"/>
    <w:rsid w:val="004E0DEB"/>
    <w:rsid w:val="004E0F3B"/>
    <w:rsid w:val="004E185C"/>
    <w:rsid w:val="004E235E"/>
    <w:rsid w:val="004E332C"/>
    <w:rsid w:val="004E3414"/>
    <w:rsid w:val="004E38E6"/>
    <w:rsid w:val="004E3962"/>
    <w:rsid w:val="004E4791"/>
    <w:rsid w:val="004E4C1D"/>
    <w:rsid w:val="004E4CA0"/>
    <w:rsid w:val="004E4CB2"/>
    <w:rsid w:val="004E4EA2"/>
    <w:rsid w:val="004E6420"/>
    <w:rsid w:val="004E6CAD"/>
    <w:rsid w:val="004E6E3A"/>
    <w:rsid w:val="004E7867"/>
    <w:rsid w:val="004E78AD"/>
    <w:rsid w:val="004E7F7B"/>
    <w:rsid w:val="004F0CC4"/>
    <w:rsid w:val="004F0DE8"/>
    <w:rsid w:val="004F0FB6"/>
    <w:rsid w:val="004F1036"/>
    <w:rsid w:val="004F2918"/>
    <w:rsid w:val="004F31EA"/>
    <w:rsid w:val="004F3488"/>
    <w:rsid w:val="004F3524"/>
    <w:rsid w:val="004F3A6B"/>
    <w:rsid w:val="004F3BF8"/>
    <w:rsid w:val="004F408A"/>
    <w:rsid w:val="004F469B"/>
    <w:rsid w:val="004F4764"/>
    <w:rsid w:val="004F4808"/>
    <w:rsid w:val="004F4A2F"/>
    <w:rsid w:val="004F51C1"/>
    <w:rsid w:val="004F5A6B"/>
    <w:rsid w:val="004F648E"/>
    <w:rsid w:val="004F658D"/>
    <w:rsid w:val="004F6A38"/>
    <w:rsid w:val="004F7285"/>
    <w:rsid w:val="004F7B48"/>
    <w:rsid w:val="004F7C7F"/>
    <w:rsid w:val="004F7EDF"/>
    <w:rsid w:val="00500611"/>
    <w:rsid w:val="00500740"/>
    <w:rsid w:val="005009F4"/>
    <w:rsid w:val="00500CF9"/>
    <w:rsid w:val="00500DEA"/>
    <w:rsid w:val="005012E0"/>
    <w:rsid w:val="005013CD"/>
    <w:rsid w:val="0050146F"/>
    <w:rsid w:val="00502319"/>
    <w:rsid w:val="005029B8"/>
    <w:rsid w:val="00502CEA"/>
    <w:rsid w:val="00503517"/>
    <w:rsid w:val="005036E0"/>
    <w:rsid w:val="005038D1"/>
    <w:rsid w:val="00505113"/>
    <w:rsid w:val="005053EA"/>
    <w:rsid w:val="00505528"/>
    <w:rsid w:val="005056F7"/>
    <w:rsid w:val="00505999"/>
    <w:rsid w:val="0050633E"/>
    <w:rsid w:val="0050650E"/>
    <w:rsid w:val="00506899"/>
    <w:rsid w:val="00506932"/>
    <w:rsid w:val="00506978"/>
    <w:rsid w:val="005070D3"/>
    <w:rsid w:val="00507F15"/>
    <w:rsid w:val="005106B1"/>
    <w:rsid w:val="005107AB"/>
    <w:rsid w:val="0051158A"/>
    <w:rsid w:val="00511DB3"/>
    <w:rsid w:val="0051260F"/>
    <w:rsid w:val="0051299D"/>
    <w:rsid w:val="00512B81"/>
    <w:rsid w:val="0051387A"/>
    <w:rsid w:val="005140AB"/>
    <w:rsid w:val="005145CD"/>
    <w:rsid w:val="00515528"/>
    <w:rsid w:val="0051556F"/>
    <w:rsid w:val="00516592"/>
    <w:rsid w:val="00516894"/>
    <w:rsid w:val="00516B09"/>
    <w:rsid w:val="00516F23"/>
    <w:rsid w:val="00516F2E"/>
    <w:rsid w:val="00517FC8"/>
    <w:rsid w:val="00520081"/>
    <w:rsid w:val="005207FC"/>
    <w:rsid w:val="005209E7"/>
    <w:rsid w:val="00521014"/>
    <w:rsid w:val="005212FC"/>
    <w:rsid w:val="005214E2"/>
    <w:rsid w:val="005217B2"/>
    <w:rsid w:val="005228F0"/>
    <w:rsid w:val="00522BC0"/>
    <w:rsid w:val="00523559"/>
    <w:rsid w:val="005236BD"/>
    <w:rsid w:val="00523790"/>
    <w:rsid w:val="00523A66"/>
    <w:rsid w:val="00523B41"/>
    <w:rsid w:val="00523E52"/>
    <w:rsid w:val="00525598"/>
    <w:rsid w:val="0052577F"/>
    <w:rsid w:val="00525ED1"/>
    <w:rsid w:val="00525F16"/>
    <w:rsid w:val="00525FEB"/>
    <w:rsid w:val="00527431"/>
    <w:rsid w:val="0052745A"/>
    <w:rsid w:val="005277E8"/>
    <w:rsid w:val="005278F3"/>
    <w:rsid w:val="00527E36"/>
    <w:rsid w:val="00527FA3"/>
    <w:rsid w:val="0053072E"/>
    <w:rsid w:val="00530B4D"/>
    <w:rsid w:val="00530CE7"/>
    <w:rsid w:val="005311A4"/>
    <w:rsid w:val="005314DF"/>
    <w:rsid w:val="00531B63"/>
    <w:rsid w:val="00531BBA"/>
    <w:rsid w:val="00531DCD"/>
    <w:rsid w:val="00532E52"/>
    <w:rsid w:val="00532EC5"/>
    <w:rsid w:val="00533073"/>
    <w:rsid w:val="00533662"/>
    <w:rsid w:val="0053368E"/>
    <w:rsid w:val="00533B85"/>
    <w:rsid w:val="00533F50"/>
    <w:rsid w:val="00533FF5"/>
    <w:rsid w:val="005340A6"/>
    <w:rsid w:val="0053475F"/>
    <w:rsid w:val="00534C75"/>
    <w:rsid w:val="00535700"/>
    <w:rsid w:val="0053607B"/>
    <w:rsid w:val="005360FC"/>
    <w:rsid w:val="00536298"/>
    <w:rsid w:val="00536935"/>
    <w:rsid w:val="00536F7A"/>
    <w:rsid w:val="0053708A"/>
    <w:rsid w:val="00537726"/>
    <w:rsid w:val="0054021E"/>
    <w:rsid w:val="00540578"/>
    <w:rsid w:val="00540CF7"/>
    <w:rsid w:val="00540DAC"/>
    <w:rsid w:val="00540F55"/>
    <w:rsid w:val="00541372"/>
    <w:rsid w:val="005419A6"/>
    <w:rsid w:val="005426AC"/>
    <w:rsid w:val="00542D0A"/>
    <w:rsid w:val="0054336B"/>
    <w:rsid w:val="0054349D"/>
    <w:rsid w:val="005435AA"/>
    <w:rsid w:val="00543EBF"/>
    <w:rsid w:val="0054432A"/>
    <w:rsid w:val="0054444E"/>
    <w:rsid w:val="0054488E"/>
    <w:rsid w:val="00545A72"/>
    <w:rsid w:val="00545E89"/>
    <w:rsid w:val="00546EA8"/>
    <w:rsid w:val="00546F0F"/>
    <w:rsid w:val="00546FFD"/>
    <w:rsid w:val="00547FC4"/>
    <w:rsid w:val="005500C6"/>
    <w:rsid w:val="00550C0A"/>
    <w:rsid w:val="00551369"/>
    <w:rsid w:val="005516B1"/>
    <w:rsid w:val="005517B6"/>
    <w:rsid w:val="00553006"/>
    <w:rsid w:val="00553338"/>
    <w:rsid w:val="00553915"/>
    <w:rsid w:val="00553BB6"/>
    <w:rsid w:val="00553D55"/>
    <w:rsid w:val="00553EAC"/>
    <w:rsid w:val="005545D2"/>
    <w:rsid w:val="00554941"/>
    <w:rsid w:val="005555A9"/>
    <w:rsid w:val="00555E4D"/>
    <w:rsid w:val="0055624D"/>
    <w:rsid w:val="00556254"/>
    <w:rsid w:val="005563F3"/>
    <w:rsid w:val="005575CA"/>
    <w:rsid w:val="005576E2"/>
    <w:rsid w:val="00557B1E"/>
    <w:rsid w:val="00557D0A"/>
    <w:rsid w:val="00557EE6"/>
    <w:rsid w:val="005600E1"/>
    <w:rsid w:val="005603E0"/>
    <w:rsid w:val="00560580"/>
    <w:rsid w:val="005607B0"/>
    <w:rsid w:val="00560B70"/>
    <w:rsid w:val="00560BDE"/>
    <w:rsid w:val="00561C20"/>
    <w:rsid w:val="00562108"/>
    <w:rsid w:val="0056292E"/>
    <w:rsid w:val="00562A3A"/>
    <w:rsid w:val="00562C3A"/>
    <w:rsid w:val="00562FE7"/>
    <w:rsid w:val="005635E0"/>
    <w:rsid w:val="00563640"/>
    <w:rsid w:val="00563AA5"/>
    <w:rsid w:val="00564041"/>
    <w:rsid w:val="00564F64"/>
    <w:rsid w:val="005655CC"/>
    <w:rsid w:val="00565655"/>
    <w:rsid w:val="005657BB"/>
    <w:rsid w:val="00565AAA"/>
    <w:rsid w:val="00566A58"/>
    <w:rsid w:val="005676BB"/>
    <w:rsid w:val="00567C6D"/>
    <w:rsid w:val="00567CE5"/>
    <w:rsid w:val="00567E77"/>
    <w:rsid w:val="00570666"/>
    <w:rsid w:val="00570788"/>
    <w:rsid w:val="00570797"/>
    <w:rsid w:val="00570C85"/>
    <w:rsid w:val="005716E4"/>
    <w:rsid w:val="0057188C"/>
    <w:rsid w:val="005719F0"/>
    <w:rsid w:val="00571C4C"/>
    <w:rsid w:val="00572427"/>
    <w:rsid w:val="005726D6"/>
    <w:rsid w:val="0057299D"/>
    <w:rsid w:val="00573511"/>
    <w:rsid w:val="00574520"/>
    <w:rsid w:val="005749C1"/>
    <w:rsid w:val="00574B0C"/>
    <w:rsid w:val="00574CDE"/>
    <w:rsid w:val="005751AF"/>
    <w:rsid w:val="00575DF5"/>
    <w:rsid w:val="00576144"/>
    <w:rsid w:val="005761C8"/>
    <w:rsid w:val="005773E6"/>
    <w:rsid w:val="00577465"/>
    <w:rsid w:val="005777FC"/>
    <w:rsid w:val="00577930"/>
    <w:rsid w:val="00577D19"/>
    <w:rsid w:val="00577DA0"/>
    <w:rsid w:val="00577E84"/>
    <w:rsid w:val="00580131"/>
    <w:rsid w:val="00580330"/>
    <w:rsid w:val="005804A9"/>
    <w:rsid w:val="00581126"/>
    <w:rsid w:val="005815FD"/>
    <w:rsid w:val="00581861"/>
    <w:rsid w:val="0058359F"/>
    <w:rsid w:val="00583A7D"/>
    <w:rsid w:val="005856CA"/>
    <w:rsid w:val="00586461"/>
    <w:rsid w:val="00586C8C"/>
    <w:rsid w:val="00586F75"/>
    <w:rsid w:val="00587FDD"/>
    <w:rsid w:val="00590909"/>
    <w:rsid w:val="005909B2"/>
    <w:rsid w:val="00590A70"/>
    <w:rsid w:val="005910FA"/>
    <w:rsid w:val="0059112B"/>
    <w:rsid w:val="00591844"/>
    <w:rsid w:val="00591D7C"/>
    <w:rsid w:val="005924FA"/>
    <w:rsid w:val="00593136"/>
    <w:rsid w:val="0059352C"/>
    <w:rsid w:val="00594937"/>
    <w:rsid w:val="005952F9"/>
    <w:rsid w:val="005953F4"/>
    <w:rsid w:val="00595E41"/>
    <w:rsid w:val="005960CA"/>
    <w:rsid w:val="00596397"/>
    <w:rsid w:val="00596761"/>
    <w:rsid w:val="005972C4"/>
    <w:rsid w:val="0059739A"/>
    <w:rsid w:val="0059775F"/>
    <w:rsid w:val="005977E6"/>
    <w:rsid w:val="005A03DC"/>
    <w:rsid w:val="005A03F6"/>
    <w:rsid w:val="005A0793"/>
    <w:rsid w:val="005A0AA6"/>
    <w:rsid w:val="005A0B10"/>
    <w:rsid w:val="005A1610"/>
    <w:rsid w:val="005A174F"/>
    <w:rsid w:val="005A313C"/>
    <w:rsid w:val="005A4070"/>
    <w:rsid w:val="005A430D"/>
    <w:rsid w:val="005A5029"/>
    <w:rsid w:val="005A6191"/>
    <w:rsid w:val="005A756B"/>
    <w:rsid w:val="005A76C6"/>
    <w:rsid w:val="005A79CA"/>
    <w:rsid w:val="005A7CA1"/>
    <w:rsid w:val="005B011B"/>
    <w:rsid w:val="005B02E2"/>
    <w:rsid w:val="005B04C8"/>
    <w:rsid w:val="005B261F"/>
    <w:rsid w:val="005B26FA"/>
    <w:rsid w:val="005B2AC2"/>
    <w:rsid w:val="005B2CF7"/>
    <w:rsid w:val="005B3AD9"/>
    <w:rsid w:val="005B4AC9"/>
    <w:rsid w:val="005B4B4F"/>
    <w:rsid w:val="005B4C70"/>
    <w:rsid w:val="005B5116"/>
    <w:rsid w:val="005B5661"/>
    <w:rsid w:val="005B5C80"/>
    <w:rsid w:val="005B5E45"/>
    <w:rsid w:val="005B5ECC"/>
    <w:rsid w:val="005B6486"/>
    <w:rsid w:val="005B6841"/>
    <w:rsid w:val="005B69F6"/>
    <w:rsid w:val="005B6A24"/>
    <w:rsid w:val="005B7AFE"/>
    <w:rsid w:val="005C1E8F"/>
    <w:rsid w:val="005C2196"/>
    <w:rsid w:val="005C25C8"/>
    <w:rsid w:val="005C2936"/>
    <w:rsid w:val="005C2C93"/>
    <w:rsid w:val="005C2E2D"/>
    <w:rsid w:val="005C30EB"/>
    <w:rsid w:val="005C355F"/>
    <w:rsid w:val="005C3B79"/>
    <w:rsid w:val="005C3C62"/>
    <w:rsid w:val="005C3E58"/>
    <w:rsid w:val="005C4915"/>
    <w:rsid w:val="005C4B4C"/>
    <w:rsid w:val="005C5118"/>
    <w:rsid w:val="005C54F1"/>
    <w:rsid w:val="005C5AA1"/>
    <w:rsid w:val="005C5CEC"/>
    <w:rsid w:val="005C5F8A"/>
    <w:rsid w:val="005C6593"/>
    <w:rsid w:val="005C7A55"/>
    <w:rsid w:val="005D046F"/>
    <w:rsid w:val="005D20EE"/>
    <w:rsid w:val="005D2386"/>
    <w:rsid w:val="005D2AEB"/>
    <w:rsid w:val="005D3056"/>
    <w:rsid w:val="005D4BF8"/>
    <w:rsid w:val="005D56B1"/>
    <w:rsid w:val="005D57C3"/>
    <w:rsid w:val="005D5892"/>
    <w:rsid w:val="005D6224"/>
    <w:rsid w:val="005D6B12"/>
    <w:rsid w:val="005D6BFB"/>
    <w:rsid w:val="005D7C96"/>
    <w:rsid w:val="005D7DCB"/>
    <w:rsid w:val="005E00C8"/>
    <w:rsid w:val="005E02EB"/>
    <w:rsid w:val="005E04E0"/>
    <w:rsid w:val="005E0508"/>
    <w:rsid w:val="005E1187"/>
    <w:rsid w:val="005E1231"/>
    <w:rsid w:val="005E16A4"/>
    <w:rsid w:val="005E1EB0"/>
    <w:rsid w:val="005E1F07"/>
    <w:rsid w:val="005E22B8"/>
    <w:rsid w:val="005E23C7"/>
    <w:rsid w:val="005E23FE"/>
    <w:rsid w:val="005E252C"/>
    <w:rsid w:val="005E266E"/>
    <w:rsid w:val="005E3992"/>
    <w:rsid w:val="005E4B5F"/>
    <w:rsid w:val="005E4EB8"/>
    <w:rsid w:val="005E509C"/>
    <w:rsid w:val="005E5E37"/>
    <w:rsid w:val="005E61FE"/>
    <w:rsid w:val="005E69A8"/>
    <w:rsid w:val="005E7564"/>
    <w:rsid w:val="005E7971"/>
    <w:rsid w:val="005F04F3"/>
    <w:rsid w:val="005F0509"/>
    <w:rsid w:val="005F0FFA"/>
    <w:rsid w:val="005F14AA"/>
    <w:rsid w:val="005F2239"/>
    <w:rsid w:val="005F2E8A"/>
    <w:rsid w:val="005F3BBF"/>
    <w:rsid w:val="005F3D2E"/>
    <w:rsid w:val="005F4629"/>
    <w:rsid w:val="005F4902"/>
    <w:rsid w:val="005F5AB4"/>
    <w:rsid w:val="005F5C6C"/>
    <w:rsid w:val="005F5CB0"/>
    <w:rsid w:val="005F5F2B"/>
    <w:rsid w:val="005F6AA0"/>
    <w:rsid w:val="005F6D3D"/>
    <w:rsid w:val="005F6FDE"/>
    <w:rsid w:val="005F75E4"/>
    <w:rsid w:val="005F77EB"/>
    <w:rsid w:val="005F7B67"/>
    <w:rsid w:val="00600582"/>
    <w:rsid w:val="006010D8"/>
    <w:rsid w:val="00601606"/>
    <w:rsid w:val="00601C0D"/>
    <w:rsid w:val="00601C22"/>
    <w:rsid w:val="00601CDB"/>
    <w:rsid w:val="00601F14"/>
    <w:rsid w:val="00603A41"/>
    <w:rsid w:val="00603C86"/>
    <w:rsid w:val="00604746"/>
    <w:rsid w:val="006047D1"/>
    <w:rsid w:val="00605355"/>
    <w:rsid w:val="00605564"/>
    <w:rsid w:val="00605773"/>
    <w:rsid w:val="006058BA"/>
    <w:rsid w:val="00605A61"/>
    <w:rsid w:val="00606222"/>
    <w:rsid w:val="0060695D"/>
    <w:rsid w:val="00607203"/>
    <w:rsid w:val="006076C7"/>
    <w:rsid w:val="00607A7D"/>
    <w:rsid w:val="00607BA3"/>
    <w:rsid w:val="00607C2A"/>
    <w:rsid w:val="00607D98"/>
    <w:rsid w:val="00607DE8"/>
    <w:rsid w:val="0061022E"/>
    <w:rsid w:val="00610670"/>
    <w:rsid w:val="006108A1"/>
    <w:rsid w:val="00610E63"/>
    <w:rsid w:val="006110ED"/>
    <w:rsid w:val="00611382"/>
    <w:rsid w:val="00611C42"/>
    <w:rsid w:val="00611CA2"/>
    <w:rsid w:val="0061263D"/>
    <w:rsid w:val="00612D67"/>
    <w:rsid w:val="006137C7"/>
    <w:rsid w:val="00613B53"/>
    <w:rsid w:val="00613BD5"/>
    <w:rsid w:val="00613C20"/>
    <w:rsid w:val="0061420F"/>
    <w:rsid w:val="006142E0"/>
    <w:rsid w:val="00615030"/>
    <w:rsid w:val="006163E0"/>
    <w:rsid w:val="00616763"/>
    <w:rsid w:val="00617DF9"/>
    <w:rsid w:val="006207B1"/>
    <w:rsid w:val="00621316"/>
    <w:rsid w:val="0062167D"/>
    <w:rsid w:val="00621730"/>
    <w:rsid w:val="00621B2E"/>
    <w:rsid w:val="00622BD6"/>
    <w:rsid w:val="00622CC4"/>
    <w:rsid w:val="00622D0F"/>
    <w:rsid w:val="006231C8"/>
    <w:rsid w:val="0062320F"/>
    <w:rsid w:val="00623335"/>
    <w:rsid w:val="00623BA4"/>
    <w:rsid w:val="006240C2"/>
    <w:rsid w:val="006254E7"/>
    <w:rsid w:val="006256A7"/>
    <w:rsid w:val="00626283"/>
    <w:rsid w:val="00626746"/>
    <w:rsid w:val="00626803"/>
    <w:rsid w:val="00626CDE"/>
    <w:rsid w:val="00626E6B"/>
    <w:rsid w:val="00626F67"/>
    <w:rsid w:val="006270C8"/>
    <w:rsid w:val="0062720B"/>
    <w:rsid w:val="00627252"/>
    <w:rsid w:val="00627A7A"/>
    <w:rsid w:val="0063012D"/>
    <w:rsid w:val="00630457"/>
    <w:rsid w:val="006308D2"/>
    <w:rsid w:val="0063095B"/>
    <w:rsid w:val="0063129B"/>
    <w:rsid w:val="0063194A"/>
    <w:rsid w:val="006322E2"/>
    <w:rsid w:val="006325EB"/>
    <w:rsid w:val="0063292E"/>
    <w:rsid w:val="00632F08"/>
    <w:rsid w:val="00633118"/>
    <w:rsid w:val="006335E0"/>
    <w:rsid w:val="0063391A"/>
    <w:rsid w:val="006339E8"/>
    <w:rsid w:val="00633BF2"/>
    <w:rsid w:val="00634125"/>
    <w:rsid w:val="006341A8"/>
    <w:rsid w:val="00634D34"/>
    <w:rsid w:val="00637902"/>
    <w:rsid w:val="006402BE"/>
    <w:rsid w:val="00641676"/>
    <w:rsid w:val="00641C98"/>
    <w:rsid w:val="00642447"/>
    <w:rsid w:val="00642B42"/>
    <w:rsid w:val="00642FEE"/>
    <w:rsid w:val="006432DF"/>
    <w:rsid w:val="00643464"/>
    <w:rsid w:val="00643510"/>
    <w:rsid w:val="00643637"/>
    <w:rsid w:val="00643A0B"/>
    <w:rsid w:val="00643AF7"/>
    <w:rsid w:val="00644951"/>
    <w:rsid w:val="00644E8A"/>
    <w:rsid w:val="00644F83"/>
    <w:rsid w:val="00645493"/>
    <w:rsid w:val="0064568A"/>
    <w:rsid w:val="006457B7"/>
    <w:rsid w:val="00645A1A"/>
    <w:rsid w:val="00645A90"/>
    <w:rsid w:val="00646056"/>
    <w:rsid w:val="00647560"/>
    <w:rsid w:val="00647C68"/>
    <w:rsid w:val="0065012F"/>
    <w:rsid w:val="00652716"/>
    <w:rsid w:val="00652D71"/>
    <w:rsid w:val="006535B6"/>
    <w:rsid w:val="00653718"/>
    <w:rsid w:val="00653A7F"/>
    <w:rsid w:val="0065460E"/>
    <w:rsid w:val="006547FA"/>
    <w:rsid w:val="00654949"/>
    <w:rsid w:val="0065526C"/>
    <w:rsid w:val="0065563C"/>
    <w:rsid w:val="00655C9E"/>
    <w:rsid w:val="00655CA4"/>
    <w:rsid w:val="00655D74"/>
    <w:rsid w:val="0065608B"/>
    <w:rsid w:val="0065637B"/>
    <w:rsid w:val="00656489"/>
    <w:rsid w:val="0065654B"/>
    <w:rsid w:val="006600AA"/>
    <w:rsid w:val="006601BA"/>
    <w:rsid w:val="006601DB"/>
    <w:rsid w:val="006605AA"/>
    <w:rsid w:val="006605E6"/>
    <w:rsid w:val="0066062A"/>
    <w:rsid w:val="00660B94"/>
    <w:rsid w:val="00660DDA"/>
    <w:rsid w:val="006611DD"/>
    <w:rsid w:val="0066143E"/>
    <w:rsid w:val="00661524"/>
    <w:rsid w:val="00662125"/>
    <w:rsid w:val="006626DD"/>
    <w:rsid w:val="00662715"/>
    <w:rsid w:val="00662BEC"/>
    <w:rsid w:val="00663259"/>
    <w:rsid w:val="006638B2"/>
    <w:rsid w:val="006639E2"/>
    <w:rsid w:val="00665A0F"/>
    <w:rsid w:val="006668A4"/>
    <w:rsid w:val="006674CA"/>
    <w:rsid w:val="00667540"/>
    <w:rsid w:val="0066783F"/>
    <w:rsid w:val="00667BE1"/>
    <w:rsid w:val="00667C6D"/>
    <w:rsid w:val="00667DCD"/>
    <w:rsid w:val="00670C16"/>
    <w:rsid w:val="00670EA0"/>
    <w:rsid w:val="0067109E"/>
    <w:rsid w:val="00671241"/>
    <w:rsid w:val="00671AD2"/>
    <w:rsid w:val="00672332"/>
    <w:rsid w:val="0067262B"/>
    <w:rsid w:val="00672F91"/>
    <w:rsid w:val="00673060"/>
    <w:rsid w:val="00673116"/>
    <w:rsid w:val="0067431C"/>
    <w:rsid w:val="00675401"/>
    <w:rsid w:val="006757A9"/>
    <w:rsid w:val="00675A88"/>
    <w:rsid w:val="00676215"/>
    <w:rsid w:val="00676561"/>
    <w:rsid w:val="00676722"/>
    <w:rsid w:val="00676EBF"/>
    <w:rsid w:val="00677054"/>
    <w:rsid w:val="00680178"/>
    <w:rsid w:val="00680692"/>
    <w:rsid w:val="00680BDD"/>
    <w:rsid w:val="00680D41"/>
    <w:rsid w:val="00681884"/>
    <w:rsid w:val="00681C1F"/>
    <w:rsid w:val="00681C7A"/>
    <w:rsid w:val="006825D0"/>
    <w:rsid w:val="0068350C"/>
    <w:rsid w:val="00684747"/>
    <w:rsid w:val="00684B21"/>
    <w:rsid w:val="00685097"/>
    <w:rsid w:val="00685497"/>
    <w:rsid w:val="00685A9A"/>
    <w:rsid w:val="00685CF4"/>
    <w:rsid w:val="00686E5D"/>
    <w:rsid w:val="0068706A"/>
    <w:rsid w:val="006905F0"/>
    <w:rsid w:val="00690B60"/>
    <w:rsid w:val="0069137A"/>
    <w:rsid w:val="006917DF"/>
    <w:rsid w:val="006919F1"/>
    <w:rsid w:val="00691B36"/>
    <w:rsid w:val="00691C02"/>
    <w:rsid w:val="00692060"/>
    <w:rsid w:val="0069285D"/>
    <w:rsid w:val="00692B0D"/>
    <w:rsid w:val="00692B27"/>
    <w:rsid w:val="0069352A"/>
    <w:rsid w:val="00693963"/>
    <w:rsid w:val="0069449F"/>
    <w:rsid w:val="0069485A"/>
    <w:rsid w:val="00694A8D"/>
    <w:rsid w:val="0069554D"/>
    <w:rsid w:val="006958F3"/>
    <w:rsid w:val="00695A5E"/>
    <w:rsid w:val="00695A77"/>
    <w:rsid w:val="00695EFF"/>
    <w:rsid w:val="0069670A"/>
    <w:rsid w:val="00696746"/>
    <w:rsid w:val="00696A72"/>
    <w:rsid w:val="00697016"/>
    <w:rsid w:val="006A0125"/>
    <w:rsid w:val="006A0AA0"/>
    <w:rsid w:val="006A0C8C"/>
    <w:rsid w:val="006A0F6B"/>
    <w:rsid w:val="006A1A49"/>
    <w:rsid w:val="006A1F17"/>
    <w:rsid w:val="006A2182"/>
    <w:rsid w:val="006A2A82"/>
    <w:rsid w:val="006A2D70"/>
    <w:rsid w:val="006A2EEE"/>
    <w:rsid w:val="006A2F3F"/>
    <w:rsid w:val="006A311C"/>
    <w:rsid w:val="006A37E6"/>
    <w:rsid w:val="006A3C89"/>
    <w:rsid w:val="006A3FFB"/>
    <w:rsid w:val="006A47FF"/>
    <w:rsid w:val="006A484B"/>
    <w:rsid w:val="006A486A"/>
    <w:rsid w:val="006A4BB3"/>
    <w:rsid w:val="006A4D2C"/>
    <w:rsid w:val="006A4D37"/>
    <w:rsid w:val="006A4DEB"/>
    <w:rsid w:val="006A50BF"/>
    <w:rsid w:val="006A51D9"/>
    <w:rsid w:val="006A5CF6"/>
    <w:rsid w:val="006A5D57"/>
    <w:rsid w:val="006A78DF"/>
    <w:rsid w:val="006A7BF7"/>
    <w:rsid w:val="006B00C7"/>
    <w:rsid w:val="006B02F3"/>
    <w:rsid w:val="006B04DD"/>
    <w:rsid w:val="006B1EB0"/>
    <w:rsid w:val="006B225C"/>
    <w:rsid w:val="006B23E6"/>
    <w:rsid w:val="006B2AB3"/>
    <w:rsid w:val="006B2DC8"/>
    <w:rsid w:val="006B2E79"/>
    <w:rsid w:val="006B3640"/>
    <w:rsid w:val="006B36D8"/>
    <w:rsid w:val="006B420A"/>
    <w:rsid w:val="006B50E0"/>
    <w:rsid w:val="006B5D5B"/>
    <w:rsid w:val="006B5E51"/>
    <w:rsid w:val="006B5E88"/>
    <w:rsid w:val="006B5EED"/>
    <w:rsid w:val="006B60ED"/>
    <w:rsid w:val="006B6182"/>
    <w:rsid w:val="006B61DD"/>
    <w:rsid w:val="006B64B8"/>
    <w:rsid w:val="006B6545"/>
    <w:rsid w:val="006B6625"/>
    <w:rsid w:val="006B6AFE"/>
    <w:rsid w:val="006B6BDB"/>
    <w:rsid w:val="006B6EEE"/>
    <w:rsid w:val="006B6F83"/>
    <w:rsid w:val="006B773A"/>
    <w:rsid w:val="006B7C0F"/>
    <w:rsid w:val="006C000E"/>
    <w:rsid w:val="006C0554"/>
    <w:rsid w:val="006C0AB3"/>
    <w:rsid w:val="006C0C57"/>
    <w:rsid w:val="006C125A"/>
    <w:rsid w:val="006C32A3"/>
    <w:rsid w:val="006C356C"/>
    <w:rsid w:val="006C36C6"/>
    <w:rsid w:val="006C4603"/>
    <w:rsid w:val="006C4780"/>
    <w:rsid w:val="006C49C1"/>
    <w:rsid w:val="006C4FC0"/>
    <w:rsid w:val="006C526D"/>
    <w:rsid w:val="006C52EA"/>
    <w:rsid w:val="006C54C7"/>
    <w:rsid w:val="006C5C24"/>
    <w:rsid w:val="006C5CE8"/>
    <w:rsid w:val="006C5F99"/>
    <w:rsid w:val="006C62DB"/>
    <w:rsid w:val="006C68C0"/>
    <w:rsid w:val="006C6A35"/>
    <w:rsid w:val="006C6CDC"/>
    <w:rsid w:val="006C7EC1"/>
    <w:rsid w:val="006D00D5"/>
    <w:rsid w:val="006D02C1"/>
    <w:rsid w:val="006D093F"/>
    <w:rsid w:val="006D0B6F"/>
    <w:rsid w:val="006D11EB"/>
    <w:rsid w:val="006D12DC"/>
    <w:rsid w:val="006D1378"/>
    <w:rsid w:val="006D1526"/>
    <w:rsid w:val="006D1767"/>
    <w:rsid w:val="006D1C4D"/>
    <w:rsid w:val="006D2496"/>
    <w:rsid w:val="006D29D5"/>
    <w:rsid w:val="006D39C4"/>
    <w:rsid w:val="006D3ACF"/>
    <w:rsid w:val="006D3EC3"/>
    <w:rsid w:val="006D4700"/>
    <w:rsid w:val="006D4C4C"/>
    <w:rsid w:val="006D4E3C"/>
    <w:rsid w:val="006D56CD"/>
    <w:rsid w:val="006D56F7"/>
    <w:rsid w:val="006D58F4"/>
    <w:rsid w:val="006D670E"/>
    <w:rsid w:val="006D681B"/>
    <w:rsid w:val="006D68BF"/>
    <w:rsid w:val="006D6E9B"/>
    <w:rsid w:val="006D6ED5"/>
    <w:rsid w:val="006D6FF1"/>
    <w:rsid w:val="006D70B4"/>
    <w:rsid w:val="006E01FC"/>
    <w:rsid w:val="006E0FB5"/>
    <w:rsid w:val="006E11E8"/>
    <w:rsid w:val="006E13CF"/>
    <w:rsid w:val="006E1877"/>
    <w:rsid w:val="006E1F67"/>
    <w:rsid w:val="006E2203"/>
    <w:rsid w:val="006E2350"/>
    <w:rsid w:val="006E34DB"/>
    <w:rsid w:val="006E37DD"/>
    <w:rsid w:val="006E3BB4"/>
    <w:rsid w:val="006E413E"/>
    <w:rsid w:val="006E4DD3"/>
    <w:rsid w:val="006E5057"/>
    <w:rsid w:val="006E51C7"/>
    <w:rsid w:val="006E526C"/>
    <w:rsid w:val="006E5A6F"/>
    <w:rsid w:val="006E7E53"/>
    <w:rsid w:val="006F0065"/>
    <w:rsid w:val="006F0ABB"/>
    <w:rsid w:val="006F0D0C"/>
    <w:rsid w:val="006F0D3D"/>
    <w:rsid w:val="006F11C2"/>
    <w:rsid w:val="006F143E"/>
    <w:rsid w:val="006F144A"/>
    <w:rsid w:val="006F1937"/>
    <w:rsid w:val="006F1C7B"/>
    <w:rsid w:val="006F2688"/>
    <w:rsid w:val="006F2E2C"/>
    <w:rsid w:val="006F3441"/>
    <w:rsid w:val="006F3760"/>
    <w:rsid w:val="006F3AA8"/>
    <w:rsid w:val="006F410B"/>
    <w:rsid w:val="006F4399"/>
    <w:rsid w:val="006F4762"/>
    <w:rsid w:val="006F4C12"/>
    <w:rsid w:val="006F4F8F"/>
    <w:rsid w:val="006F5178"/>
    <w:rsid w:val="006F5D29"/>
    <w:rsid w:val="006F5FDE"/>
    <w:rsid w:val="006F6422"/>
    <w:rsid w:val="006F64E3"/>
    <w:rsid w:val="006F6B45"/>
    <w:rsid w:val="006F728B"/>
    <w:rsid w:val="006F78AC"/>
    <w:rsid w:val="007000FF"/>
    <w:rsid w:val="0070045E"/>
    <w:rsid w:val="00700824"/>
    <w:rsid w:val="00700899"/>
    <w:rsid w:val="00701129"/>
    <w:rsid w:val="00701457"/>
    <w:rsid w:val="00701E03"/>
    <w:rsid w:val="00702117"/>
    <w:rsid w:val="00702644"/>
    <w:rsid w:val="00702C8F"/>
    <w:rsid w:val="00702F0C"/>
    <w:rsid w:val="0070375C"/>
    <w:rsid w:val="00703C50"/>
    <w:rsid w:val="00703EC7"/>
    <w:rsid w:val="00704394"/>
    <w:rsid w:val="00704581"/>
    <w:rsid w:val="00704785"/>
    <w:rsid w:val="0070489F"/>
    <w:rsid w:val="00704BA3"/>
    <w:rsid w:val="0070578E"/>
    <w:rsid w:val="007058AC"/>
    <w:rsid w:val="007059CF"/>
    <w:rsid w:val="00705E58"/>
    <w:rsid w:val="007062FE"/>
    <w:rsid w:val="00706583"/>
    <w:rsid w:val="0070672B"/>
    <w:rsid w:val="00706754"/>
    <w:rsid w:val="0070790B"/>
    <w:rsid w:val="00707CC6"/>
    <w:rsid w:val="00707FF3"/>
    <w:rsid w:val="0071074C"/>
    <w:rsid w:val="00711032"/>
    <w:rsid w:val="007110EC"/>
    <w:rsid w:val="00711F85"/>
    <w:rsid w:val="00712284"/>
    <w:rsid w:val="007124AD"/>
    <w:rsid w:val="007129E9"/>
    <w:rsid w:val="007131FB"/>
    <w:rsid w:val="00713848"/>
    <w:rsid w:val="00713A72"/>
    <w:rsid w:val="007140B9"/>
    <w:rsid w:val="007145C4"/>
    <w:rsid w:val="0071507A"/>
    <w:rsid w:val="007150F5"/>
    <w:rsid w:val="007153EC"/>
    <w:rsid w:val="00715F3D"/>
    <w:rsid w:val="00716171"/>
    <w:rsid w:val="007165ED"/>
    <w:rsid w:val="0071695E"/>
    <w:rsid w:val="00716D9E"/>
    <w:rsid w:val="0071763C"/>
    <w:rsid w:val="00717B4D"/>
    <w:rsid w:val="007207D8"/>
    <w:rsid w:val="00720DF4"/>
    <w:rsid w:val="00721111"/>
    <w:rsid w:val="0072162F"/>
    <w:rsid w:val="007218DD"/>
    <w:rsid w:val="007218E0"/>
    <w:rsid w:val="007219F7"/>
    <w:rsid w:val="00721A67"/>
    <w:rsid w:val="00721C3D"/>
    <w:rsid w:val="00721D3D"/>
    <w:rsid w:val="007226D8"/>
    <w:rsid w:val="007237E8"/>
    <w:rsid w:val="00724ADE"/>
    <w:rsid w:val="00725372"/>
    <w:rsid w:val="007260F6"/>
    <w:rsid w:val="0072626C"/>
    <w:rsid w:val="007269AF"/>
    <w:rsid w:val="007271BF"/>
    <w:rsid w:val="00727302"/>
    <w:rsid w:val="0073078E"/>
    <w:rsid w:val="00730CCD"/>
    <w:rsid w:val="00730F96"/>
    <w:rsid w:val="00730FE3"/>
    <w:rsid w:val="007312A7"/>
    <w:rsid w:val="00731CA8"/>
    <w:rsid w:val="00732072"/>
    <w:rsid w:val="0073224A"/>
    <w:rsid w:val="007324B8"/>
    <w:rsid w:val="00732D37"/>
    <w:rsid w:val="00732F83"/>
    <w:rsid w:val="007340AF"/>
    <w:rsid w:val="007344A9"/>
    <w:rsid w:val="007349FA"/>
    <w:rsid w:val="00735BB0"/>
    <w:rsid w:val="007361CE"/>
    <w:rsid w:val="007364B7"/>
    <w:rsid w:val="0073666A"/>
    <w:rsid w:val="007376D9"/>
    <w:rsid w:val="007379AF"/>
    <w:rsid w:val="0074033B"/>
    <w:rsid w:val="00740AE8"/>
    <w:rsid w:val="00740B60"/>
    <w:rsid w:val="00741151"/>
    <w:rsid w:val="00741257"/>
    <w:rsid w:val="00741497"/>
    <w:rsid w:val="00741AD8"/>
    <w:rsid w:val="007427CE"/>
    <w:rsid w:val="00742B33"/>
    <w:rsid w:val="00742FB4"/>
    <w:rsid w:val="0074310E"/>
    <w:rsid w:val="00743116"/>
    <w:rsid w:val="00743975"/>
    <w:rsid w:val="00743D59"/>
    <w:rsid w:val="00744627"/>
    <w:rsid w:val="00744655"/>
    <w:rsid w:val="007446C8"/>
    <w:rsid w:val="00744A74"/>
    <w:rsid w:val="00744C1D"/>
    <w:rsid w:val="00744D36"/>
    <w:rsid w:val="0074508E"/>
    <w:rsid w:val="00745576"/>
    <w:rsid w:val="00745D30"/>
    <w:rsid w:val="00745F80"/>
    <w:rsid w:val="0074605D"/>
    <w:rsid w:val="00746635"/>
    <w:rsid w:val="00746B7C"/>
    <w:rsid w:val="00746E4C"/>
    <w:rsid w:val="00747257"/>
    <w:rsid w:val="0074779D"/>
    <w:rsid w:val="00747BE2"/>
    <w:rsid w:val="007502E0"/>
    <w:rsid w:val="00750462"/>
    <w:rsid w:val="007505DA"/>
    <w:rsid w:val="00750866"/>
    <w:rsid w:val="0075094B"/>
    <w:rsid w:val="007509EE"/>
    <w:rsid w:val="00751AB4"/>
    <w:rsid w:val="00752449"/>
    <w:rsid w:val="007527E9"/>
    <w:rsid w:val="0075316E"/>
    <w:rsid w:val="007536B1"/>
    <w:rsid w:val="0075380E"/>
    <w:rsid w:val="00753A63"/>
    <w:rsid w:val="00754339"/>
    <w:rsid w:val="007559B6"/>
    <w:rsid w:val="00755CA2"/>
    <w:rsid w:val="00755DF7"/>
    <w:rsid w:val="00756148"/>
    <w:rsid w:val="007563D7"/>
    <w:rsid w:val="00756BC3"/>
    <w:rsid w:val="00756F0F"/>
    <w:rsid w:val="00757645"/>
    <w:rsid w:val="00760389"/>
    <w:rsid w:val="00760EAB"/>
    <w:rsid w:val="00760F73"/>
    <w:rsid w:val="007614F8"/>
    <w:rsid w:val="007619D5"/>
    <w:rsid w:val="00762421"/>
    <w:rsid w:val="00762B2A"/>
    <w:rsid w:val="00762EA5"/>
    <w:rsid w:val="007631F8"/>
    <w:rsid w:val="0076341D"/>
    <w:rsid w:val="00763568"/>
    <w:rsid w:val="00763933"/>
    <w:rsid w:val="00764742"/>
    <w:rsid w:val="00764BE2"/>
    <w:rsid w:val="00764E3D"/>
    <w:rsid w:val="00765F3A"/>
    <w:rsid w:val="007665BE"/>
    <w:rsid w:val="007667E4"/>
    <w:rsid w:val="00766BAB"/>
    <w:rsid w:val="00767030"/>
    <w:rsid w:val="00767487"/>
    <w:rsid w:val="007676B5"/>
    <w:rsid w:val="00767FD2"/>
    <w:rsid w:val="007702F2"/>
    <w:rsid w:val="00770316"/>
    <w:rsid w:val="007703DF"/>
    <w:rsid w:val="00770480"/>
    <w:rsid w:val="007707B5"/>
    <w:rsid w:val="00770CEA"/>
    <w:rsid w:val="0077110E"/>
    <w:rsid w:val="007711DD"/>
    <w:rsid w:val="00771AE0"/>
    <w:rsid w:val="00771BC5"/>
    <w:rsid w:val="00772354"/>
    <w:rsid w:val="007723B1"/>
    <w:rsid w:val="007728DC"/>
    <w:rsid w:val="00772969"/>
    <w:rsid w:val="00772B8B"/>
    <w:rsid w:val="007730DB"/>
    <w:rsid w:val="007732A4"/>
    <w:rsid w:val="007735A7"/>
    <w:rsid w:val="00773BBD"/>
    <w:rsid w:val="00773C8E"/>
    <w:rsid w:val="00774725"/>
    <w:rsid w:val="00774FCC"/>
    <w:rsid w:val="007752E1"/>
    <w:rsid w:val="0077550A"/>
    <w:rsid w:val="007756FD"/>
    <w:rsid w:val="007759B0"/>
    <w:rsid w:val="00775AAE"/>
    <w:rsid w:val="00775F40"/>
    <w:rsid w:val="0077621D"/>
    <w:rsid w:val="0077625A"/>
    <w:rsid w:val="00776ECD"/>
    <w:rsid w:val="0077715D"/>
    <w:rsid w:val="00777B9A"/>
    <w:rsid w:val="00777CA1"/>
    <w:rsid w:val="00777F28"/>
    <w:rsid w:val="00780AE9"/>
    <w:rsid w:val="0078129E"/>
    <w:rsid w:val="0078170E"/>
    <w:rsid w:val="00781D79"/>
    <w:rsid w:val="00781DA5"/>
    <w:rsid w:val="007827DD"/>
    <w:rsid w:val="0078308E"/>
    <w:rsid w:val="00783167"/>
    <w:rsid w:val="00783E4A"/>
    <w:rsid w:val="00784330"/>
    <w:rsid w:val="007852A6"/>
    <w:rsid w:val="00785486"/>
    <w:rsid w:val="00785496"/>
    <w:rsid w:val="00785D92"/>
    <w:rsid w:val="00785F2B"/>
    <w:rsid w:val="0078622C"/>
    <w:rsid w:val="00786455"/>
    <w:rsid w:val="007867B4"/>
    <w:rsid w:val="00786861"/>
    <w:rsid w:val="00786E38"/>
    <w:rsid w:val="00786EF0"/>
    <w:rsid w:val="007876AB"/>
    <w:rsid w:val="00787F40"/>
    <w:rsid w:val="007900B2"/>
    <w:rsid w:val="007907F3"/>
    <w:rsid w:val="00790AF4"/>
    <w:rsid w:val="00791AB1"/>
    <w:rsid w:val="0079210A"/>
    <w:rsid w:val="00792319"/>
    <w:rsid w:val="00792397"/>
    <w:rsid w:val="00792428"/>
    <w:rsid w:val="0079248B"/>
    <w:rsid w:val="00793449"/>
    <w:rsid w:val="00793ACF"/>
    <w:rsid w:val="00793DB0"/>
    <w:rsid w:val="00794543"/>
    <w:rsid w:val="007953A1"/>
    <w:rsid w:val="0079590F"/>
    <w:rsid w:val="0079608D"/>
    <w:rsid w:val="00796091"/>
    <w:rsid w:val="00796A63"/>
    <w:rsid w:val="00796E82"/>
    <w:rsid w:val="00797257"/>
    <w:rsid w:val="00797810"/>
    <w:rsid w:val="0079789A"/>
    <w:rsid w:val="00797964"/>
    <w:rsid w:val="00797A34"/>
    <w:rsid w:val="00797A9A"/>
    <w:rsid w:val="00797C3D"/>
    <w:rsid w:val="007A03ED"/>
    <w:rsid w:val="007A067F"/>
    <w:rsid w:val="007A0765"/>
    <w:rsid w:val="007A09E5"/>
    <w:rsid w:val="007A0C2D"/>
    <w:rsid w:val="007A102A"/>
    <w:rsid w:val="007A1060"/>
    <w:rsid w:val="007A11F2"/>
    <w:rsid w:val="007A1A1A"/>
    <w:rsid w:val="007A27FF"/>
    <w:rsid w:val="007A3377"/>
    <w:rsid w:val="007A3525"/>
    <w:rsid w:val="007A36BD"/>
    <w:rsid w:val="007A3C4F"/>
    <w:rsid w:val="007A53EC"/>
    <w:rsid w:val="007A5BC5"/>
    <w:rsid w:val="007A6683"/>
    <w:rsid w:val="007A6A4D"/>
    <w:rsid w:val="007A6B99"/>
    <w:rsid w:val="007A6E62"/>
    <w:rsid w:val="007A7ECD"/>
    <w:rsid w:val="007B0369"/>
    <w:rsid w:val="007B0BE3"/>
    <w:rsid w:val="007B0CC8"/>
    <w:rsid w:val="007B10FD"/>
    <w:rsid w:val="007B13CF"/>
    <w:rsid w:val="007B1681"/>
    <w:rsid w:val="007B1918"/>
    <w:rsid w:val="007B22DA"/>
    <w:rsid w:val="007B22E0"/>
    <w:rsid w:val="007B267D"/>
    <w:rsid w:val="007B3E46"/>
    <w:rsid w:val="007B42D5"/>
    <w:rsid w:val="007B43B6"/>
    <w:rsid w:val="007B4413"/>
    <w:rsid w:val="007B45DF"/>
    <w:rsid w:val="007B477E"/>
    <w:rsid w:val="007B5151"/>
    <w:rsid w:val="007B52D4"/>
    <w:rsid w:val="007B571A"/>
    <w:rsid w:val="007B5EC2"/>
    <w:rsid w:val="007B6B0F"/>
    <w:rsid w:val="007B7E73"/>
    <w:rsid w:val="007C010F"/>
    <w:rsid w:val="007C0F30"/>
    <w:rsid w:val="007C1303"/>
    <w:rsid w:val="007C1305"/>
    <w:rsid w:val="007C2113"/>
    <w:rsid w:val="007C2126"/>
    <w:rsid w:val="007C2755"/>
    <w:rsid w:val="007C3278"/>
    <w:rsid w:val="007C3438"/>
    <w:rsid w:val="007C38C2"/>
    <w:rsid w:val="007C4154"/>
    <w:rsid w:val="007C43D1"/>
    <w:rsid w:val="007C4625"/>
    <w:rsid w:val="007C4697"/>
    <w:rsid w:val="007C481E"/>
    <w:rsid w:val="007C4DAA"/>
    <w:rsid w:val="007C645C"/>
    <w:rsid w:val="007C657F"/>
    <w:rsid w:val="007C7BD7"/>
    <w:rsid w:val="007C7E25"/>
    <w:rsid w:val="007D07CB"/>
    <w:rsid w:val="007D0808"/>
    <w:rsid w:val="007D0FB3"/>
    <w:rsid w:val="007D1BC9"/>
    <w:rsid w:val="007D2127"/>
    <w:rsid w:val="007D21BC"/>
    <w:rsid w:val="007D2E44"/>
    <w:rsid w:val="007D367B"/>
    <w:rsid w:val="007D3EBA"/>
    <w:rsid w:val="007D427B"/>
    <w:rsid w:val="007D4C82"/>
    <w:rsid w:val="007D5107"/>
    <w:rsid w:val="007D59A4"/>
    <w:rsid w:val="007D5CD8"/>
    <w:rsid w:val="007D5CDA"/>
    <w:rsid w:val="007D695B"/>
    <w:rsid w:val="007D6F3C"/>
    <w:rsid w:val="007D7C8B"/>
    <w:rsid w:val="007D7F26"/>
    <w:rsid w:val="007E031B"/>
    <w:rsid w:val="007E04B3"/>
    <w:rsid w:val="007E0871"/>
    <w:rsid w:val="007E1B00"/>
    <w:rsid w:val="007E1BD4"/>
    <w:rsid w:val="007E1DD2"/>
    <w:rsid w:val="007E2978"/>
    <w:rsid w:val="007E3390"/>
    <w:rsid w:val="007E4441"/>
    <w:rsid w:val="007E4789"/>
    <w:rsid w:val="007E4BC0"/>
    <w:rsid w:val="007E4C23"/>
    <w:rsid w:val="007E5A2A"/>
    <w:rsid w:val="007E5EC7"/>
    <w:rsid w:val="007E7A40"/>
    <w:rsid w:val="007E7BBF"/>
    <w:rsid w:val="007F031E"/>
    <w:rsid w:val="007F049E"/>
    <w:rsid w:val="007F06C9"/>
    <w:rsid w:val="007F099D"/>
    <w:rsid w:val="007F0DD9"/>
    <w:rsid w:val="007F189F"/>
    <w:rsid w:val="007F1A80"/>
    <w:rsid w:val="007F2ADB"/>
    <w:rsid w:val="007F2C67"/>
    <w:rsid w:val="007F31C0"/>
    <w:rsid w:val="007F32A1"/>
    <w:rsid w:val="007F3353"/>
    <w:rsid w:val="007F3891"/>
    <w:rsid w:val="007F3925"/>
    <w:rsid w:val="007F429F"/>
    <w:rsid w:val="007F4760"/>
    <w:rsid w:val="007F48F3"/>
    <w:rsid w:val="007F4F2A"/>
    <w:rsid w:val="007F5014"/>
    <w:rsid w:val="007F5435"/>
    <w:rsid w:val="007F5532"/>
    <w:rsid w:val="007F5AB2"/>
    <w:rsid w:val="007F5C7A"/>
    <w:rsid w:val="007F6119"/>
    <w:rsid w:val="007F639E"/>
    <w:rsid w:val="007F7313"/>
    <w:rsid w:val="007F7BAB"/>
    <w:rsid w:val="008000AD"/>
    <w:rsid w:val="00800277"/>
    <w:rsid w:val="0080038D"/>
    <w:rsid w:val="0080089B"/>
    <w:rsid w:val="00800A33"/>
    <w:rsid w:val="00800B1B"/>
    <w:rsid w:val="00800BFD"/>
    <w:rsid w:val="00800CEF"/>
    <w:rsid w:val="00800E5A"/>
    <w:rsid w:val="00801165"/>
    <w:rsid w:val="008013D7"/>
    <w:rsid w:val="00801A55"/>
    <w:rsid w:val="00801EB3"/>
    <w:rsid w:val="00801FE4"/>
    <w:rsid w:val="00801FE5"/>
    <w:rsid w:val="0080229D"/>
    <w:rsid w:val="0080274C"/>
    <w:rsid w:val="00802E02"/>
    <w:rsid w:val="00803358"/>
    <w:rsid w:val="00803492"/>
    <w:rsid w:val="008038E4"/>
    <w:rsid w:val="00803A5D"/>
    <w:rsid w:val="00804664"/>
    <w:rsid w:val="0080487B"/>
    <w:rsid w:val="008048D3"/>
    <w:rsid w:val="0080578B"/>
    <w:rsid w:val="008062A9"/>
    <w:rsid w:val="00806A6F"/>
    <w:rsid w:val="00806E36"/>
    <w:rsid w:val="008104C0"/>
    <w:rsid w:val="00810A67"/>
    <w:rsid w:val="00810A94"/>
    <w:rsid w:val="00810B19"/>
    <w:rsid w:val="00810F14"/>
    <w:rsid w:val="008111CC"/>
    <w:rsid w:val="00811617"/>
    <w:rsid w:val="0081213E"/>
    <w:rsid w:val="00812AF7"/>
    <w:rsid w:val="00812DAD"/>
    <w:rsid w:val="00812EF7"/>
    <w:rsid w:val="00813073"/>
    <w:rsid w:val="00813C41"/>
    <w:rsid w:val="00813D4A"/>
    <w:rsid w:val="00813EB9"/>
    <w:rsid w:val="008140FA"/>
    <w:rsid w:val="008141CE"/>
    <w:rsid w:val="008143A9"/>
    <w:rsid w:val="008147E2"/>
    <w:rsid w:val="00814EAE"/>
    <w:rsid w:val="00815727"/>
    <w:rsid w:val="00815D6B"/>
    <w:rsid w:val="00815DB7"/>
    <w:rsid w:val="00815DD3"/>
    <w:rsid w:val="008160DE"/>
    <w:rsid w:val="00817236"/>
    <w:rsid w:val="00817462"/>
    <w:rsid w:val="0081786B"/>
    <w:rsid w:val="00817AD3"/>
    <w:rsid w:val="00817F9E"/>
    <w:rsid w:val="0082076B"/>
    <w:rsid w:val="0082112B"/>
    <w:rsid w:val="008216E9"/>
    <w:rsid w:val="008228DC"/>
    <w:rsid w:val="0082297B"/>
    <w:rsid w:val="008229D3"/>
    <w:rsid w:val="00822B05"/>
    <w:rsid w:val="00822DA9"/>
    <w:rsid w:val="008244C6"/>
    <w:rsid w:val="00824B24"/>
    <w:rsid w:val="008256A8"/>
    <w:rsid w:val="00825D98"/>
    <w:rsid w:val="00825FAD"/>
    <w:rsid w:val="00826854"/>
    <w:rsid w:val="00826B8A"/>
    <w:rsid w:val="00826C3F"/>
    <w:rsid w:val="00827C7A"/>
    <w:rsid w:val="00827DEC"/>
    <w:rsid w:val="008301FB"/>
    <w:rsid w:val="00830343"/>
    <w:rsid w:val="00831268"/>
    <w:rsid w:val="00832F16"/>
    <w:rsid w:val="008336B3"/>
    <w:rsid w:val="00833CC2"/>
    <w:rsid w:val="008345F0"/>
    <w:rsid w:val="008347BC"/>
    <w:rsid w:val="00834ADC"/>
    <w:rsid w:val="00834DA0"/>
    <w:rsid w:val="0083558C"/>
    <w:rsid w:val="0083641B"/>
    <w:rsid w:val="00836A76"/>
    <w:rsid w:val="00836B62"/>
    <w:rsid w:val="00837111"/>
    <w:rsid w:val="00837333"/>
    <w:rsid w:val="008378B1"/>
    <w:rsid w:val="00837D6C"/>
    <w:rsid w:val="00837F5E"/>
    <w:rsid w:val="00840D60"/>
    <w:rsid w:val="00841A2F"/>
    <w:rsid w:val="00841C68"/>
    <w:rsid w:val="008425E4"/>
    <w:rsid w:val="008425FD"/>
    <w:rsid w:val="008430FD"/>
    <w:rsid w:val="00843D2A"/>
    <w:rsid w:val="008443ED"/>
    <w:rsid w:val="00845462"/>
    <w:rsid w:val="008455C7"/>
    <w:rsid w:val="0084560D"/>
    <w:rsid w:val="00847196"/>
    <w:rsid w:val="00847491"/>
    <w:rsid w:val="00847501"/>
    <w:rsid w:val="0084783E"/>
    <w:rsid w:val="00847D40"/>
    <w:rsid w:val="00850108"/>
    <w:rsid w:val="00850664"/>
    <w:rsid w:val="008511A6"/>
    <w:rsid w:val="008512E4"/>
    <w:rsid w:val="00851AAC"/>
    <w:rsid w:val="00851CEC"/>
    <w:rsid w:val="00852085"/>
    <w:rsid w:val="00852BDA"/>
    <w:rsid w:val="008533DE"/>
    <w:rsid w:val="0085398D"/>
    <w:rsid w:val="00853B8A"/>
    <w:rsid w:val="0085435E"/>
    <w:rsid w:val="00854A00"/>
    <w:rsid w:val="00854DDA"/>
    <w:rsid w:val="008553B1"/>
    <w:rsid w:val="00855484"/>
    <w:rsid w:val="00855BCB"/>
    <w:rsid w:val="00855EED"/>
    <w:rsid w:val="008561D8"/>
    <w:rsid w:val="00856305"/>
    <w:rsid w:val="008568B7"/>
    <w:rsid w:val="008569A4"/>
    <w:rsid w:val="00856BFC"/>
    <w:rsid w:val="0085742C"/>
    <w:rsid w:val="00857AF0"/>
    <w:rsid w:val="00860A58"/>
    <w:rsid w:val="00860E9E"/>
    <w:rsid w:val="008616E8"/>
    <w:rsid w:val="00862295"/>
    <w:rsid w:val="00862B0F"/>
    <w:rsid w:val="00862D3F"/>
    <w:rsid w:val="00862DF4"/>
    <w:rsid w:val="00863047"/>
    <w:rsid w:val="00863635"/>
    <w:rsid w:val="00864412"/>
    <w:rsid w:val="008645C8"/>
    <w:rsid w:val="00864E23"/>
    <w:rsid w:val="00864FFC"/>
    <w:rsid w:val="008651B1"/>
    <w:rsid w:val="00865449"/>
    <w:rsid w:val="008656A6"/>
    <w:rsid w:val="00865A67"/>
    <w:rsid w:val="00865D81"/>
    <w:rsid w:val="00866189"/>
    <w:rsid w:val="00866B24"/>
    <w:rsid w:val="008672D5"/>
    <w:rsid w:val="00867846"/>
    <w:rsid w:val="0087001D"/>
    <w:rsid w:val="00870136"/>
    <w:rsid w:val="0087042C"/>
    <w:rsid w:val="00870682"/>
    <w:rsid w:val="00870BB2"/>
    <w:rsid w:val="00870BEB"/>
    <w:rsid w:val="00870C30"/>
    <w:rsid w:val="008724E3"/>
    <w:rsid w:val="00872594"/>
    <w:rsid w:val="00873287"/>
    <w:rsid w:val="00873767"/>
    <w:rsid w:val="00873857"/>
    <w:rsid w:val="00873976"/>
    <w:rsid w:val="00873A7A"/>
    <w:rsid w:val="00873F2A"/>
    <w:rsid w:val="00875402"/>
    <w:rsid w:val="00875544"/>
    <w:rsid w:val="008755D3"/>
    <w:rsid w:val="00875996"/>
    <w:rsid w:val="00875DE1"/>
    <w:rsid w:val="00876012"/>
    <w:rsid w:val="008761EB"/>
    <w:rsid w:val="008769AA"/>
    <w:rsid w:val="00876B05"/>
    <w:rsid w:val="00876BCC"/>
    <w:rsid w:val="00876D7B"/>
    <w:rsid w:val="00876F13"/>
    <w:rsid w:val="00877366"/>
    <w:rsid w:val="008777E6"/>
    <w:rsid w:val="008802F2"/>
    <w:rsid w:val="00880594"/>
    <w:rsid w:val="00880701"/>
    <w:rsid w:val="00880E55"/>
    <w:rsid w:val="00880E6A"/>
    <w:rsid w:val="008815BA"/>
    <w:rsid w:val="008815BE"/>
    <w:rsid w:val="00882FC2"/>
    <w:rsid w:val="008835DB"/>
    <w:rsid w:val="00883C85"/>
    <w:rsid w:val="00883E84"/>
    <w:rsid w:val="008843FD"/>
    <w:rsid w:val="008849D6"/>
    <w:rsid w:val="00884BBA"/>
    <w:rsid w:val="00884F95"/>
    <w:rsid w:val="0088588D"/>
    <w:rsid w:val="00885E32"/>
    <w:rsid w:val="00886550"/>
    <w:rsid w:val="00886797"/>
    <w:rsid w:val="00887319"/>
    <w:rsid w:val="008876C0"/>
    <w:rsid w:val="00887B9F"/>
    <w:rsid w:val="008909F6"/>
    <w:rsid w:val="00890A84"/>
    <w:rsid w:val="00890C48"/>
    <w:rsid w:val="00890E90"/>
    <w:rsid w:val="00890EFE"/>
    <w:rsid w:val="0089103B"/>
    <w:rsid w:val="008913ED"/>
    <w:rsid w:val="00891627"/>
    <w:rsid w:val="008922A3"/>
    <w:rsid w:val="00892AAD"/>
    <w:rsid w:val="00893BCB"/>
    <w:rsid w:val="00893CA3"/>
    <w:rsid w:val="008944FB"/>
    <w:rsid w:val="00895589"/>
    <w:rsid w:val="00895CF8"/>
    <w:rsid w:val="00895DBA"/>
    <w:rsid w:val="00896DD4"/>
    <w:rsid w:val="008976A8"/>
    <w:rsid w:val="00897A5E"/>
    <w:rsid w:val="008A0A2E"/>
    <w:rsid w:val="008A0CAC"/>
    <w:rsid w:val="008A1138"/>
    <w:rsid w:val="008A1DB7"/>
    <w:rsid w:val="008A2B9C"/>
    <w:rsid w:val="008A2BCB"/>
    <w:rsid w:val="008A31EB"/>
    <w:rsid w:val="008A3412"/>
    <w:rsid w:val="008A3796"/>
    <w:rsid w:val="008A3BB2"/>
    <w:rsid w:val="008A4628"/>
    <w:rsid w:val="008A4C0F"/>
    <w:rsid w:val="008A5082"/>
    <w:rsid w:val="008A5D6C"/>
    <w:rsid w:val="008A6026"/>
    <w:rsid w:val="008A656D"/>
    <w:rsid w:val="008A6BE2"/>
    <w:rsid w:val="008A6C02"/>
    <w:rsid w:val="008A6C24"/>
    <w:rsid w:val="008A70C2"/>
    <w:rsid w:val="008A75BE"/>
    <w:rsid w:val="008A7732"/>
    <w:rsid w:val="008A7A3C"/>
    <w:rsid w:val="008B08E9"/>
    <w:rsid w:val="008B0972"/>
    <w:rsid w:val="008B0ED4"/>
    <w:rsid w:val="008B24AE"/>
    <w:rsid w:val="008B278E"/>
    <w:rsid w:val="008B279C"/>
    <w:rsid w:val="008B28CE"/>
    <w:rsid w:val="008B339D"/>
    <w:rsid w:val="008B458A"/>
    <w:rsid w:val="008B471F"/>
    <w:rsid w:val="008B58AE"/>
    <w:rsid w:val="008B5EFA"/>
    <w:rsid w:val="008B5FC7"/>
    <w:rsid w:val="008B6327"/>
    <w:rsid w:val="008B693F"/>
    <w:rsid w:val="008B69D5"/>
    <w:rsid w:val="008B69FF"/>
    <w:rsid w:val="008B6B6C"/>
    <w:rsid w:val="008B719A"/>
    <w:rsid w:val="008B7377"/>
    <w:rsid w:val="008B7E68"/>
    <w:rsid w:val="008C0279"/>
    <w:rsid w:val="008C105D"/>
    <w:rsid w:val="008C1633"/>
    <w:rsid w:val="008C191D"/>
    <w:rsid w:val="008C1B3B"/>
    <w:rsid w:val="008C1BB1"/>
    <w:rsid w:val="008C1C4D"/>
    <w:rsid w:val="008C2143"/>
    <w:rsid w:val="008C25E8"/>
    <w:rsid w:val="008C266F"/>
    <w:rsid w:val="008C2887"/>
    <w:rsid w:val="008C2C69"/>
    <w:rsid w:val="008C39A0"/>
    <w:rsid w:val="008C3DEE"/>
    <w:rsid w:val="008C4206"/>
    <w:rsid w:val="008C426F"/>
    <w:rsid w:val="008C4BED"/>
    <w:rsid w:val="008C4E5E"/>
    <w:rsid w:val="008C52BD"/>
    <w:rsid w:val="008C5A1B"/>
    <w:rsid w:val="008C6674"/>
    <w:rsid w:val="008C67F6"/>
    <w:rsid w:val="008C769B"/>
    <w:rsid w:val="008C7D19"/>
    <w:rsid w:val="008D0318"/>
    <w:rsid w:val="008D0710"/>
    <w:rsid w:val="008D0A48"/>
    <w:rsid w:val="008D0D11"/>
    <w:rsid w:val="008D0F73"/>
    <w:rsid w:val="008D1549"/>
    <w:rsid w:val="008D22C0"/>
    <w:rsid w:val="008D245F"/>
    <w:rsid w:val="008D2DF5"/>
    <w:rsid w:val="008D3279"/>
    <w:rsid w:val="008D40A3"/>
    <w:rsid w:val="008D4732"/>
    <w:rsid w:val="008D4D54"/>
    <w:rsid w:val="008D4FEA"/>
    <w:rsid w:val="008D5062"/>
    <w:rsid w:val="008D5B0A"/>
    <w:rsid w:val="008D5BA9"/>
    <w:rsid w:val="008D6965"/>
    <w:rsid w:val="008D6A63"/>
    <w:rsid w:val="008D6C9A"/>
    <w:rsid w:val="008D6F6A"/>
    <w:rsid w:val="008E000A"/>
    <w:rsid w:val="008E04A7"/>
    <w:rsid w:val="008E0836"/>
    <w:rsid w:val="008E09B5"/>
    <w:rsid w:val="008E0C21"/>
    <w:rsid w:val="008E10CD"/>
    <w:rsid w:val="008E1547"/>
    <w:rsid w:val="008E167B"/>
    <w:rsid w:val="008E16B1"/>
    <w:rsid w:val="008E1BBF"/>
    <w:rsid w:val="008E1EF6"/>
    <w:rsid w:val="008E2837"/>
    <w:rsid w:val="008E300A"/>
    <w:rsid w:val="008E3840"/>
    <w:rsid w:val="008E38B3"/>
    <w:rsid w:val="008E3969"/>
    <w:rsid w:val="008E4202"/>
    <w:rsid w:val="008E47DC"/>
    <w:rsid w:val="008E4CB7"/>
    <w:rsid w:val="008E4E8F"/>
    <w:rsid w:val="008E558A"/>
    <w:rsid w:val="008E5893"/>
    <w:rsid w:val="008E5973"/>
    <w:rsid w:val="008E5AA3"/>
    <w:rsid w:val="008E6672"/>
    <w:rsid w:val="008E68EC"/>
    <w:rsid w:val="008E6A44"/>
    <w:rsid w:val="008E6D9F"/>
    <w:rsid w:val="008E7109"/>
    <w:rsid w:val="008E763A"/>
    <w:rsid w:val="008F02D1"/>
    <w:rsid w:val="008F069C"/>
    <w:rsid w:val="008F07E5"/>
    <w:rsid w:val="008F08BF"/>
    <w:rsid w:val="008F08DD"/>
    <w:rsid w:val="008F0D31"/>
    <w:rsid w:val="008F1853"/>
    <w:rsid w:val="008F1EAA"/>
    <w:rsid w:val="008F262B"/>
    <w:rsid w:val="008F278F"/>
    <w:rsid w:val="008F339A"/>
    <w:rsid w:val="008F4D8F"/>
    <w:rsid w:val="008F4E00"/>
    <w:rsid w:val="008F5008"/>
    <w:rsid w:val="008F5351"/>
    <w:rsid w:val="008F5AAF"/>
    <w:rsid w:val="008F5BCE"/>
    <w:rsid w:val="008F5CB1"/>
    <w:rsid w:val="008F5D20"/>
    <w:rsid w:val="008F608C"/>
    <w:rsid w:val="008F6388"/>
    <w:rsid w:val="008F6B6C"/>
    <w:rsid w:val="00900038"/>
    <w:rsid w:val="0090009F"/>
    <w:rsid w:val="00901025"/>
    <w:rsid w:val="0090127D"/>
    <w:rsid w:val="0090218B"/>
    <w:rsid w:val="009027D2"/>
    <w:rsid w:val="009029C7"/>
    <w:rsid w:val="00902DC7"/>
    <w:rsid w:val="00902FE2"/>
    <w:rsid w:val="00904360"/>
    <w:rsid w:val="00904457"/>
    <w:rsid w:val="009044D4"/>
    <w:rsid w:val="0090517F"/>
    <w:rsid w:val="009056DF"/>
    <w:rsid w:val="009056E5"/>
    <w:rsid w:val="0090628F"/>
    <w:rsid w:val="0090678B"/>
    <w:rsid w:val="009068A8"/>
    <w:rsid w:val="00906BDE"/>
    <w:rsid w:val="00906C1F"/>
    <w:rsid w:val="00906C5E"/>
    <w:rsid w:val="009106DD"/>
    <w:rsid w:val="00910862"/>
    <w:rsid w:val="00910B50"/>
    <w:rsid w:val="0091107A"/>
    <w:rsid w:val="0091131E"/>
    <w:rsid w:val="00911495"/>
    <w:rsid w:val="0091185B"/>
    <w:rsid w:val="0091195C"/>
    <w:rsid w:val="00911A4D"/>
    <w:rsid w:val="00911E8C"/>
    <w:rsid w:val="009122AA"/>
    <w:rsid w:val="0091287F"/>
    <w:rsid w:val="00912B38"/>
    <w:rsid w:val="009136FD"/>
    <w:rsid w:val="00913802"/>
    <w:rsid w:val="00913B74"/>
    <w:rsid w:val="00913EC0"/>
    <w:rsid w:val="00914982"/>
    <w:rsid w:val="00915218"/>
    <w:rsid w:val="00915674"/>
    <w:rsid w:val="009158E5"/>
    <w:rsid w:val="00915A00"/>
    <w:rsid w:val="00916F36"/>
    <w:rsid w:val="0091725F"/>
    <w:rsid w:val="00917780"/>
    <w:rsid w:val="00917998"/>
    <w:rsid w:val="00917B24"/>
    <w:rsid w:val="009203E4"/>
    <w:rsid w:val="00920546"/>
    <w:rsid w:val="00920639"/>
    <w:rsid w:val="0092078B"/>
    <w:rsid w:val="00920B8E"/>
    <w:rsid w:val="00920FCF"/>
    <w:rsid w:val="009213DF"/>
    <w:rsid w:val="00921459"/>
    <w:rsid w:val="00921549"/>
    <w:rsid w:val="0092250E"/>
    <w:rsid w:val="0092274C"/>
    <w:rsid w:val="0092288D"/>
    <w:rsid w:val="00922EE1"/>
    <w:rsid w:val="00923969"/>
    <w:rsid w:val="00923E24"/>
    <w:rsid w:val="009253F0"/>
    <w:rsid w:val="00925794"/>
    <w:rsid w:val="00925A36"/>
    <w:rsid w:val="00925B55"/>
    <w:rsid w:val="00925C27"/>
    <w:rsid w:val="009264BB"/>
    <w:rsid w:val="009265E0"/>
    <w:rsid w:val="00926AE7"/>
    <w:rsid w:val="00926FD2"/>
    <w:rsid w:val="00927227"/>
    <w:rsid w:val="00927C05"/>
    <w:rsid w:val="00927C5A"/>
    <w:rsid w:val="00927EE0"/>
    <w:rsid w:val="009301E1"/>
    <w:rsid w:val="00930329"/>
    <w:rsid w:val="00930506"/>
    <w:rsid w:val="0093080A"/>
    <w:rsid w:val="0093103C"/>
    <w:rsid w:val="00931ADA"/>
    <w:rsid w:val="0093215B"/>
    <w:rsid w:val="009321B4"/>
    <w:rsid w:val="0093242C"/>
    <w:rsid w:val="00932C20"/>
    <w:rsid w:val="009334BC"/>
    <w:rsid w:val="0093374A"/>
    <w:rsid w:val="00933F60"/>
    <w:rsid w:val="00934359"/>
    <w:rsid w:val="00935929"/>
    <w:rsid w:val="00935D00"/>
    <w:rsid w:val="00935FED"/>
    <w:rsid w:val="009361E3"/>
    <w:rsid w:val="0093627E"/>
    <w:rsid w:val="009364E7"/>
    <w:rsid w:val="00937273"/>
    <w:rsid w:val="00937350"/>
    <w:rsid w:val="0093736F"/>
    <w:rsid w:val="00937DD5"/>
    <w:rsid w:val="00940772"/>
    <w:rsid w:val="009409C4"/>
    <w:rsid w:val="00940D7A"/>
    <w:rsid w:val="00940E5E"/>
    <w:rsid w:val="009410F5"/>
    <w:rsid w:val="009414B0"/>
    <w:rsid w:val="0094175C"/>
    <w:rsid w:val="00941D63"/>
    <w:rsid w:val="00941E56"/>
    <w:rsid w:val="009420C6"/>
    <w:rsid w:val="009420DB"/>
    <w:rsid w:val="00943170"/>
    <w:rsid w:val="0094349E"/>
    <w:rsid w:val="0094486B"/>
    <w:rsid w:val="00944DC3"/>
    <w:rsid w:val="0094533E"/>
    <w:rsid w:val="00945465"/>
    <w:rsid w:val="009454FD"/>
    <w:rsid w:val="00946912"/>
    <w:rsid w:val="009469D3"/>
    <w:rsid w:val="009473DD"/>
    <w:rsid w:val="0094756F"/>
    <w:rsid w:val="00950774"/>
    <w:rsid w:val="009509BC"/>
    <w:rsid w:val="00950E40"/>
    <w:rsid w:val="00951231"/>
    <w:rsid w:val="009516EF"/>
    <w:rsid w:val="00951B9D"/>
    <w:rsid w:val="00951C7A"/>
    <w:rsid w:val="009523EB"/>
    <w:rsid w:val="00952E38"/>
    <w:rsid w:val="00953FCA"/>
    <w:rsid w:val="009540B0"/>
    <w:rsid w:val="0095466B"/>
    <w:rsid w:val="00954AD1"/>
    <w:rsid w:val="00954B4E"/>
    <w:rsid w:val="00954F4C"/>
    <w:rsid w:val="00955AB5"/>
    <w:rsid w:val="00955CAE"/>
    <w:rsid w:val="00955F15"/>
    <w:rsid w:val="00956652"/>
    <w:rsid w:val="0095681C"/>
    <w:rsid w:val="00957812"/>
    <w:rsid w:val="009578E6"/>
    <w:rsid w:val="009601BC"/>
    <w:rsid w:val="0096098B"/>
    <w:rsid w:val="009610E3"/>
    <w:rsid w:val="00961107"/>
    <w:rsid w:val="0096189A"/>
    <w:rsid w:val="00961D5D"/>
    <w:rsid w:val="009621E6"/>
    <w:rsid w:val="00962933"/>
    <w:rsid w:val="00962F8B"/>
    <w:rsid w:val="009632F9"/>
    <w:rsid w:val="0096392A"/>
    <w:rsid w:val="0096394B"/>
    <w:rsid w:val="00963F53"/>
    <w:rsid w:val="009649A6"/>
    <w:rsid w:val="00964F25"/>
    <w:rsid w:val="00964F5E"/>
    <w:rsid w:val="009655DA"/>
    <w:rsid w:val="00965AF3"/>
    <w:rsid w:val="00966672"/>
    <w:rsid w:val="00966D87"/>
    <w:rsid w:val="00967375"/>
    <w:rsid w:val="00967995"/>
    <w:rsid w:val="00970526"/>
    <w:rsid w:val="0097054E"/>
    <w:rsid w:val="0097092B"/>
    <w:rsid w:val="00970EB8"/>
    <w:rsid w:val="009710F8"/>
    <w:rsid w:val="00971863"/>
    <w:rsid w:val="00972ABD"/>
    <w:rsid w:val="00972C40"/>
    <w:rsid w:val="00973ADE"/>
    <w:rsid w:val="009741B5"/>
    <w:rsid w:val="009743C3"/>
    <w:rsid w:val="0097447C"/>
    <w:rsid w:val="0097498E"/>
    <w:rsid w:val="00974996"/>
    <w:rsid w:val="00974C84"/>
    <w:rsid w:val="00974CFF"/>
    <w:rsid w:val="00975136"/>
    <w:rsid w:val="00975568"/>
    <w:rsid w:val="00975DF6"/>
    <w:rsid w:val="0097674F"/>
    <w:rsid w:val="0097761B"/>
    <w:rsid w:val="009776A1"/>
    <w:rsid w:val="00977A13"/>
    <w:rsid w:val="0098018B"/>
    <w:rsid w:val="00980566"/>
    <w:rsid w:val="009807E3"/>
    <w:rsid w:val="009808E0"/>
    <w:rsid w:val="00981322"/>
    <w:rsid w:val="0098140B"/>
    <w:rsid w:val="009817A9"/>
    <w:rsid w:val="00981CE0"/>
    <w:rsid w:val="00981E53"/>
    <w:rsid w:val="009821A0"/>
    <w:rsid w:val="009824E8"/>
    <w:rsid w:val="0098292B"/>
    <w:rsid w:val="009829F4"/>
    <w:rsid w:val="00982C0D"/>
    <w:rsid w:val="009847B5"/>
    <w:rsid w:val="00984A0F"/>
    <w:rsid w:val="00984AB7"/>
    <w:rsid w:val="00984F2D"/>
    <w:rsid w:val="0098520C"/>
    <w:rsid w:val="00985735"/>
    <w:rsid w:val="009859DA"/>
    <w:rsid w:val="00985DEE"/>
    <w:rsid w:val="00985FC7"/>
    <w:rsid w:val="00987062"/>
    <w:rsid w:val="0098741A"/>
    <w:rsid w:val="009902CF"/>
    <w:rsid w:val="009923AC"/>
    <w:rsid w:val="00992B57"/>
    <w:rsid w:val="00992D43"/>
    <w:rsid w:val="00992F0B"/>
    <w:rsid w:val="00993311"/>
    <w:rsid w:val="0099348A"/>
    <w:rsid w:val="00994922"/>
    <w:rsid w:val="009949E3"/>
    <w:rsid w:val="00995050"/>
    <w:rsid w:val="0099566B"/>
    <w:rsid w:val="009958CB"/>
    <w:rsid w:val="00995984"/>
    <w:rsid w:val="00995AF5"/>
    <w:rsid w:val="00995D00"/>
    <w:rsid w:val="009961C5"/>
    <w:rsid w:val="009965F4"/>
    <w:rsid w:val="00996A3B"/>
    <w:rsid w:val="00996C40"/>
    <w:rsid w:val="00997C2A"/>
    <w:rsid w:val="00997CB1"/>
    <w:rsid w:val="009A0477"/>
    <w:rsid w:val="009A05FB"/>
    <w:rsid w:val="009A062C"/>
    <w:rsid w:val="009A070C"/>
    <w:rsid w:val="009A0D96"/>
    <w:rsid w:val="009A0F56"/>
    <w:rsid w:val="009A1ED5"/>
    <w:rsid w:val="009A210C"/>
    <w:rsid w:val="009A27BE"/>
    <w:rsid w:val="009A2C14"/>
    <w:rsid w:val="009A3430"/>
    <w:rsid w:val="009A4028"/>
    <w:rsid w:val="009A43BE"/>
    <w:rsid w:val="009A4EBD"/>
    <w:rsid w:val="009A50F4"/>
    <w:rsid w:val="009A550F"/>
    <w:rsid w:val="009A562D"/>
    <w:rsid w:val="009A5943"/>
    <w:rsid w:val="009A5C63"/>
    <w:rsid w:val="009A62CF"/>
    <w:rsid w:val="009A643A"/>
    <w:rsid w:val="009A761D"/>
    <w:rsid w:val="009A7855"/>
    <w:rsid w:val="009A7D81"/>
    <w:rsid w:val="009B02E7"/>
    <w:rsid w:val="009B0953"/>
    <w:rsid w:val="009B0C07"/>
    <w:rsid w:val="009B1ED6"/>
    <w:rsid w:val="009B234E"/>
    <w:rsid w:val="009B2818"/>
    <w:rsid w:val="009B28A3"/>
    <w:rsid w:val="009B2C47"/>
    <w:rsid w:val="009B3A1F"/>
    <w:rsid w:val="009B3E1C"/>
    <w:rsid w:val="009B4007"/>
    <w:rsid w:val="009B400C"/>
    <w:rsid w:val="009B542D"/>
    <w:rsid w:val="009B6792"/>
    <w:rsid w:val="009B6891"/>
    <w:rsid w:val="009B6995"/>
    <w:rsid w:val="009B7081"/>
    <w:rsid w:val="009C0F46"/>
    <w:rsid w:val="009C1E5D"/>
    <w:rsid w:val="009C2BB0"/>
    <w:rsid w:val="009C3018"/>
    <w:rsid w:val="009C30EA"/>
    <w:rsid w:val="009C3C6A"/>
    <w:rsid w:val="009C3F2D"/>
    <w:rsid w:val="009C4151"/>
    <w:rsid w:val="009C42EA"/>
    <w:rsid w:val="009C445F"/>
    <w:rsid w:val="009C4BEE"/>
    <w:rsid w:val="009C4C3D"/>
    <w:rsid w:val="009C5214"/>
    <w:rsid w:val="009C5438"/>
    <w:rsid w:val="009C57BB"/>
    <w:rsid w:val="009C5CBE"/>
    <w:rsid w:val="009C5EE7"/>
    <w:rsid w:val="009C60D1"/>
    <w:rsid w:val="009C6326"/>
    <w:rsid w:val="009C6507"/>
    <w:rsid w:val="009C6EB9"/>
    <w:rsid w:val="009C70DF"/>
    <w:rsid w:val="009C78FE"/>
    <w:rsid w:val="009C7EEF"/>
    <w:rsid w:val="009D02D7"/>
    <w:rsid w:val="009D0545"/>
    <w:rsid w:val="009D08CA"/>
    <w:rsid w:val="009D0903"/>
    <w:rsid w:val="009D0D42"/>
    <w:rsid w:val="009D1A60"/>
    <w:rsid w:val="009D1F05"/>
    <w:rsid w:val="009D209C"/>
    <w:rsid w:val="009D312D"/>
    <w:rsid w:val="009D39E9"/>
    <w:rsid w:val="009D45D4"/>
    <w:rsid w:val="009D4708"/>
    <w:rsid w:val="009D48C6"/>
    <w:rsid w:val="009D4BD8"/>
    <w:rsid w:val="009D4FFB"/>
    <w:rsid w:val="009D5514"/>
    <w:rsid w:val="009D61EF"/>
    <w:rsid w:val="009D64B5"/>
    <w:rsid w:val="009D6AA7"/>
    <w:rsid w:val="009D71D0"/>
    <w:rsid w:val="009D7514"/>
    <w:rsid w:val="009D7890"/>
    <w:rsid w:val="009D798A"/>
    <w:rsid w:val="009D7BEC"/>
    <w:rsid w:val="009D7E01"/>
    <w:rsid w:val="009E03AE"/>
    <w:rsid w:val="009E0D2E"/>
    <w:rsid w:val="009E0D4E"/>
    <w:rsid w:val="009E0DA1"/>
    <w:rsid w:val="009E1747"/>
    <w:rsid w:val="009E1B66"/>
    <w:rsid w:val="009E2260"/>
    <w:rsid w:val="009E24F9"/>
    <w:rsid w:val="009E2505"/>
    <w:rsid w:val="009E2833"/>
    <w:rsid w:val="009E2EFD"/>
    <w:rsid w:val="009E320A"/>
    <w:rsid w:val="009E3472"/>
    <w:rsid w:val="009E3C1D"/>
    <w:rsid w:val="009E4270"/>
    <w:rsid w:val="009E428B"/>
    <w:rsid w:val="009E4975"/>
    <w:rsid w:val="009E4E5D"/>
    <w:rsid w:val="009E5177"/>
    <w:rsid w:val="009E61A0"/>
    <w:rsid w:val="009E6269"/>
    <w:rsid w:val="009E646F"/>
    <w:rsid w:val="009F1198"/>
    <w:rsid w:val="009F1B3E"/>
    <w:rsid w:val="009F1B86"/>
    <w:rsid w:val="009F3455"/>
    <w:rsid w:val="009F3816"/>
    <w:rsid w:val="009F3E63"/>
    <w:rsid w:val="009F4007"/>
    <w:rsid w:val="009F41EB"/>
    <w:rsid w:val="009F4218"/>
    <w:rsid w:val="009F4CCE"/>
    <w:rsid w:val="009F5320"/>
    <w:rsid w:val="009F55A3"/>
    <w:rsid w:val="009F55B3"/>
    <w:rsid w:val="009F5877"/>
    <w:rsid w:val="009F5A31"/>
    <w:rsid w:val="009F6193"/>
    <w:rsid w:val="009F61F5"/>
    <w:rsid w:val="009F657A"/>
    <w:rsid w:val="009F6738"/>
    <w:rsid w:val="009F6C6A"/>
    <w:rsid w:val="009F718E"/>
    <w:rsid w:val="009F72F2"/>
    <w:rsid w:val="009F74E1"/>
    <w:rsid w:val="00A001E6"/>
    <w:rsid w:val="00A00C9F"/>
    <w:rsid w:val="00A00E89"/>
    <w:rsid w:val="00A01A2D"/>
    <w:rsid w:val="00A01B40"/>
    <w:rsid w:val="00A01EE1"/>
    <w:rsid w:val="00A021F3"/>
    <w:rsid w:val="00A02B94"/>
    <w:rsid w:val="00A02D95"/>
    <w:rsid w:val="00A04016"/>
    <w:rsid w:val="00A04274"/>
    <w:rsid w:val="00A04A67"/>
    <w:rsid w:val="00A04D56"/>
    <w:rsid w:val="00A05015"/>
    <w:rsid w:val="00A0567E"/>
    <w:rsid w:val="00A05F66"/>
    <w:rsid w:val="00A063BF"/>
    <w:rsid w:val="00A0667B"/>
    <w:rsid w:val="00A068F2"/>
    <w:rsid w:val="00A07156"/>
    <w:rsid w:val="00A07610"/>
    <w:rsid w:val="00A0768C"/>
    <w:rsid w:val="00A07B6D"/>
    <w:rsid w:val="00A10898"/>
    <w:rsid w:val="00A11077"/>
    <w:rsid w:val="00A1114E"/>
    <w:rsid w:val="00A11618"/>
    <w:rsid w:val="00A11CC5"/>
    <w:rsid w:val="00A12F6D"/>
    <w:rsid w:val="00A15395"/>
    <w:rsid w:val="00A15CDB"/>
    <w:rsid w:val="00A167AA"/>
    <w:rsid w:val="00A16E2B"/>
    <w:rsid w:val="00A16EED"/>
    <w:rsid w:val="00A172DE"/>
    <w:rsid w:val="00A17BAC"/>
    <w:rsid w:val="00A17EAA"/>
    <w:rsid w:val="00A20175"/>
    <w:rsid w:val="00A2035C"/>
    <w:rsid w:val="00A20942"/>
    <w:rsid w:val="00A20A3B"/>
    <w:rsid w:val="00A20B88"/>
    <w:rsid w:val="00A20F89"/>
    <w:rsid w:val="00A2102E"/>
    <w:rsid w:val="00A2201F"/>
    <w:rsid w:val="00A223B3"/>
    <w:rsid w:val="00A224EC"/>
    <w:rsid w:val="00A22A65"/>
    <w:rsid w:val="00A22DBA"/>
    <w:rsid w:val="00A22EF4"/>
    <w:rsid w:val="00A23D28"/>
    <w:rsid w:val="00A23FAD"/>
    <w:rsid w:val="00A24017"/>
    <w:rsid w:val="00A243DF"/>
    <w:rsid w:val="00A24AC5"/>
    <w:rsid w:val="00A24FEF"/>
    <w:rsid w:val="00A25015"/>
    <w:rsid w:val="00A2506F"/>
    <w:rsid w:val="00A251D0"/>
    <w:rsid w:val="00A2531A"/>
    <w:rsid w:val="00A253BA"/>
    <w:rsid w:val="00A25D06"/>
    <w:rsid w:val="00A268FE"/>
    <w:rsid w:val="00A26A2E"/>
    <w:rsid w:val="00A27A17"/>
    <w:rsid w:val="00A311EA"/>
    <w:rsid w:val="00A31EE6"/>
    <w:rsid w:val="00A321AD"/>
    <w:rsid w:val="00A32451"/>
    <w:rsid w:val="00A32D98"/>
    <w:rsid w:val="00A32DD4"/>
    <w:rsid w:val="00A331F8"/>
    <w:rsid w:val="00A3377E"/>
    <w:rsid w:val="00A33DB4"/>
    <w:rsid w:val="00A33ED8"/>
    <w:rsid w:val="00A3550A"/>
    <w:rsid w:val="00A35847"/>
    <w:rsid w:val="00A36003"/>
    <w:rsid w:val="00A36A0C"/>
    <w:rsid w:val="00A37863"/>
    <w:rsid w:val="00A37BAD"/>
    <w:rsid w:val="00A409EA"/>
    <w:rsid w:val="00A40B4D"/>
    <w:rsid w:val="00A412D8"/>
    <w:rsid w:val="00A41CA4"/>
    <w:rsid w:val="00A41D5B"/>
    <w:rsid w:val="00A4255E"/>
    <w:rsid w:val="00A42705"/>
    <w:rsid w:val="00A4280F"/>
    <w:rsid w:val="00A4292A"/>
    <w:rsid w:val="00A42A7F"/>
    <w:rsid w:val="00A434EC"/>
    <w:rsid w:val="00A43B05"/>
    <w:rsid w:val="00A44864"/>
    <w:rsid w:val="00A44A4F"/>
    <w:rsid w:val="00A45746"/>
    <w:rsid w:val="00A45C6B"/>
    <w:rsid w:val="00A4663A"/>
    <w:rsid w:val="00A467EB"/>
    <w:rsid w:val="00A46995"/>
    <w:rsid w:val="00A47047"/>
    <w:rsid w:val="00A471D6"/>
    <w:rsid w:val="00A473F4"/>
    <w:rsid w:val="00A4763C"/>
    <w:rsid w:val="00A47E1E"/>
    <w:rsid w:val="00A47EA8"/>
    <w:rsid w:val="00A47ED7"/>
    <w:rsid w:val="00A505C0"/>
    <w:rsid w:val="00A506CB"/>
    <w:rsid w:val="00A50867"/>
    <w:rsid w:val="00A5118B"/>
    <w:rsid w:val="00A515FD"/>
    <w:rsid w:val="00A523B7"/>
    <w:rsid w:val="00A52654"/>
    <w:rsid w:val="00A52BB0"/>
    <w:rsid w:val="00A52F3A"/>
    <w:rsid w:val="00A530ED"/>
    <w:rsid w:val="00A5368B"/>
    <w:rsid w:val="00A53EAB"/>
    <w:rsid w:val="00A547D4"/>
    <w:rsid w:val="00A558DB"/>
    <w:rsid w:val="00A55991"/>
    <w:rsid w:val="00A55C73"/>
    <w:rsid w:val="00A560AF"/>
    <w:rsid w:val="00A56459"/>
    <w:rsid w:val="00A5679A"/>
    <w:rsid w:val="00A56822"/>
    <w:rsid w:val="00A56D61"/>
    <w:rsid w:val="00A5772C"/>
    <w:rsid w:val="00A601B4"/>
    <w:rsid w:val="00A6055D"/>
    <w:rsid w:val="00A606C8"/>
    <w:rsid w:val="00A61512"/>
    <w:rsid w:val="00A616FD"/>
    <w:rsid w:val="00A61D8E"/>
    <w:rsid w:val="00A6217C"/>
    <w:rsid w:val="00A62B02"/>
    <w:rsid w:val="00A631B1"/>
    <w:rsid w:val="00A648EF"/>
    <w:rsid w:val="00A64B8A"/>
    <w:rsid w:val="00A6543F"/>
    <w:rsid w:val="00A65DDF"/>
    <w:rsid w:val="00A6625D"/>
    <w:rsid w:val="00A66701"/>
    <w:rsid w:val="00A6674E"/>
    <w:rsid w:val="00A669A3"/>
    <w:rsid w:val="00A678E2"/>
    <w:rsid w:val="00A67C48"/>
    <w:rsid w:val="00A70052"/>
    <w:rsid w:val="00A708D3"/>
    <w:rsid w:val="00A7093F"/>
    <w:rsid w:val="00A70BBD"/>
    <w:rsid w:val="00A70D6B"/>
    <w:rsid w:val="00A72512"/>
    <w:rsid w:val="00A72540"/>
    <w:rsid w:val="00A72938"/>
    <w:rsid w:val="00A730C6"/>
    <w:rsid w:val="00A73BC3"/>
    <w:rsid w:val="00A73E52"/>
    <w:rsid w:val="00A73EEB"/>
    <w:rsid w:val="00A740D8"/>
    <w:rsid w:val="00A7464A"/>
    <w:rsid w:val="00A74913"/>
    <w:rsid w:val="00A74A83"/>
    <w:rsid w:val="00A74BF0"/>
    <w:rsid w:val="00A74EDE"/>
    <w:rsid w:val="00A74F33"/>
    <w:rsid w:val="00A74FEE"/>
    <w:rsid w:val="00A750BF"/>
    <w:rsid w:val="00A7550F"/>
    <w:rsid w:val="00A75641"/>
    <w:rsid w:val="00A75E43"/>
    <w:rsid w:val="00A75F51"/>
    <w:rsid w:val="00A7681A"/>
    <w:rsid w:val="00A769ED"/>
    <w:rsid w:val="00A76D09"/>
    <w:rsid w:val="00A7777D"/>
    <w:rsid w:val="00A805DA"/>
    <w:rsid w:val="00A8068D"/>
    <w:rsid w:val="00A80B18"/>
    <w:rsid w:val="00A80B2F"/>
    <w:rsid w:val="00A80CA9"/>
    <w:rsid w:val="00A81197"/>
    <w:rsid w:val="00A811D0"/>
    <w:rsid w:val="00A81FA7"/>
    <w:rsid w:val="00A82253"/>
    <w:rsid w:val="00A82369"/>
    <w:rsid w:val="00A8269B"/>
    <w:rsid w:val="00A82ED7"/>
    <w:rsid w:val="00A83127"/>
    <w:rsid w:val="00A831C8"/>
    <w:rsid w:val="00A8370C"/>
    <w:rsid w:val="00A83EA3"/>
    <w:rsid w:val="00A83FE1"/>
    <w:rsid w:val="00A84421"/>
    <w:rsid w:val="00A84710"/>
    <w:rsid w:val="00A84E3A"/>
    <w:rsid w:val="00A851E2"/>
    <w:rsid w:val="00A858E7"/>
    <w:rsid w:val="00A85984"/>
    <w:rsid w:val="00A86035"/>
    <w:rsid w:val="00A863C0"/>
    <w:rsid w:val="00A86D1C"/>
    <w:rsid w:val="00A87093"/>
    <w:rsid w:val="00A870C4"/>
    <w:rsid w:val="00A87528"/>
    <w:rsid w:val="00A87A48"/>
    <w:rsid w:val="00A87C3C"/>
    <w:rsid w:val="00A87D15"/>
    <w:rsid w:val="00A87FE1"/>
    <w:rsid w:val="00A87FEB"/>
    <w:rsid w:val="00A900D4"/>
    <w:rsid w:val="00A902EA"/>
    <w:rsid w:val="00A90710"/>
    <w:rsid w:val="00A9081E"/>
    <w:rsid w:val="00A90A33"/>
    <w:rsid w:val="00A910D2"/>
    <w:rsid w:val="00A91A73"/>
    <w:rsid w:val="00A920A1"/>
    <w:rsid w:val="00A926E9"/>
    <w:rsid w:val="00A92836"/>
    <w:rsid w:val="00A92FA3"/>
    <w:rsid w:val="00A936E9"/>
    <w:rsid w:val="00A93FDB"/>
    <w:rsid w:val="00A94026"/>
    <w:rsid w:val="00A9490C"/>
    <w:rsid w:val="00A95325"/>
    <w:rsid w:val="00A95C76"/>
    <w:rsid w:val="00A95E65"/>
    <w:rsid w:val="00A95FA3"/>
    <w:rsid w:val="00A96603"/>
    <w:rsid w:val="00A968B9"/>
    <w:rsid w:val="00A96FAF"/>
    <w:rsid w:val="00A974E8"/>
    <w:rsid w:val="00A9757D"/>
    <w:rsid w:val="00A9759F"/>
    <w:rsid w:val="00A979D8"/>
    <w:rsid w:val="00AA0131"/>
    <w:rsid w:val="00AA052F"/>
    <w:rsid w:val="00AA0E02"/>
    <w:rsid w:val="00AA0E82"/>
    <w:rsid w:val="00AA1F4C"/>
    <w:rsid w:val="00AA290C"/>
    <w:rsid w:val="00AA2E35"/>
    <w:rsid w:val="00AA2F24"/>
    <w:rsid w:val="00AA303D"/>
    <w:rsid w:val="00AA30F7"/>
    <w:rsid w:val="00AA3458"/>
    <w:rsid w:val="00AA38F9"/>
    <w:rsid w:val="00AA3E64"/>
    <w:rsid w:val="00AA3F4C"/>
    <w:rsid w:val="00AA4B03"/>
    <w:rsid w:val="00AA5166"/>
    <w:rsid w:val="00AA537A"/>
    <w:rsid w:val="00AA5A9E"/>
    <w:rsid w:val="00AA5B4C"/>
    <w:rsid w:val="00AA5BCC"/>
    <w:rsid w:val="00AA6AA4"/>
    <w:rsid w:val="00AA6B25"/>
    <w:rsid w:val="00AA6CAB"/>
    <w:rsid w:val="00AA6D99"/>
    <w:rsid w:val="00AA748D"/>
    <w:rsid w:val="00AA7EA1"/>
    <w:rsid w:val="00AB0013"/>
    <w:rsid w:val="00AB0283"/>
    <w:rsid w:val="00AB0CC8"/>
    <w:rsid w:val="00AB1251"/>
    <w:rsid w:val="00AB1327"/>
    <w:rsid w:val="00AB2138"/>
    <w:rsid w:val="00AB21D9"/>
    <w:rsid w:val="00AB33F2"/>
    <w:rsid w:val="00AB3B8C"/>
    <w:rsid w:val="00AB3BC0"/>
    <w:rsid w:val="00AB4053"/>
    <w:rsid w:val="00AB4AA4"/>
    <w:rsid w:val="00AB4B3C"/>
    <w:rsid w:val="00AB4C3B"/>
    <w:rsid w:val="00AB52C5"/>
    <w:rsid w:val="00AB52EB"/>
    <w:rsid w:val="00AB5CBB"/>
    <w:rsid w:val="00AB5D60"/>
    <w:rsid w:val="00AB5DF9"/>
    <w:rsid w:val="00AB6286"/>
    <w:rsid w:val="00AB636C"/>
    <w:rsid w:val="00AB6513"/>
    <w:rsid w:val="00AB6633"/>
    <w:rsid w:val="00AB7310"/>
    <w:rsid w:val="00AB77EC"/>
    <w:rsid w:val="00AB7D3A"/>
    <w:rsid w:val="00AC0136"/>
    <w:rsid w:val="00AC0CB7"/>
    <w:rsid w:val="00AC112E"/>
    <w:rsid w:val="00AC15D7"/>
    <w:rsid w:val="00AC1E82"/>
    <w:rsid w:val="00AC2894"/>
    <w:rsid w:val="00AC3521"/>
    <w:rsid w:val="00AC418B"/>
    <w:rsid w:val="00AC433C"/>
    <w:rsid w:val="00AC4A23"/>
    <w:rsid w:val="00AC4A49"/>
    <w:rsid w:val="00AC5A7D"/>
    <w:rsid w:val="00AC632F"/>
    <w:rsid w:val="00AC6613"/>
    <w:rsid w:val="00AC6ED4"/>
    <w:rsid w:val="00AC7120"/>
    <w:rsid w:val="00AC72DD"/>
    <w:rsid w:val="00AC72FD"/>
    <w:rsid w:val="00AC7467"/>
    <w:rsid w:val="00AC7823"/>
    <w:rsid w:val="00AC79B8"/>
    <w:rsid w:val="00AC7D3A"/>
    <w:rsid w:val="00AD025C"/>
    <w:rsid w:val="00AD04ED"/>
    <w:rsid w:val="00AD0B99"/>
    <w:rsid w:val="00AD1B27"/>
    <w:rsid w:val="00AD1DE2"/>
    <w:rsid w:val="00AD315A"/>
    <w:rsid w:val="00AD3289"/>
    <w:rsid w:val="00AD3B63"/>
    <w:rsid w:val="00AD42EE"/>
    <w:rsid w:val="00AD43BE"/>
    <w:rsid w:val="00AD4B4A"/>
    <w:rsid w:val="00AD4E2F"/>
    <w:rsid w:val="00AD50C6"/>
    <w:rsid w:val="00AD51EE"/>
    <w:rsid w:val="00AD5593"/>
    <w:rsid w:val="00AD5A0B"/>
    <w:rsid w:val="00AD637B"/>
    <w:rsid w:val="00AD69A0"/>
    <w:rsid w:val="00AD72A1"/>
    <w:rsid w:val="00AD7AB9"/>
    <w:rsid w:val="00AE074C"/>
    <w:rsid w:val="00AE0ED9"/>
    <w:rsid w:val="00AE1256"/>
    <w:rsid w:val="00AE1D40"/>
    <w:rsid w:val="00AE1DEB"/>
    <w:rsid w:val="00AE1ED1"/>
    <w:rsid w:val="00AE23B2"/>
    <w:rsid w:val="00AE293B"/>
    <w:rsid w:val="00AE30FC"/>
    <w:rsid w:val="00AE3728"/>
    <w:rsid w:val="00AE3981"/>
    <w:rsid w:val="00AE406F"/>
    <w:rsid w:val="00AE55D0"/>
    <w:rsid w:val="00AE576A"/>
    <w:rsid w:val="00AE605B"/>
    <w:rsid w:val="00AE60B1"/>
    <w:rsid w:val="00AE6257"/>
    <w:rsid w:val="00AE6DD9"/>
    <w:rsid w:val="00AE6FC3"/>
    <w:rsid w:val="00AE70D9"/>
    <w:rsid w:val="00AE742E"/>
    <w:rsid w:val="00AE783E"/>
    <w:rsid w:val="00AF02B1"/>
    <w:rsid w:val="00AF0718"/>
    <w:rsid w:val="00AF086C"/>
    <w:rsid w:val="00AF0C12"/>
    <w:rsid w:val="00AF0CBE"/>
    <w:rsid w:val="00AF0CD9"/>
    <w:rsid w:val="00AF18FE"/>
    <w:rsid w:val="00AF1F4D"/>
    <w:rsid w:val="00AF205B"/>
    <w:rsid w:val="00AF245C"/>
    <w:rsid w:val="00AF2B7D"/>
    <w:rsid w:val="00AF32F6"/>
    <w:rsid w:val="00AF3CF5"/>
    <w:rsid w:val="00AF458B"/>
    <w:rsid w:val="00AF4652"/>
    <w:rsid w:val="00AF497C"/>
    <w:rsid w:val="00AF4DC2"/>
    <w:rsid w:val="00AF4DCB"/>
    <w:rsid w:val="00AF4F4D"/>
    <w:rsid w:val="00AF5166"/>
    <w:rsid w:val="00AF5F87"/>
    <w:rsid w:val="00AF6A93"/>
    <w:rsid w:val="00AF6DDF"/>
    <w:rsid w:val="00AF6E97"/>
    <w:rsid w:val="00AF71DB"/>
    <w:rsid w:val="00AF72D7"/>
    <w:rsid w:val="00AF7BB4"/>
    <w:rsid w:val="00B001A9"/>
    <w:rsid w:val="00B00564"/>
    <w:rsid w:val="00B01702"/>
    <w:rsid w:val="00B01DC9"/>
    <w:rsid w:val="00B01FFA"/>
    <w:rsid w:val="00B023D1"/>
    <w:rsid w:val="00B02CA4"/>
    <w:rsid w:val="00B03E0F"/>
    <w:rsid w:val="00B043C5"/>
    <w:rsid w:val="00B043C7"/>
    <w:rsid w:val="00B04CE4"/>
    <w:rsid w:val="00B05703"/>
    <w:rsid w:val="00B068A2"/>
    <w:rsid w:val="00B06BE9"/>
    <w:rsid w:val="00B0789C"/>
    <w:rsid w:val="00B0794D"/>
    <w:rsid w:val="00B07A7F"/>
    <w:rsid w:val="00B07EC0"/>
    <w:rsid w:val="00B110AA"/>
    <w:rsid w:val="00B11426"/>
    <w:rsid w:val="00B121E6"/>
    <w:rsid w:val="00B12D41"/>
    <w:rsid w:val="00B13894"/>
    <w:rsid w:val="00B13A6A"/>
    <w:rsid w:val="00B13AEB"/>
    <w:rsid w:val="00B13D8F"/>
    <w:rsid w:val="00B14236"/>
    <w:rsid w:val="00B1429E"/>
    <w:rsid w:val="00B14E17"/>
    <w:rsid w:val="00B14E81"/>
    <w:rsid w:val="00B155F4"/>
    <w:rsid w:val="00B160A2"/>
    <w:rsid w:val="00B1611E"/>
    <w:rsid w:val="00B1624A"/>
    <w:rsid w:val="00B1653E"/>
    <w:rsid w:val="00B176F8"/>
    <w:rsid w:val="00B179FB"/>
    <w:rsid w:val="00B17B03"/>
    <w:rsid w:val="00B17BB9"/>
    <w:rsid w:val="00B2099F"/>
    <w:rsid w:val="00B211E0"/>
    <w:rsid w:val="00B2126A"/>
    <w:rsid w:val="00B2149F"/>
    <w:rsid w:val="00B21F2F"/>
    <w:rsid w:val="00B22109"/>
    <w:rsid w:val="00B2221E"/>
    <w:rsid w:val="00B2253D"/>
    <w:rsid w:val="00B22B07"/>
    <w:rsid w:val="00B231B6"/>
    <w:rsid w:val="00B2382A"/>
    <w:rsid w:val="00B23D9E"/>
    <w:rsid w:val="00B23F19"/>
    <w:rsid w:val="00B24817"/>
    <w:rsid w:val="00B248EF"/>
    <w:rsid w:val="00B24991"/>
    <w:rsid w:val="00B24A51"/>
    <w:rsid w:val="00B24AAC"/>
    <w:rsid w:val="00B24D25"/>
    <w:rsid w:val="00B25651"/>
    <w:rsid w:val="00B258F2"/>
    <w:rsid w:val="00B2616D"/>
    <w:rsid w:val="00B26C08"/>
    <w:rsid w:val="00B2726F"/>
    <w:rsid w:val="00B279D1"/>
    <w:rsid w:val="00B27D27"/>
    <w:rsid w:val="00B30153"/>
    <w:rsid w:val="00B30909"/>
    <w:rsid w:val="00B30A25"/>
    <w:rsid w:val="00B30EA6"/>
    <w:rsid w:val="00B31253"/>
    <w:rsid w:val="00B3196D"/>
    <w:rsid w:val="00B319C5"/>
    <w:rsid w:val="00B31B0E"/>
    <w:rsid w:val="00B31D4A"/>
    <w:rsid w:val="00B32315"/>
    <w:rsid w:val="00B32956"/>
    <w:rsid w:val="00B32AC9"/>
    <w:rsid w:val="00B32C3E"/>
    <w:rsid w:val="00B32F16"/>
    <w:rsid w:val="00B33638"/>
    <w:rsid w:val="00B34032"/>
    <w:rsid w:val="00B348A2"/>
    <w:rsid w:val="00B35466"/>
    <w:rsid w:val="00B35484"/>
    <w:rsid w:val="00B3548C"/>
    <w:rsid w:val="00B35E6F"/>
    <w:rsid w:val="00B3613E"/>
    <w:rsid w:val="00B3621D"/>
    <w:rsid w:val="00B365E0"/>
    <w:rsid w:val="00B36C1C"/>
    <w:rsid w:val="00B36D66"/>
    <w:rsid w:val="00B37111"/>
    <w:rsid w:val="00B376F3"/>
    <w:rsid w:val="00B37B86"/>
    <w:rsid w:val="00B37EA7"/>
    <w:rsid w:val="00B37EDE"/>
    <w:rsid w:val="00B40262"/>
    <w:rsid w:val="00B40588"/>
    <w:rsid w:val="00B4058E"/>
    <w:rsid w:val="00B409B9"/>
    <w:rsid w:val="00B41B0A"/>
    <w:rsid w:val="00B41C88"/>
    <w:rsid w:val="00B41F68"/>
    <w:rsid w:val="00B42128"/>
    <w:rsid w:val="00B4235A"/>
    <w:rsid w:val="00B4281D"/>
    <w:rsid w:val="00B42ED2"/>
    <w:rsid w:val="00B433D1"/>
    <w:rsid w:val="00B43D6C"/>
    <w:rsid w:val="00B444FA"/>
    <w:rsid w:val="00B44A49"/>
    <w:rsid w:val="00B44B89"/>
    <w:rsid w:val="00B44C1C"/>
    <w:rsid w:val="00B455DB"/>
    <w:rsid w:val="00B4570F"/>
    <w:rsid w:val="00B45E17"/>
    <w:rsid w:val="00B46190"/>
    <w:rsid w:val="00B46486"/>
    <w:rsid w:val="00B46CA1"/>
    <w:rsid w:val="00B46E90"/>
    <w:rsid w:val="00B46F5C"/>
    <w:rsid w:val="00B47F07"/>
    <w:rsid w:val="00B50ACF"/>
    <w:rsid w:val="00B51452"/>
    <w:rsid w:val="00B51508"/>
    <w:rsid w:val="00B51991"/>
    <w:rsid w:val="00B519B6"/>
    <w:rsid w:val="00B519ED"/>
    <w:rsid w:val="00B51AE0"/>
    <w:rsid w:val="00B51D2C"/>
    <w:rsid w:val="00B51F3C"/>
    <w:rsid w:val="00B52FE9"/>
    <w:rsid w:val="00B5380E"/>
    <w:rsid w:val="00B538B7"/>
    <w:rsid w:val="00B53A1C"/>
    <w:rsid w:val="00B53DC7"/>
    <w:rsid w:val="00B54059"/>
    <w:rsid w:val="00B554A4"/>
    <w:rsid w:val="00B55BB7"/>
    <w:rsid w:val="00B55FE1"/>
    <w:rsid w:val="00B5612C"/>
    <w:rsid w:val="00B566CB"/>
    <w:rsid w:val="00B569C7"/>
    <w:rsid w:val="00B56CC6"/>
    <w:rsid w:val="00B579F5"/>
    <w:rsid w:val="00B57F85"/>
    <w:rsid w:val="00B60172"/>
    <w:rsid w:val="00B6027C"/>
    <w:rsid w:val="00B6060E"/>
    <w:rsid w:val="00B60962"/>
    <w:rsid w:val="00B60B88"/>
    <w:rsid w:val="00B61758"/>
    <w:rsid w:val="00B61925"/>
    <w:rsid w:val="00B61F43"/>
    <w:rsid w:val="00B620E5"/>
    <w:rsid w:val="00B62130"/>
    <w:rsid w:val="00B624C9"/>
    <w:rsid w:val="00B6262B"/>
    <w:rsid w:val="00B6276B"/>
    <w:rsid w:val="00B62E25"/>
    <w:rsid w:val="00B62F0C"/>
    <w:rsid w:val="00B6344F"/>
    <w:rsid w:val="00B63701"/>
    <w:rsid w:val="00B63DAA"/>
    <w:rsid w:val="00B63E8B"/>
    <w:rsid w:val="00B6411D"/>
    <w:rsid w:val="00B6487F"/>
    <w:rsid w:val="00B655C5"/>
    <w:rsid w:val="00B65CFF"/>
    <w:rsid w:val="00B66433"/>
    <w:rsid w:val="00B6673F"/>
    <w:rsid w:val="00B66C68"/>
    <w:rsid w:val="00B66F0C"/>
    <w:rsid w:val="00B6727F"/>
    <w:rsid w:val="00B67290"/>
    <w:rsid w:val="00B673FD"/>
    <w:rsid w:val="00B70630"/>
    <w:rsid w:val="00B70B44"/>
    <w:rsid w:val="00B70DC0"/>
    <w:rsid w:val="00B71777"/>
    <w:rsid w:val="00B72374"/>
    <w:rsid w:val="00B723A2"/>
    <w:rsid w:val="00B728B1"/>
    <w:rsid w:val="00B728BA"/>
    <w:rsid w:val="00B731C1"/>
    <w:rsid w:val="00B735AD"/>
    <w:rsid w:val="00B736FD"/>
    <w:rsid w:val="00B737FF"/>
    <w:rsid w:val="00B73C33"/>
    <w:rsid w:val="00B74625"/>
    <w:rsid w:val="00B74B9F"/>
    <w:rsid w:val="00B7548E"/>
    <w:rsid w:val="00B7567B"/>
    <w:rsid w:val="00B759DB"/>
    <w:rsid w:val="00B75AC5"/>
    <w:rsid w:val="00B766FF"/>
    <w:rsid w:val="00B76719"/>
    <w:rsid w:val="00B8020F"/>
    <w:rsid w:val="00B8030B"/>
    <w:rsid w:val="00B804F2"/>
    <w:rsid w:val="00B8069D"/>
    <w:rsid w:val="00B811F3"/>
    <w:rsid w:val="00B81237"/>
    <w:rsid w:val="00B81271"/>
    <w:rsid w:val="00B81D69"/>
    <w:rsid w:val="00B823F5"/>
    <w:rsid w:val="00B82CE4"/>
    <w:rsid w:val="00B82E83"/>
    <w:rsid w:val="00B82EE1"/>
    <w:rsid w:val="00B83280"/>
    <w:rsid w:val="00B835F6"/>
    <w:rsid w:val="00B83606"/>
    <w:rsid w:val="00B8384B"/>
    <w:rsid w:val="00B83931"/>
    <w:rsid w:val="00B83A4C"/>
    <w:rsid w:val="00B83E5B"/>
    <w:rsid w:val="00B8438F"/>
    <w:rsid w:val="00B84755"/>
    <w:rsid w:val="00B84845"/>
    <w:rsid w:val="00B8561A"/>
    <w:rsid w:val="00B8584E"/>
    <w:rsid w:val="00B858BC"/>
    <w:rsid w:val="00B864C3"/>
    <w:rsid w:val="00B86AF7"/>
    <w:rsid w:val="00B86DD6"/>
    <w:rsid w:val="00B86F92"/>
    <w:rsid w:val="00B87B6E"/>
    <w:rsid w:val="00B900A8"/>
    <w:rsid w:val="00B9035B"/>
    <w:rsid w:val="00B9057C"/>
    <w:rsid w:val="00B90A7D"/>
    <w:rsid w:val="00B9128E"/>
    <w:rsid w:val="00B91F44"/>
    <w:rsid w:val="00B929FC"/>
    <w:rsid w:val="00B934C7"/>
    <w:rsid w:val="00B936B3"/>
    <w:rsid w:val="00B948EB"/>
    <w:rsid w:val="00B95659"/>
    <w:rsid w:val="00B95B1D"/>
    <w:rsid w:val="00B95B98"/>
    <w:rsid w:val="00B963A8"/>
    <w:rsid w:val="00B96A5C"/>
    <w:rsid w:val="00B96CF3"/>
    <w:rsid w:val="00B96F50"/>
    <w:rsid w:val="00B976A8"/>
    <w:rsid w:val="00BA00C9"/>
    <w:rsid w:val="00BA01F9"/>
    <w:rsid w:val="00BA08B5"/>
    <w:rsid w:val="00BA0B81"/>
    <w:rsid w:val="00BA0C1B"/>
    <w:rsid w:val="00BA1D4E"/>
    <w:rsid w:val="00BA2482"/>
    <w:rsid w:val="00BA2FA1"/>
    <w:rsid w:val="00BA354D"/>
    <w:rsid w:val="00BA3765"/>
    <w:rsid w:val="00BA38C3"/>
    <w:rsid w:val="00BA4570"/>
    <w:rsid w:val="00BA4C1B"/>
    <w:rsid w:val="00BA61F0"/>
    <w:rsid w:val="00BA6679"/>
    <w:rsid w:val="00BA7318"/>
    <w:rsid w:val="00BA7CB5"/>
    <w:rsid w:val="00BA7D7E"/>
    <w:rsid w:val="00BB0730"/>
    <w:rsid w:val="00BB0E7E"/>
    <w:rsid w:val="00BB10F8"/>
    <w:rsid w:val="00BB11DA"/>
    <w:rsid w:val="00BB14BD"/>
    <w:rsid w:val="00BB2256"/>
    <w:rsid w:val="00BB248F"/>
    <w:rsid w:val="00BB24F1"/>
    <w:rsid w:val="00BB25BE"/>
    <w:rsid w:val="00BB294B"/>
    <w:rsid w:val="00BB29D2"/>
    <w:rsid w:val="00BB3D77"/>
    <w:rsid w:val="00BB3DDB"/>
    <w:rsid w:val="00BB3F0A"/>
    <w:rsid w:val="00BB4FA2"/>
    <w:rsid w:val="00BB51FE"/>
    <w:rsid w:val="00BB557B"/>
    <w:rsid w:val="00BB5662"/>
    <w:rsid w:val="00BB649A"/>
    <w:rsid w:val="00BB6E3A"/>
    <w:rsid w:val="00BB7499"/>
    <w:rsid w:val="00BB7609"/>
    <w:rsid w:val="00BB763A"/>
    <w:rsid w:val="00BB7858"/>
    <w:rsid w:val="00BB79D4"/>
    <w:rsid w:val="00BC0A79"/>
    <w:rsid w:val="00BC1033"/>
    <w:rsid w:val="00BC2031"/>
    <w:rsid w:val="00BC2148"/>
    <w:rsid w:val="00BC242D"/>
    <w:rsid w:val="00BC251A"/>
    <w:rsid w:val="00BC26CF"/>
    <w:rsid w:val="00BC2F2F"/>
    <w:rsid w:val="00BC2F98"/>
    <w:rsid w:val="00BC31B8"/>
    <w:rsid w:val="00BC3339"/>
    <w:rsid w:val="00BC3805"/>
    <w:rsid w:val="00BC3D7D"/>
    <w:rsid w:val="00BC3FA8"/>
    <w:rsid w:val="00BC6A4F"/>
    <w:rsid w:val="00BC6EBE"/>
    <w:rsid w:val="00BC7BBB"/>
    <w:rsid w:val="00BC7D30"/>
    <w:rsid w:val="00BC7E1B"/>
    <w:rsid w:val="00BD08DA"/>
    <w:rsid w:val="00BD0A26"/>
    <w:rsid w:val="00BD0BAC"/>
    <w:rsid w:val="00BD100A"/>
    <w:rsid w:val="00BD10E8"/>
    <w:rsid w:val="00BD18CA"/>
    <w:rsid w:val="00BD1BEE"/>
    <w:rsid w:val="00BD1F5D"/>
    <w:rsid w:val="00BD27B6"/>
    <w:rsid w:val="00BD3BB6"/>
    <w:rsid w:val="00BD4020"/>
    <w:rsid w:val="00BD4076"/>
    <w:rsid w:val="00BD40F1"/>
    <w:rsid w:val="00BD4E34"/>
    <w:rsid w:val="00BD54E4"/>
    <w:rsid w:val="00BD5F56"/>
    <w:rsid w:val="00BD61B6"/>
    <w:rsid w:val="00BD6259"/>
    <w:rsid w:val="00BD65E6"/>
    <w:rsid w:val="00BD6C61"/>
    <w:rsid w:val="00BD7BF7"/>
    <w:rsid w:val="00BD7D85"/>
    <w:rsid w:val="00BD7F19"/>
    <w:rsid w:val="00BE0CEB"/>
    <w:rsid w:val="00BE132E"/>
    <w:rsid w:val="00BE1719"/>
    <w:rsid w:val="00BE2AA3"/>
    <w:rsid w:val="00BE3E81"/>
    <w:rsid w:val="00BE4B83"/>
    <w:rsid w:val="00BE4E00"/>
    <w:rsid w:val="00BE5D77"/>
    <w:rsid w:val="00BE60E5"/>
    <w:rsid w:val="00BE68D1"/>
    <w:rsid w:val="00BE6DB2"/>
    <w:rsid w:val="00BE71AA"/>
    <w:rsid w:val="00BE7371"/>
    <w:rsid w:val="00BE77A9"/>
    <w:rsid w:val="00BE7FA2"/>
    <w:rsid w:val="00BF0FB9"/>
    <w:rsid w:val="00BF14B9"/>
    <w:rsid w:val="00BF1D23"/>
    <w:rsid w:val="00BF2648"/>
    <w:rsid w:val="00BF2744"/>
    <w:rsid w:val="00BF2AEF"/>
    <w:rsid w:val="00BF31FF"/>
    <w:rsid w:val="00BF36F0"/>
    <w:rsid w:val="00BF42DF"/>
    <w:rsid w:val="00BF5106"/>
    <w:rsid w:val="00BF5577"/>
    <w:rsid w:val="00BF5D6E"/>
    <w:rsid w:val="00BF61D2"/>
    <w:rsid w:val="00BF6F36"/>
    <w:rsid w:val="00BF713E"/>
    <w:rsid w:val="00BF75E8"/>
    <w:rsid w:val="00BF7A02"/>
    <w:rsid w:val="00BF7F3D"/>
    <w:rsid w:val="00C006EE"/>
    <w:rsid w:val="00C006F8"/>
    <w:rsid w:val="00C00A4B"/>
    <w:rsid w:val="00C00BDF"/>
    <w:rsid w:val="00C00CFC"/>
    <w:rsid w:val="00C00EBD"/>
    <w:rsid w:val="00C01029"/>
    <w:rsid w:val="00C02897"/>
    <w:rsid w:val="00C028D4"/>
    <w:rsid w:val="00C030C1"/>
    <w:rsid w:val="00C03D30"/>
    <w:rsid w:val="00C0491E"/>
    <w:rsid w:val="00C04947"/>
    <w:rsid w:val="00C051DD"/>
    <w:rsid w:val="00C05737"/>
    <w:rsid w:val="00C06798"/>
    <w:rsid w:val="00C0683D"/>
    <w:rsid w:val="00C069C8"/>
    <w:rsid w:val="00C06A75"/>
    <w:rsid w:val="00C06CF5"/>
    <w:rsid w:val="00C071EE"/>
    <w:rsid w:val="00C072BD"/>
    <w:rsid w:val="00C072F5"/>
    <w:rsid w:val="00C10092"/>
    <w:rsid w:val="00C1058B"/>
    <w:rsid w:val="00C10852"/>
    <w:rsid w:val="00C10964"/>
    <w:rsid w:val="00C1097B"/>
    <w:rsid w:val="00C1105F"/>
    <w:rsid w:val="00C11119"/>
    <w:rsid w:val="00C116FC"/>
    <w:rsid w:val="00C11CBB"/>
    <w:rsid w:val="00C122C3"/>
    <w:rsid w:val="00C1284E"/>
    <w:rsid w:val="00C12E05"/>
    <w:rsid w:val="00C1320C"/>
    <w:rsid w:val="00C13ACE"/>
    <w:rsid w:val="00C13D29"/>
    <w:rsid w:val="00C1420F"/>
    <w:rsid w:val="00C14311"/>
    <w:rsid w:val="00C14403"/>
    <w:rsid w:val="00C14A64"/>
    <w:rsid w:val="00C1598E"/>
    <w:rsid w:val="00C159AA"/>
    <w:rsid w:val="00C159BE"/>
    <w:rsid w:val="00C15D49"/>
    <w:rsid w:val="00C15F7A"/>
    <w:rsid w:val="00C167ED"/>
    <w:rsid w:val="00C16A1F"/>
    <w:rsid w:val="00C16C7F"/>
    <w:rsid w:val="00C16E37"/>
    <w:rsid w:val="00C1727A"/>
    <w:rsid w:val="00C17953"/>
    <w:rsid w:val="00C2041C"/>
    <w:rsid w:val="00C20622"/>
    <w:rsid w:val="00C20915"/>
    <w:rsid w:val="00C20B73"/>
    <w:rsid w:val="00C20BB5"/>
    <w:rsid w:val="00C20D8E"/>
    <w:rsid w:val="00C21842"/>
    <w:rsid w:val="00C226F1"/>
    <w:rsid w:val="00C22EDD"/>
    <w:rsid w:val="00C22EE6"/>
    <w:rsid w:val="00C23793"/>
    <w:rsid w:val="00C23943"/>
    <w:rsid w:val="00C23A45"/>
    <w:rsid w:val="00C24135"/>
    <w:rsid w:val="00C2525E"/>
    <w:rsid w:val="00C25274"/>
    <w:rsid w:val="00C25A23"/>
    <w:rsid w:val="00C260EB"/>
    <w:rsid w:val="00C2681E"/>
    <w:rsid w:val="00C26B73"/>
    <w:rsid w:val="00C2726F"/>
    <w:rsid w:val="00C27904"/>
    <w:rsid w:val="00C300E4"/>
    <w:rsid w:val="00C30733"/>
    <w:rsid w:val="00C307A8"/>
    <w:rsid w:val="00C3162F"/>
    <w:rsid w:val="00C319E4"/>
    <w:rsid w:val="00C31A47"/>
    <w:rsid w:val="00C31DE6"/>
    <w:rsid w:val="00C31E02"/>
    <w:rsid w:val="00C3285E"/>
    <w:rsid w:val="00C33105"/>
    <w:rsid w:val="00C33372"/>
    <w:rsid w:val="00C33A2B"/>
    <w:rsid w:val="00C34184"/>
    <w:rsid w:val="00C34DE5"/>
    <w:rsid w:val="00C35066"/>
    <w:rsid w:val="00C3579A"/>
    <w:rsid w:val="00C35857"/>
    <w:rsid w:val="00C35BFF"/>
    <w:rsid w:val="00C363B2"/>
    <w:rsid w:val="00C36B20"/>
    <w:rsid w:val="00C3765E"/>
    <w:rsid w:val="00C37721"/>
    <w:rsid w:val="00C37A7A"/>
    <w:rsid w:val="00C4041D"/>
    <w:rsid w:val="00C40569"/>
    <w:rsid w:val="00C41B87"/>
    <w:rsid w:val="00C41E05"/>
    <w:rsid w:val="00C420A5"/>
    <w:rsid w:val="00C42103"/>
    <w:rsid w:val="00C42405"/>
    <w:rsid w:val="00C425B5"/>
    <w:rsid w:val="00C426E4"/>
    <w:rsid w:val="00C428A7"/>
    <w:rsid w:val="00C42AEB"/>
    <w:rsid w:val="00C42E3B"/>
    <w:rsid w:val="00C433B3"/>
    <w:rsid w:val="00C44353"/>
    <w:rsid w:val="00C4445D"/>
    <w:rsid w:val="00C4458D"/>
    <w:rsid w:val="00C44671"/>
    <w:rsid w:val="00C44C7D"/>
    <w:rsid w:val="00C454A8"/>
    <w:rsid w:val="00C4575F"/>
    <w:rsid w:val="00C45E63"/>
    <w:rsid w:val="00C4626C"/>
    <w:rsid w:val="00C46355"/>
    <w:rsid w:val="00C465E4"/>
    <w:rsid w:val="00C46FAB"/>
    <w:rsid w:val="00C470D1"/>
    <w:rsid w:val="00C475FE"/>
    <w:rsid w:val="00C47984"/>
    <w:rsid w:val="00C479AD"/>
    <w:rsid w:val="00C479E4"/>
    <w:rsid w:val="00C47C2F"/>
    <w:rsid w:val="00C50033"/>
    <w:rsid w:val="00C50FA3"/>
    <w:rsid w:val="00C50FC4"/>
    <w:rsid w:val="00C5109C"/>
    <w:rsid w:val="00C511A8"/>
    <w:rsid w:val="00C51331"/>
    <w:rsid w:val="00C517C7"/>
    <w:rsid w:val="00C519E6"/>
    <w:rsid w:val="00C523C2"/>
    <w:rsid w:val="00C52836"/>
    <w:rsid w:val="00C529E8"/>
    <w:rsid w:val="00C52AFB"/>
    <w:rsid w:val="00C52C7E"/>
    <w:rsid w:val="00C532FE"/>
    <w:rsid w:val="00C539C1"/>
    <w:rsid w:val="00C55503"/>
    <w:rsid w:val="00C5566A"/>
    <w:rsid w:val="00C5573D"/>
    <w:rsid w:val="00C558F8"/>
    <w:rsid w:val="00C5591D"/>
    <w:rsid w:val="00C55AC8"/>
    <w:rsid w:val="00C55E7C"/>
    <w:rsid w:val="00C561B9"/>
    <w:rsid w:val="00C56F1F"/>
    <w:rsid w:val="00C57051"/>
    <w:rsid w:val="00C57188"/>
    <w:rsid w:val="00C571B6"/>
    <w:rsid w:val="00C57304"/>
    <w:rsid w:val="00C57A30"/>
    <w:rsid w:val="00C60772"/>
    <w:rsid w:val="00C60C04"/>
    <w:rsid w:val="00C60FDA"/>
    <w:rsid w:val="00C61927"/>
    <w:rsid w:val="00C63256"/>
    <w:rsid w:val="00C649DD"/>
    <w:rsid w:val="00C64A8B"/>
    <w:rsid w:val="00C65042"/>
    <w:rsid w:val="00C65675"/>
    <w:rsid w:val="00C6585B"/>
    <w:rsid w:val="00C662AB"/>
    <w:rsid w:val="00C66319"/>
    <w:rsid w:val="00C66434"/>
    <w:rsid w:val="00C66A5C"/>
    <w:rsid w:val="00C66D23"/>
    <w:rsid w:val="00C671E5"/>
    <w:rsid w:val="00C67319"/>
    <w:rsid w:val="00C67FEF"/>
    <w:rsid w:val="00C705D3"/>
    <w:rsid w:val="00C7097D"/>
    <w:rsid w:val="00C71F29"/>
    <w:rsid w:val="00C72339"/>
    <w:rsid w:val="00C72DDE"/>
    <w:rsid w:val="00C72DE3"/>
    <w:rsid w:val="00C73442"/>
    <w:rsid w:val="00C73D2C"/>
    <w:rsid w:val="00C73ED9"/>
    <w:rsid w:val="00C7405C"/>
    <w:rsid w:val="00C7522E"/>
    <w:rsid w:val="00C753BC"/>
    <w:rsid w:val="00C75789"/>
    <w:rsid w:val="00C75F7D"/>
    <w:rsid w:val="00C76169"/>
    <w:rsid w:val="00C76198"/>
    <w:rsid w:val="00C76D3E"/>
    <w:rsid w:val="00C77285"/>
    <w:rsid w:val="00C77817"/>
    <w:rsid w:val="00C77DD0"/>
    <w:rsid w:val="00C77E2C"/>
    <w:rsid w:val="00C80194"/>
    <w:rsid w:val="00C80859"/>
    <w:rsid w:val="00C80EB1"/>
    <w:rsid w:val="00C81326"/>
    <w:rsid w:val="00C813F3"/>
    <w:rsid w:val="00C81B71"/>
    <w:rsid w:val="00C82DDB"/>
    <w:rsid w:val="00C8343B"/>
    <w:rsid w:val="00C83D71"/>
    <w:rsid w:val="00C83EBD"/>
    <w:rsid w:val="00C83F12"/>
    <w:rsid w:val="00C840A9"/>
    <w:rsid w:val="00C8495B"/>
    <w:rsid w:val="00C85278"/>
    <w:rsid w:val="00C85E4A"/>
    <w:rsid w:val="00C861DA"/>
    <w:rsid w:val="00C8759F"/>
    <w:rsid w:val="00C87D6A"/>
    <w:rsid w:val="00C90342"/>
    <w:rsid w:val="00C905E9"/>
    <w:rsid w:val="00C90720"/>
    <w:rsid w:val="00C9183D"/>
    <w:rsid w:val="00C91F12"/>
    <w:rsid w:val="00C9287D"/>
    <w:rsid w:val="00C92980"/>
    <w:rsid w:val="00C92993"/>
    <w:rsid w:val="00C92FDB"/>
    <w:rsid w:val="00C93A03"/>
    <w:rsid w:val="00C93FEB"/>
    <w:rsid w:val="00C9431D"/>
    <w:rsid w:val="00C943AA"/>
    <w:rsid w:val="00C9446F"/>
    <w:rsid w:val="00C94785"/>
    <w:rsid w:val="00C95281"/>
    <w:rsid w:val="00C954C8"/>
    <w:rsid w:val="00C95BBD"/>
    <w:rsid w:val="00C96688"/>
    <w:rsid w:val="00C97807"/>
    <w:rsid w:val="00CA032E"/>
    <w:rsid w:val="00CA03FB"/>
    <w:rsid w:val="00CA07BF"/>
    <w:rsid w:val="00CA1129"/>
    <w:rsid w:val="00CA1490"/>
    <w:rsid w:val="00CA1878"/>
    <w:rsid w:val="00CA1974"/>
    <w:rsid w:val="00CA1AFF"/>
    <w:rsid w:val="00CA2451"/>
    <w:rsid w:val="00CA2C6D"/>
    <w:rsid w:val="00CA2D1F"/>
    <w:rsid w:val="00CA2FFE"/>
    <w:rsid w:val="00CA38A9"/>
    <w:rsid w:val="00CA3EEC"/>
    <w:rsid w:val="00CA4E0F"/>
    <w:rsid w:val="00CA513B"/>
    <w:rsid w:val="00CA5197"/>
    <w:rsid w:val="00CA5544"/>
    <w:rsid w:val="00CA5D8B"/>
    <w:rsid w:val="00CA6E00"/>
    <w:rsid w:val="00CA6F30"/>
    <w:rsid w:val="00CA727C"/>
    <w:rsid w:val="00CA731A"/>
    <w:rsid w:val="00CA7B2D"/>
    <w:rsid w:val="00CA7CF8"/>
    <w:rsid w:val="00CA7EBF"/>
    <w:rsid w:val="00CB108C"/>
    <w:rsid w:val="00CB186E"/>
    <w:rsid w:val="00CB1BDC"/>
    <w:rsid w:val="00CB1C34"/>
    <w:rsid w:val="00CB27D5"/>
    <w:rsid w:val="00CB3301"/>
    <w:rsid w:val="00CB33D4"/>
    <w:rsid w:val="00CB48F3"/>
    <w:rsid w:val="00CB497D"/>
    <w:rsid w:val="00CB55B2"/>
    <w:rsid w:val="00CB5630"/>
    <w:rsid w:val="00CB5F78"/>
    <w:rsid w:val="00CB5FFA"/>
    <w:rsid w:val="00CB608C"/>
    <w:rsid w:val="00CB6706"/>
    <w:rsid w:val="00CB69B6"/>
    <w:rsid w:val="00CB6EA4"/>
    <w:rsid w:val="00CB706A"/>
    <w:rsid w:val="00CB70E9"/>
    <w:rsid w:val="00CB7463"/>
    <w:rsid w:val="00CC0293"/>
    <w:rsid w:val="00CC0977"/>
    <w:rsid w:val="00CC0E43"/>
    <w:rsid w:val="00CC1200"/>
    <w:rsid w:val="00CC17AF"/>
    <w:rsid w:val="00CC2401"/>
    <w:rsid w:val="00CC330D"/>
    <w:rsid w:val="00CC4208"/>
    <w:rsid w:val="00CC445E"/>
    <w:rsid w:val="00CC50CF"/>
    <w:rsid w:val="00CC5167"/>
    <w:rsid w:val="00CC51E3"/>
    <w:rsid w:val="00CC5201"/>
    <w:rsid w:val="00CC5347"/>
    <w:rsid w:val="00CC668B"/>
    <w:rsid w:val="00CC76DF"/>
    <w:rsid w:val="00CC7D0B"/>
    <w:rsid w:val="00CC7E24"/>
    <w:rsid w:val="00CD0012"/>
    <w:rsid w:val="00CD0128"/>
    <w:rsid w:val="00CD0C1F"/>
    <w:rsid w:val="00CD16DC"/>
    <w:rsid w:val="00CD175B"/>
    <w:rsid w:val="00CD1C14"/>
    <w:rsid w:val="00CD1F73"/>
    <w:rsid w:val="00CD240D"/>
    <w:rsid w:val="00CD278D"/>
    <w:rsid w:val="00CD28FF"/>
    <w:rsid w:val="00CD293C"/>
    <w:rsid w:val="00CD2FA6"/>
    <w:rsid w:val="00CD3449"/>
    <w:rsid w:val="00CD35A7"/>
    <w:rsid w:val="00CD38B0"/>
    <w:rsid w:val="00CD3AF0"/>
    <w:rsid w:val="00CD3D9D"/>
    <w:rsid w:val="00CD3F06"/>
    <w:rsid w:val="00CD43D4"/>
    <w:rsid w:val="00CD4E1F"/>
    <w:rsid w:val="00CD5562"/>
    <w:rsid w:val="00CD5665"/>
    <w:rsid w:val="00CD5F30"/>
    <w:rsid w:val="00CD6ADA"/>
    <w:rsid w:val="00CD6D04"/>
    <w:rsid w:val="00CD7349"/>
    <w:rsid w:val="00CE06B0"/>
    <w:rsid w:val="00CE07AB"/>
    <w:rsid w:val="00CE0AA0"/>
    <w:rsid w:val="00CE107F"/>
    <w:rsid w:val="00CE133D"/>
    <w:rsid w:val="00CE139D"/>
    <w:rsid w:val="00CE1543"/>
    <w:rsid w:val="00CE1ABE"/>
    <w:rsid w:val="00CE23C7"/>
    <w:rsid w:val="00CE25EE"/>
    <w:rsid w:val="00CE2F2D"/>
    <w:rsid w:val="00CE32B6"/>
    <w:rsid w:val="00CE3714"/>
    <w:rsid w:val="00CE3F22"/>
    <w:rsid w:val="00CE472E"/>
    <w:rsid w:val="00CE4EAD"/>
    <w:rsid w:val="00CE5337"/>
    <w:rsid w:val="00CE5441"/>
    <w:rsid w:val="00CE583F"/>
    <w:rsid w:val="00CE5849"/>
    <w:rsid w:val="00CE5E49"/>
    <w:rsid w:val="00CE6008"/>
    <w:rsid w:val="00CE64D3"/>
    <w:rsid w:val="00CE6B13"/>
    <w:rsid w:val="00CE6BEA"/>
    <w:rsid w:val="00CE6C57"/>
    <w:rsid w:val="00CE6D53"/>
    <w:rsid w:val="00CE780A"/>
    <w:rsid w:val="00CE7DA3"/>
    <w:rsid w:val="00CE7DCF"/>
    <w:rsid w:val="00CF130B"/>
    <w:rsid w:val="00CF1DC3"/>
    <w:rsid w:val="00CF1E3A"/>
    <w:rsid w:val="00CF2CDE"/>
    <w:rsid w:val="00CF2EFC"/>
    <w:rsid w:val="00CF3B6A"/>
    <w:rsid w:val="00CF4693"/>
    <w:rsid w:val="00CF4AB5"/>
    <w:rsid w:val="00CF4F00"/>
    <w:rsid w:val="00CF4F03"/>
    <w:rsid w:val="00CF4F08"/>
    <w:rsid w:val="00CF5038"/>
    <w:rsid w:val="00CF517E"/>
    <w:rsid w:val="00CF5203"/>
    <w:rsid w:val="00CF52A8"/>
    <w:rsid w:val="00CF5ADE"/>
    <w:rsid w:val="00CF5D91"/>
    <w:rsid w:val="00CF5DDA"/>
    <w:rsid w:val="00CF5FF8"/>
    <w:rsid w:val="00CF621B"/>
    <w:rsid w:val="00CF6A00"/>
    <w:rsid w:val="00CF77BC"/>
    <w:rsid w:val="00CF77C4"/>
    <w:rsid w:val="00CF78EF"/>
    <w:rsid w:val="00CF7D23"/>
    <w:rsid w:val="00D005A6"/>
    <w:rsid w:val="00D007B6"/>
    <w:rsid w:val="00D0117D"/>
    <w:rsid w:val="00D0133B"/>
    <w:rsid w:val="00D01575"/>
    <w:rsid w:val="00D016C4"/>
    <w:rsid w:val="00D017AB"/>
    <w:rsid w:val="00D01CEC"/>
    <w:rsid w:val="00D024B6"/>
    <w:rsid w:val="00D026DD"/>
    <w:rsid w:val="00D02B8F"/>
    <w:rsid w:val="00D0326B"/>
    <w:rsid w:val="00D035B4"/>
    <w:rsid w:val="00D03B31"/>
    <w:rsid w:val="00D03CBE"/>
    <w:rsid w:val="00D03F45"/>
    <w:rsid w:val="00D04AAA"/>
    <w:rsid w:val="00D04E16"/>
    <w:rsid w:val="00D0581A"/>
    <w:rsid w:val="00D05EBC"/>
    <w:rsid w:val="00D0649D"/>
    <w:rsid w:val="00D0674D"/>
    <w:rsid w:val="00D06D6D"/>
    <w:rsid w:val="00D06E24"/>
    <w:rsid w:val="00D076F0"/>
    <w:rsid w:val="00D07A6D"/>
    <w:rsid w:val="00D10E4D"/>
    <w:rsid w:val="00D118BE"/>
    <w:rsid w:val="00D11AD0"/>
    <w:rsid w:val="00D132FF"/>
    <w:rsid w:val="00D13364"/>
    <w:rsid w:val="00D13C33"/>
    <w:rsid w:val="00D14920"/>
    <w:rsid w:val="00D149FB"/>
    <w:rsid w:val="00D14A66"/>
    <w:rsid w:val="00D14D16"/>
    <w:rsid w:val="00D150AD"/>
    <w:rsid w:val="00D15264"/>
    <w:rsid w:val="00D1602A"/>
    <w:rsid w:val="00D161C6"/>
    <w:rsid w:val="00D16467"/>
    <w:rsid w:val="00D16DC6"/>
    <w:rsid w:val="00D1722E"/>
    <w:rsid w:val="00D17628"/>
    <w:rsid w:val="00D17F50"/>
    <w:rsid w:val="00D20767"/>
    <w:rsid w:val="00D20D74"/>
    <w:rsid w:val="00D2171C"/>
    <w:rsid w:val="00D21AF5"/>
    <w:rsid w:val="00D21FE6"/>
    <w:rsid w:val="00D226E1"/>
    <w:rsid w:val="00D23A4D"/>
    <w:rsid w:val="00D23E71"/>
    <w:rsid w:val="00D23F72"/>
    <w:rsid w:val="00D241AC"/>
    <w:rsid w:val="00D241E9"/>
    <w:rsid w:val="00D242CE"/>
    <w:rsid w:val="00D24376"/>
    <w:rsid w:val="00D24782"/>
    <w:rsid w:val="00D251AD"/>
    <w:rsid w:val="00D25367"/>
    <w:rsid w:val="00D25387"/>
    <w:rsid w:val="00D25F0A"/>
    <w:rsid w:val="00D26651"/>
    <w:rsid w:val="00D269A6"/>
    <w:rsid w:val="00D26BFE"/>
    <w:rsid w:val="00D26E27"/>
    <w:rsid w:val="00D30148"/>
    <w:rsid w:val="00D30230"/>
    <w:rsid w:val="00D3037F"/>
    <w:rsid w:val="00D30658"/>
    <w:rsid w:val="00D31476"/>
    <w:rsid w:val="00D31A06"/>
    <w:rsid w:val="00D31BDB"/>
    <w:rsid w:val="00D31DA5"/>
    <w:rsid w:val="00D31E7F"/>
    <w:rsid w:val="00D32566"/>
    <w:rsid w:val="00D3272F"/>
    <w:rsid w:val="00D32A29"/>
    <w:rsid w:val="00D32AD2"/>
    <w:rsid w:val="00D32D44"/>
    <w:rsid w:val="00D338AB"/>
    <w:rsid w:val="00D33F0F"/>
    <w:rsid w:val="00D3423A"/>
    <w:rsid w:val="00D3440B"/>
    <w:rsid w:val="00D34440"/>
    <w:rsid w:val="00D3493B"/>
    <w:rsid w:val="00D349D1"/>
    <w:rsid w:val="00D35061"/>
    <w:rsid w:val="00D35285"/>
    <w:rsid w:val="00D354A9"/>
    <w:rsid w:val="00D35955"/>
    <w:rsid w:val="00D35977"/>
    <w:rsid w:val="00D35C81"/>
    <w:rsid w:val="00D35E07"/>
    <w:rsid w:val="00D36833"/>
    <w:rsid w:val="00D36849"/>
    <w:rsid w:val="00D372EC"/>
    <w:rsid w:val="00D3750C"/>
    <w:rsid w:val="00D401C2"/>
    <w:rsid w:val="00D407CA"/>
    <w:rsid w:val="00D40923"/>
    <w:rsid w:val="00D40A04"/>
    <w:rsid w:val="00D41493"/>
    <w:rsid w:val="00D41948"/>
    <w:rsid w:val="00D422C9"/>
    <w:rsid w:val="00D42C62"/>
    <w:rsid w:val="00D4373D"/>
    <w:rsid w:val="00D4408B"/>
    <w:rsid w:val="00D44177"/>
    <w:rsid w:val="00D443B1"/>
    <w:rsid w:val="00D447A4"/>
    <w:rsid w:val="00D45EA0"/>
    <w:rsid w:val="00D469DB"/>
    <w:rsid w:val="00D47940"/>
    <w:rsid w:val="00D47DB8"/>
    <w:rsid w:val="00D47DE7"/>
    <w:rsid w:val="00D50B51"/>
    <w:rsid w:val="00D51258"/>
    <w:rsid w:val="00D513CC"/>
    <w:rsid w:val="00D51828"/>
    <w:rsid w:val="00D51C88"/>
    <w:rsid w:val="00D521B4"/>
    <w:rsid w:val="00D52772"/>
    <w:rsid w:val="00D529AA"/>
    <w:rsid w:val="00D536EC"/>
    <w:rsid w:val="00D53C4B"/>
    <w:rsid w:val="00D53C73"/>
    <w:rsid w:val="00D54348"/>
    <w:rsid w:val="00D54B4A"/>
    <w:rsid w:val="00D55353"/>
    <w:rsid w:val="00D5558F"/>
    <w:rsid w:val="00D5567B"/>
    <w:rsid w:val="00D55BE9"/>
    <w:rsid w:val="00D55D47"/>
    <w:rsid w:val="00D565D2"/>
    <w:rsid w:val="00D56982"/>
    <w:rsid w:val="00D56D69"/>
    <w:rsid w:val="00D56D91"/>
    <w:rsid w:val="00D56E9A"/>
    <w:rsid w:val="00D56EFB"/>
    <w:rsid w:val="00D57308"/>
    <w:rsid w:val="00D57B2A"/>
    <w:rsid w:val="00D6072F"/>
    <w:rsid w:val="00D6158A"/>
    <w:rsid w:val="00D615EE"/>
    <w:rsid w:val="00D61BF2"/>
    <w:rsid w:val="00D62576"/>
    <w:rsid w:val="00D62887"/>
    <w:rsid w:val="00D62C92"/>
    <w:rsid w:val="00D62DC0"/>
    <w:rsid w:val="00D632E8"/>
    <w:rsid w:val="00D6391E"/>
    <w:rsid w:val="00D6394E"/>
    <w:rsid w:val="00D63DAE"/>
    <w:rsid w:val="00D63FF5"/>
    <w:rsid w:val="00D64732"/>
    <w:rsid w:val="00D648AC"/>
    <w:rsid w:val="00D654A2"/>
    <w:rsid w:val="00D65B1D"/>
    <w:rsid w:val="00D65C06"/>
    <w:rsid w:val="00D65D09"/>
    <w:rsid w:val="00D660CA"/>
    <w:rsid w:val="00D66491"/>
    <w:rsid w:val="00D66E78"/>
    <w:rsid w:val="00D6704F"/>
    <w:rsid w:val="00D674AE"/>
    <w:rsid w:val="00D67574"/>
    <w:rsid w:val="00D702FB"/>
    <w:rsid w:val="00D7058A"/>
    <w:rsid w:val="00D70826"/>
    <w:rsid w:val="00D70985"/>
    <w:rsid w:val="00D70E41"/>
    <w:rsid w:val="00D714D6"/>
    <w:rsid w:val="00D7157F"/>
    <w:rsid w:val="00D715D5"/>
    <w:rsid w:val="00D71628"/>
    <w:rsid w:val="00D7194C"/>
    <w:rsid w:val="00D71ABF"/>
    <w:rsid w:val="00D72124"/>
    <w:rsid w:val="00D72270"/>
    <w:rsid w:val="00D72297"/>
    <w:rsid w:val="00D722B8"/>
    <w:rsid w:val="00D72346"/>
    <w:rsid w:val="00D72C22"/>
    <w:rsid w:val="00D72C8C"/>
    <w:rsid w:val="00D733F3"/>
    <w:rsid w:val="00D735D6"/>
    <w:rsid w:val="00D73801"/>
    <w:rsid w:val="00D73BEA"/>
    <w:rsid w:val="00D7432D"/>
    <w:rsid w:val="00D74479"/>
    <w:rsid w:val="00D748D8"/>
    <w:rsid w:val="00D74B2D"/>
    <w:rsid w:val="00D74D64"/>
    <w:rsid w:val="00D752E2"/>
    <w:rsid w:val="00D7626E"/>
    <w:rsid w:val="00D76FA8"/>
    <w:rsid w:val="00D77663"/>
    <w:rsid w:val="00D77953"/>
    <w:rsid w:val="00D77FE7"/>
    <w:rsid w:val="00D80AC3"/>
    <w:rsid w:val="00D81520"/>
    <w:rsid w:val="00D816A4"/>
    <w:rsid w:val="00D8342A"/>
    <w:rsid w:val="00D837E8"/>
    <w:rsid w:val="00D83CFB"/>
    <w:rsid w:val="00D83E8D"/>
    <w:rsid w:val="00D840F2"/>
    <w:rsid w:val="00D84541"/>
    <w:rsid w:val="00D8491B"/>
    <w:rsid w:val="00D851B4"/>
    <w:rsid w:val="00D85413"/>
    <w:rsid w:val="00D8577C"/>
    <w:rsid w:val="00D858D7"/>
    <w:rsid w:val="00D85E1D"/>
    <w:rsid w:val="00D86CAE"/>
    <w:rsid w:val="00D870B8"/>
    <w:rsid w:val="00D8737C"/>
    <w:rsid w:val="00D87685"/>
    <w:rsid w:val="00D87B3D"/>
    <w:rsid w:val="00D9017C"/>
    <w:rsid w:val="00D90B3B"/>
    <w:rsid w:val="00D91050"/>
    <w:rsid w:val="00D91314"/>
    <w:rsid w:val="00D91550"/>
    <w:rsid w:val="00D91824"/>
    <w:rsid w:val="00D92084"/>
    <w:rsid w:val="00D9232A"/>
    <w:rsid w:val="00D92400"/>
    <w:rsid w:val="00D9253B"/>
    <w:rsid w:val="00D93573"/>
    <w:rsid w:val="00D9401A"/>
    <w:rsid w:val="00D94056"/>
    <w:rsid w:val="00D94294"/>
    <w:rsid w:val="00D949DB"/>
    <w:rsid w:val="00D94FC9"/>
    <w:rsid w:val="00D95595"/>
    <w:rsid w:val="00D96A7D"/>
    <w:rsid w:val="00D97AC3"/>
    <w:rsid w:val="00D97ADE"/>
    <w:rsid w:val="00DA00DA"/>
    <w:rsid w:val="00DA06CE"/>
    <w:rsid w:val="00DA12E6"/>
    <w:rsid w:val="00DA1569"/>
    <w:rsid w:val="00DA1585"/>
    <w:rsid w:val="00DA1980"/>
    <w:rsid w:val="00DA1B00"/>
    <w:rsid w:val="00DA1CF5"/>
    <w:rsid w:val="00DA1F38"/>
    <w:rsid w:val="00DA1F99"/>
    <w:rsid w:val="00DA20F1"/>
    <w:rsid w:val="00DA2359"/>
    <w:rsid w:val="00DA24C8"/>
    <w:rsid w:val="00DA2F02"/>
    <w:rsid w:val="00DA2FA6"/>
    <w:rsid w:val="00DA3200"/>
    <w:rsid w:val="00DA385D"/>
    <w:rsid w:val="00DA388A"/>
    <w:rsid w:val="00DA3968"/>
    <w:rsid w:val="00DA39D8"/>
    <w:rsid w:val="00DA4431"/>
    <w:rsid w:val="00DA467B"/>
    <w:rsid w:val="00DA4775"/>
    <w:rsid w:val="00DA47C5"/>
    <w:rsid w:val="00DA48B0"/>
    <w:rsid w:val="00DA4C79"/>
    <w:rsid w:val="00DA50DF"/>
    <w:rsid w:val="00DA632F"/>
    <w:rsid w:val="00DA66B9"/>
    <w:rsid w:val="00DA6866"/>
    <w:rsid w:val="00DA7B60"/>
    <w:rsid w:val="00DB00FC"/>
    <w:rsid w:val="00DB053F"/>
    <w:rsid w:val="00DB056C"/>
    <w:rsid w:val="00DB17DE"/>
    <w:rsid w:val="00DB1C1E"/>
    <w:rsid w:val="00DB2920"/>
    <w:rsid w:val="00DB2D45"/>
    <w:rsid w:val="00DB312F"/>
    <w:rsid w:val="00DB3671"/>
    <w:rsid w:val="00DB37BB"/>
    <w:rsid w:val="00DB3A66"/>
    <w:rsid w:val="00DB3EF3"/>
    <w:rsid w:val="00DB409D"/>
    <w:rsid w:val="00DB40F3"/>
    <w:rsid w:val="00DB40FF"/>
    <w:rsid w:val="00DB4319"/>
    <w:rsid w:val="00DB4ED3"/>
    <w:rsid w:val="00DB50B5"/>
    <w:rsid w:val="00DB5FEB"/>
    <w:rsid w:val="00DB60D5"/>
    <w:rsid w:val="00DB6C6C"/>
    <w:rsid w:val="00DB6D64"/>
    <w:rsid w:val="00DB6E4E"/>
    <w:rsid w:val="00DB6E58"/>
    <w:rsid w:val="00DB7120"/>
    <w:rsid w:val="00DB7241"/>
    <w:rsid w:val="00DB74EE"/>
    <w:rsid w:val="00DB7603"/>
    <w:rsid w:val="00DC002C"/>
    <w:rsid w:val="00DC020A"/>
    <w:rsid w:val="00DC0759"/>
    <w:rsid w:val="00DC0D9C"/>
    <w:rsid w:val="00DC1C10"/>
    <w:rsid w:val="00DC1D4A"/>
    <w:rsid w:val="00DC1D82"/>
    <w:rsid w:val="00DC2545"/>
    <w:rsid w:val="00DC26E8"/>
    <w:rsid w:val="00DC281D"/>
    <w:rsid w:val="00DC2E2D"/>
    <w:rsid w:val="00DC2FB8"/>
    <w:rsid w:val="00DC3404"/>
    <w:rsid w:val="00DC3565"/>
    <w:rsid w:val="00DC37A2"/>
    <w:rsid w:val="00DC4AF6"/>
    <w:rsid w:val="00DC5675"/>
    <w:rsid w:val="00DC56E1"/>
    <w:rsid w:val="00DC5F86"/>
    <w:rsid w:val="00DC6030"/>
    <w:rsid w:val="00DC7A25"/>
    <w:rsid w:val="00DC7CAA"/>
    <w:rsid w:val="00DC7E16"/>
    <w:rsid w:val="00DD01FA"/>
    <w:rsid w:val="00DD0439"/>
    <w:rsid w:val="00DD0461"/>
    <w:rsid w:val="00DD067D"/>
    <w:rsid w:val="00DD106E"/>
    <w:rsid w:val="00DD111E"/>
    <w:rsid w:val="00DD1472"/>
    <w:rsid w:val="00DD1B20"/>
    <w:rsid w:val="00DD1EE5"/>
    <w:rsid w:val="00DD21B2"/>
    <w:rsid w:val="00DD2438"/>
    <w:rsid w:val="00DD26F0"/>
    <w:rsid w:val="00DD2D49"/>
    <w:rsid w:val="00DD327C"/>
    <w:rsid w:val="00DD3793"/>
    <w:rsid w:val="00DD37B4"/>
    <w:rsid w:val="00DD4060"/>
    <w:rsid w:val="00DD43F0"/>
    <w:rsid w:val="00DD4EE1"/>
    <w:rsid w:val="00DD59A9"/>
    <w:rsid w:val="00DD76C9"/>
    <w:rsid w:val="00DD7F49"/>
    <w:rsid w:val="00DE03CE"/>
    <w:rsid w:val="00DE0FBD"/>
    <w:rsid w:val="00DE14D4"/>
    <w:rsid w:val="00DE1900"/>
    <w:rsid w:val="00DE1C75"/>
    <w:rsid w:val="00DE2843"/>
    <w:rsid w:val="00DE29EF"/>
    <w:rsid w:val="00DE2BE5"/>
    <w:rsid w:val="00DE3006"/>
    <w:rsid w:val="00DE3A72"/>
    <w:rsid w:val="00DE3A87"/>
    <w:rsid w:val="00DE3E5E"/>
    <w:rsid w:val="00DE40D3"/>
    <w:rsid w:val="00DE42D8"/>
    <w:rsid w:val="00DE4318"/>
    <w:rsid w:val="00DE51C5"/>
    <w:rsid w:val="00DE6717"/>
    <w:rsid w:val="00DE6CE5"/>
    <w:rsid w:val="00DE6D3B"/>
    <w:rsid w:val="00DE7E03"/>
    <w:rsid w:val="00DF00A8"/>
    <w:rsid w:val="00DF0B27"/>
    <w:rsid w:val="00DF0BDF"/>
    <w:rsid w:val="00DF0C21"/>
    <w:rsid w:val="00DF18DA"/>
    <w:rsid w:val="00DF192D"/>
    <w:rsid w:val="00DF1DF9"/>
    <w:rsid w:val="00DF2272"/>
    <w:rsid w:val="00DF23F7"/>
    <w:rsid w:val="00DF27C0"/>
    <w:rsid w:val="00DF3FF2"/>
    <w:rsid w:val="00DF40DF"/>
    <w:rsid w:val="00DF49EE"/>
    <w:rsid w:val="00DF4EEA"/>
    <w:rsid w:val="00DF4FA5"/>
    <w:rsid w:val="00DF5414"/>
    <w:rsid w:val="00DF5D2C"/>
    <w:rsid w:val="00DF61CC"/>
    <w:rsid w:val="00DF6338"/>
    <w:rsid w:val="00DF65FF"/>
    <w:rsid w:val="00DF6C99"/>
    <w:rsid w:val="00DF7E8C"/>
    <w:rsid w:val="00E00011"/>
    <w:rsid w:val="00E002B1"/>
    <w:rsid w:val="00E002DF"/>
    <w:rsid w:val="00E0038C"/>
    <w:rsid w:val="00E008F3"/>
    <w:rsid w:val="00E018C9"/>
    <w:rsid w:val="00E02027"/>
    <w:rsid w:val="00E024B2"/>
    <w:rsid w:val="00E02580"/>
    <w:rsid w:val="00E02E9A"/>
    <w:rsid w:val="00E03728"/>
    <w:rsid w:val="00E0373D"/>
    <w:rsid w:val="00E0418E"/>
    <w:rsid w:val="00E041D5"/>
    <w:rsid w:val="00E05A28"/>
    <w:rsid w:val="00E0600C"/>
    <w:rsid w:val="00E060D9"/>
    <w:rsid w:val="00E06E39"/>
    <w:rsid w:val="00E07527"/>
    <w:rsid w:val="00E1095C"/>
    <w:rsid w:val="00E110EC"/>
    <w:rsid w:val="00E1136B"/>
    <w:rsid w:val="00E1140E"/>
    <w:rsid w:val="00E114A0"/>
    <w:rsid w:val="00E12169"/>
    <w:rsid w:val="00E121A6"/>
    <w:rsid w:val="00E12390"/>
    <w:rsid w:val="00E12816"/>
    <w:rsid w:val="00E135C8"/>
    <w:rsid w:val="00E136DA"/>
    <w:rsid w:val="00E13A35"/>
    <w:rsid w:val="00E14903"/>
    <w:rsid w:val="00E14B12"/>
    <w:rsid w:val="00E14D58"/>
    <w:rsid w:val="00E14FA1"/>
    <w:rsid w:val="00E15202"/>
    <w:rsid w:val="00E1613B"/>
    <w:rsid w:val="00E16488"/>
    <w:rsid w:val="00E16638"/>
    <w:rsid w:val="00E16EFF"/>
    <w:rsid w:val="00E16FDA"/>
    <w:rsid w:val="00E17207"/>
    <w:rsid w:val="00E17EF9"/>
    <w:rsid w:val="00E202A6"/>
    <w:rsid w:val="00E2079C"/>
    <w:rsid w:val="00E20962"/>
    <w:rsid w:val="00E212E2"/>
    <w:rsid w:val="00E21912"/>
    <w:rsid w:val="00E21922"/>
    <w:rsid w:val="00E21A26"/>
    <w:rsid w:val="00E23077"/>
    <w:rsid w:val="00E231A9"/>
    <w:rsid w:val="00E234F8"/>
    <w:rsid w:val="00E23519"/>
    <w:rsid w:val="00E235E6"/>
    <w:rsid w:val="00E2397A"/>
    <w:rsid w:val="00E23B66"/>
    <w:rsid w:val="00E2402B"/>
    <w:rsid w:val="00E24359"/>
    <w:rsid w:val="00E24588"/>
    <w:rsid w:val="00E250E2"/>
    <w:rsid w:val="00E25836"/>
    <w:rsid w:val="00E2622D"/>
    <w:rsid w:val="00E26468"/>
    <w:rsid w:val="00E27281"/>
    <w:rsid w:val="00E27385"/>
    <w:rsid w:val="00E27FD4"/>
    <w:rsid w:val="00E3031A"/>
    <w:rsid w:val="00E30655"/>
    <w:rsid w:val="00E3073C"/>
    <w:rsid w:val="00E30BA1"/>
    <w:rsid w:val="00E315A0"/>
    <w:rsid w:val="00E3174E"/>
    <w:rsid w:val="00E31CEE"/>
    <w:rsid w:val="00E32A30"/>
    <w:rsid w:val="00E32BC8"/>
    <w:rsid w:val="00E3387C"/>
    <w:rsid w:val="00E339D0"/>
    <w:rsid w:val="00E33D7C"/>
    <w:rsid w:val="00E33F65"/>
    <w:rsid w:val="00E34567"/>
    <w:rsid w:val="00E345D4"/>
    <w:rsid w:val="00E34978"/>
    <w:rsid w:val="00E34A8A"/>
    <w:rsid w:val="00E35097"/>
    <w:rsid w:val="00E35505"/>
    <w:rsid w:val="00E35A1A"/>
    <w:rsid w:val="00E36611"/>
    <w:rsid w:val="00E36822"/>
    <w:rsid w:val="00E36943"/>
    <w:rsid w:val="00E37733"/>
    <w:rsid w:val="00E37A03"/>
    <w:rsid w:val="00E37E6C"/>
    <w:rsid w:val="00E37FBC"/>
    <w:rsid w:val="00E4038B"/>
    <w:rsid w:val="00E410D0"/>
    <w:rsid w:val="00E41239"/>
    <w:rsid w:val="00E416B9"/>
    <w:rsid w:val="00E4208B"/>
    <w:rsid w:val="00E42397"/>
    <w:rsid w:val="00E4269D"/>
    <w:rsid w:val="00E431DF"/>
    <w:rsid w:val="00E436B8"/>
    <w:rsid w:val="00E43B25"/>
    <w:rsid w:val="00E4413E"/>
    <w:rsid w:val="00E448DA"/>
    <w:rsid w:val="00E45630"/>
    <w:rsid w:val="00E4573B"/>
    <w:rsid w:val="00E45F7F"/>
    <w:rsid w:val="00E462DE"/>
    <w:rsid w:val="00E468A3"/>
    <w:rsid w:val="00E46A79"/>
    <w:rsid w:val="00E472E2"/>
    <w:rsid w:val="00E477DE"/>
    <w:rsid w:val="00E4796D"/>
    <w:rsid w:val="00E47A85"/>
    <w:rsid w:val="00E47DD0"/>
    <w:rsid w:val="00E513F8"/>
    <w:rsid w:val="00E51877"/>
    <w:rsid w:val="00E51A26"/>
    <w:rsid w:val="00E51ED3"/>
    <w:rsid w:val="00E523A7"/>
    <w:rsid w:val="00E52E97"/>
    <w:rsid w:val="00E543DB"/>
    <w:rsid w:val="00E548FF"/>
    <w:rsid w:val="00E552F3"/>
    <w:rsid w:val="00E55565"/>
    <w:rsid w:val="00E5593A"/>
    <w:rsid w:val="00E56A33"/>
    <w:rsid w:val="00E56C7B"/>
    <w:rsid w:val="00E573C0"/>
    <w:rsid w:val="00E57FB4"/>
    <w:rsid w:val="00E6008B"/>
    <w:rsid w:val="00E600EC"/>
    <w:rsid w:val="00E6057E"/>
    <w:rsid w:val="00E60631"/>
    <w:rsid w:val="00E60C2F"/>
    <w:rsid w:val="00E60D4C"/>
    <w:rsid w:val="00E60E36"/>
    <w:rsid w:val="00E60E7F"/>
    <w:rsid w:val="00E61D22"/>
    <w:rsid w:val="00E623A9"/>
    <w:rsid w:val="00E63011"/>
    <w:rsid w:val="00E63AAA"/>
    <w:rsid w:val="00E63D9E"/>
    <w:rsid w:val="00E64653"/>
    <w:rsid w:val="00E65344"/>
    <w:rsid w:val="00E6546B"/>
    <w:rsid w:val="00E65D51"/>
    <w:rsid w:val="00E66F9F"/>
    <w:rsid w:val="00E67022"/>
    <w:rsid w:val="00E67AE5"/>
    <w:rsid w:val="00E67BF3"/>
    <w:rsid w:val="00E67CC0"/>
    <w:rsid w:val="00E67FA4"/>
    <w:rsid w:val="00E7061A"/>
    <w:rsid w:val="00E70AFE"/>
    <w:rsid w:val="00E70DD7"/>
    <w:rsid w:val="00E716F1"/>
    <w:rsid w:val="00E7198A"/>
    <w:rsid w:val="00E71F4D"/>
    <w:rsid w:val="00E72106"/>
    <w:rsid w:val="00E72742"/>
    <w:rsid w:val="00E736E1"/>
    <w:rsid w:val="00E73D3B"/>
    <w:rsid w:val="00E74739"/>
    <w:rsid w:val="00E749C4"/>
    <w:rsid w:val="00E749F8"/>
    <w:rsid w:val="00E74C32"/>
    <w:rsid w:val="00E759DC"/>
    <w:rsid w:val="00E759E4"/>
    <w:rsid w:val="00E75F28"/>
    <w:rsid w:val="00E7627E"/>
    <w:rsid w:val="00E76645"/>
    <w:rsid w:val="00E769F0"/>
    <w:rsid w:val="00E76BB1"/>
    <w:rsid w:val="00E76E16"/>
    <w:rsid w:val="00E77CA4"/>
    <w:rsid w:val="00E77F2F"/>
    <w:rsid w:val="00E805CE"/>
    <w:rsid w:val="00E8086E"/>
    <w:rsid w:val="00E81226"/>
    <w:rsid w:val="00E81296"/>
    <w:rsid w:val="00E814A7"/>
    <w:rsid w:val="00E81581"/>
    <w:rsid w:val="00E81993"/>
    <w:rsid w:val="00E81C7C"/>
    <w:rsid w:val="00E8308A"/>
    <w:rsid w:val="00E83A86"/>
    <w:rsid w:val="00E83DFE"/>
    <w:rsid w:val="00E83EBA"/>
    <w:rsid w:val="00E8468A"/>
    <w:rsid w:val="00E84B02"/>
    <w:rsid w:val="00E8602E"/>
    <w:rsid w:val="00E86658"/>
    <w:rsid w:val="00E86891"/>
    <w:rsid w:val="00E86BCC"/>
    <w:rsid w:val="00E87167"/>
    <w:rsid w:val="00E87CA3"/>
    <w:rsid w:val="00E90679"/>
    <w:rsid w:val="00E90D4D"/>
    <w:rsid w:val="00E90DD3"/>
    <w:rsid w:val="00E9152F"/>
    <w:rsid w:val="00E91E54"/>
    <w:rsid w:val="00E91EC9"/>
    <w:rsid w:val="00E91FFB"/>
    <w:rsid w:val="00E923C5"/>
    <w:rsid w:val="00E94299"/>
    <w:rsid w:val="00E9478E"/>
    <w:rsid w:val="00E94BE2"/>
    <w:rsid w:val="00E951FA"/>
    <w:rsid w:val="00E966BB"/>
    <w:rsid w:val="00E96B68"/>
    <w:rsid w:val="00E97198"/>
    <w:rsid w:val="00E974A2"/>
    <w:rsid w:val="00E979D5"/>
    <w:rsid w:val="00E97CCB"/>
    <w:rsid w:val="00EA0EE9"/>
    <w:rsid w:val="00EA177E"/>
    <w:rsid w:val="00EA1CB1"/>
    <w:rsid w:val="00EA1CE5"/>
    <w:rsid w:val="00EA1E9F"/>
    <w:rsid w:val="00EA20D3"/>
    <w:rsid w:val="00EA2692"/>
    <w:rsid w:val="00EA3D29"/>
    <w:rsid w:val="00EA3D7D"/>
    <w:rsid w:val="00EA3F2E"/>
    <w:rsid w:val="00EA4058"/>
    <w:rsid w:val="00EA4389"/>
    <w:rsid w:val="00EA4781"/>
    <w:rsid w:val="00EA4CA5"/>
    <w:rsid w:val="00EA5199"/>
    <w:rsid w:val="00EA51AC"/>
    <w:rsid w:val="00EA5463"/>
    <w:rsid w:val="00EA59B9"/>
    <w:rsid w:val="00EA5FBE"/>
    <w:rsid w:val="00EA61A5"/>
    <w:rsid w:val="00EA65E4"/>
    <w:rsid w:val="00EA6B69"/>
    <w:rsid w:val="00EA6C69"/>
    <w:rsid w:val="00EA6C6A"/>
    <w:rsid w:val="00EA7240"/>
    <w:rsid w:val="00EA73AB"/>
    <w:rsid w:val="00EA74F5"/>
    <w:rsid w:val="00EA78A1"/>
    <w:rsid w:val="00EA7AD5"/>
    <w:rsid w:val="00EA7D11"/>
    <w:rsid w:val="00EB0505"/>
    <w:rsid w:val="00EB066D"/>
    <w:rsid w:val="00EB09B7"/>
    <w:rsid w:val="00EB0A0E"/>
    <w:rsid w:val="00EB0DC0"/>
    <w:rsid w:val="00EB0FD4"/>
    <w:rsid w:val="00EB19EF"/>
    <w:rsid w:val="00EB1EF7"/>
    <w:rsid w:val="00EB35A4"/>
    <w:rsid w:val="00EB3B53"/>
    <w:rsid w:val="00EB3BE5"/>
    <w:rsid w:val="00EB4260"/>
    <w:rsid w:val="00EB47E7"/>
    <w:rsid w:val="00EB49F6"/>
    <w:rsid w:val="00EB51BD"/>
    <w:rsid w:val="00EB5954"/>
    <w:rsid w:val="00EB5CD7"/>
    <w:rsid w:val="00EB611B"/>
    <w:rsid w:val="00EB6ABB"/>
    <w:rsid w:val="00EB6CC6"/>
    <w:rsid w:val="00EB6E84"/>
    <w:rsid w:val="00EB6F20"/>
    <w:rsid w:val="00EB734C"/>
    <w:rsid w:val="00EB75EF"/>
    <w:rsid w:val="00EC0205"/>
    <w:rsid w:val="00EC0866"/>
    <w:rsid w:val="00EC1132"/>
    <w:rsid w:val="00EC2DC7"/>
    <w:rsid w:val="00EC368D"/>
    <w:rsid w:val="00EC39BB"/>
    <w:rsid w:val="00EC3F69"/>
    <w:rsid w:val="00EC458E"/>
    <w:rsid w:val="00EC4876"/>
    <w:rsid w:val="00EC49B4"/>
    <w:rsid w:val="00EC4A40"/>
    <w:rsid w:val="00EC4B0F"/>
    <w:rsid w:val="00EC4E47"/>
    <w:rsid w:val="00EC50EE"/>
    <w:rsid w:val="00EC5424"/>
    <w:rsid w:val="00EC5635"/>
    <w:rsid w:val="00EC5E7E"/>
    <w:rsid w:val="00ED006A"/>
    <w:rsid w:val="00ED0C41"/>
    <w:rsid w:val="00ED22FF"/>
    <w:rsid w:val="00ED2821"/>
    <w:rsid w:val="00ED3B5A"/>
    <w:rsid w:val="00ED3E74"/>
    <w:rsid w:val="00ED421E"/>
    <w:rsid w:val="00ED43A0"/>
    <w:rsid w:val="00ED51FB"/>
    <w:rsid w:val="00ED53AE"/>
    <w:rsid w:val="00ED5652"/>
    <w:rsid w:val="00ED58B8"/>
    <w:rsid w:val="00ED61EA"/>
    <w:rsid w:val="00ED6941"/>
    <w:rsid w:val="00ED6AD7"/>
    <w:rsid w:val="00ED7076"/>
    <w:rsid w:val="00ED76B8"/>
    <w:rsid w:val="00ED7E3C"/>
    <w:rsid w:val="00EE0051"/>
    <w:rsid w:val="00EE0C40"/>
    <w:rsid w:val="00EE0CE5"/>
    <w:rsid w:val="00EE1089"/>
    <w:rsid w:val="00EE10B5"/>
    <w:rsid w:val="00EE1728"/>
    <w:rsid w:val="00EE1C7F"/>
    <w:rsid w:val="00EE2237"/>
    <w:rsid w:val="00EE25DF"/>
    <w:rsid w:val="00EE2992"/>
    <w:rsid w:val="00EE3514"/>
    <w:rsid w:val="00EE3DBE"/>
    <w:rsid w:val="00EE4091"/>
    <w:rsid w:val="00EE421F"/>
    <w:rsid w:val="00EE442C"/>
    <w:rsid w:val="00EE4AF6"/>
    <w:rsid w:val="00EE4C09"/>
    <w:rsid w:val="00EE6492"/>
    <w:rsid w:val="00EE6703"/>
    <w:rsid w:val="00EE73FE"/>
    <w:rsid w:val="00EE74E0"/>
    <w:rsid w:val="00EE7D2F"/>
    <w:rsid w:val="00EE7F7C"/>
    <w:rsid w:val="00EF069C"/>
    <w:rsid w:val="00EF07BF"/>
    <w:rsid w:val="00EF08D6"/>
    <w:rsid w:val="00EF0D9A"/>
    <w:rsid w:val="00EF1B99"/>
    <w:rsid w:val="00EF21D9"/>
    <w:rsid w:val="00EF27C2"/>
    <w:rsid w:val="00EF2871"/>
    <w:rsid w:val="00EF2C78"/>
    <w:rsid w:val="00EF35D9"/>
    <w:rsid w:val="00EF360B"/>
    <w:rsid w:val="00EF37D6"/>
    <w:rsid w:val="00EF402F"/>
    <w:rsid w:val="00EF4F53"/>
    <w:rsid w:val="00EF52E9"/>
    <w:rsid w:val="00EF571F"/>
    <w:rsid w:val="00EF58EE"/>
    <w:rsid w:val="00EF5D81"/>
    <w:rsid w:val="00EF6014"/>
    <w:rsid w:val="00EF6083"/>
    <w:rsid w:val="00EF6096"/>
    <w:rsid w:val="00EF620A"/>
    <w:rsid w:val="00EF67EC"/>
    <w:rsid w:val="00EF6F13"/>
    <w:rsid w:val="00EF7035"/>
    <w:rsid w:val="00EF71AF"/>
    <w:rsid w:val="00EF721E"/>
    <w:rsid w:val="00EF7427"/>
    <w:rsid w:val="00EF79DA"/>
    <w:rsid w:val="00EF7DE1"/>
    <w:rsid w:val="00EF7FCB"/>
    <w:rsid w:val="00F0055A"/>
    <w:rsid w:val="00F00591"/>
    <w:rsid w:val="00F00918"/>
    <w:rsid w:val="00F01389"/>
    <w:rsid w:val="00F01535"/>
    <w:rsid w:val="00F01DF0"/>
    <w:rsid w:val="00F01FF9"/>
    <w:rsid w:val="00F02A4B"/>
    <w:rsid w:val="00F03029"/>
    <w:rsid w:val="00F039D5"/>
    <w:rsid w:val="00F03FAF"/>
    <w:rsid w:val="00F044F4"/>
    <w:rsid w:val="00F04BA0"/>
    <w:rsid w:val="00F04D66"/>
    <w:rsid w:val="00F050FD"/>
    <w:rsid w:val="00F05168"/>
    <w:rsid w:val="00F05BAE"/>
    <w:rsid w:val="00F05C58"/>
    <w:rsid w:val="00F05F27"/>
    <w:rsid w:val="00F06323"/>
    <w:rsid w:val="00F07457"/>
    <w:rsid w:val="00F07814"/>
    <w:rsid w:val="00F07850"/>
    <w:rsid w:val="00F07864"/>
    <w:rsid w:val="00F07AAC"/>
    <w:rsid w:val="00F07B8C"/>
    <w:rsid w:val="00F10118"/>
    <w:rsid w:val="00F1046B"/>
    <w:rsid w:val="00F110C3"/>
    <w:rsid w:val="00F118EA"/>
    <w:rsid w:val="00F122AB"/>
    <w:rsid w:val="00F127DB"/>
    <w:rsid w:val="00F1287B"/>
    <w:rsid w:val="00F13284"/>
    <w:rsid w:val="00F14178"/>
    <w:rsid w:val="00F14B04"/>
    <w:rsid w:val="00F14FA5"/>
    <w:rsid w:val="00F1501D"/>
    <w:rsid w:val="00F15A21"/>
    <w:rsid w:val="00F16577"/>
    <w:rsid w:val="00F17391"/>
    <w:rsid w:val="00F201B0"/>
    <w:rsid w:val="00F204A1"/>
    <w:rsid w:val="00F20A5E"/>
    <w:rsid w:val="00F21386"/>
    <w:rsid w:val="00F21512"/>
    <w:rsid w:val="00F21C53"/>
    <w:rsid w:val="00F21DB0"/>
    <w:rsid w:val="00F21EB2"/>
    <w:rsid w:val="00F223BC"/>
    <w:rsid w:val="00F223E5"/>
    <w:rsid w:val="00F22BF1"/>
    <w:rsid w:val="00F22C35"/>
    <w:rsid w:val="00F22CC5"/>
    <w:rsid w:val="00F23C10"/>
    <w:rsid w:val="00F23DC6"/>
    <w:rsid w:val="00F24725"/>
    <w:rsid w:val="00F2484D"/>
    <w:rsid w:val="00F258D1"/>
    <w:rsid w:val="00F25C8D"/>
    <w:rsid w:val="00F26D94"/>
    <w:rsid w:val="00F2700C"/>
    <w:rsid w:val="00F27687"/>
    <w:rsid w:val="00F277F2"/>
    <w:rsid w:val="00F30020"/>
    <w:rsid w:val="00F3021B"/>
    <w:rsid w:val="00F307AB"/>
    <w:rsid w:val="00F3085D"/>
    <w:rsid w:val="00F30B12"/>
    <w:rsid w:val="00F316FA"/>
    <w:rsid w:val="00F317BC"/>
    <w:rsid w:val="00F31CDC"/>
    <w:rsid w:val="00F32365"/>
    <w:rsid w:val="00F332E9"/>
    <w:rsid w:val="00F336F6"/>
    <w:rsid w:val="00F3372E"/>
    <w:rsid w:val="00F33F6D"/>
    <w:rsid w:val="00F34397"/>
    <w:rsid w:val="00F34568"/>
    <w:rsid w:val="00F34DF9"/>
    <w:rsid w:val="00F35475"/>
    <w:rsid w:val="00F354CE"/>
    <w:rsid w:val="00F36046"/>
    <w:rsid w:val="00F36540"/>
    <w:rsid w:val="00F3656D"/>
    <w:rsid w:val="00F369B5"/>
    <w:rsid w:val="00F36A49"/>
    <w:rsid w:val="00F370B9"/>
    <w:rsid w:val="00F37EBB"/>
    <w:rsid w:val="00F40230"/>
    <w:rsid w:val="00F4115B"/>
    <w:rsid w:val="00F41244"/>
    <w:rsid w:val="00F41641"/>
    <w:rsid w:val="00F41F89"/>
    <w:rsid w:val="00F42A25"/>
    <w:rsid w:val="00F42DC0"/>
    <w:rsid w:val="00F43349"/>
    <w:rsid w:val="00F4356C"/>
    <w:rsid w:val="00F43784"/>
    <w:rsid w:val="00F43B0C"/>
    <w:rsid w:val="00F43CFC"/>
    <w:rsid w:val="00F43F1D"/>
    <w:rsid w:val="00F43FA3"/>
    <w:rsid w:val="00F440F4"/>
    <w:rsid w:val="00F443A6"/>
    <w:rsid w:val="00F44674"/>
    <w:rsid w:val="00F450F8"/>
    <w:rsid w:val="00F5021B"/>
    <w:rsid w:val="00F502C5"/>
    <w:rsid w:val="00F509A2"/>
    <w:rsid w:val="00F51613"/>
    <w:rsid w:val="00F51B0B"/>
    <w:rsid w:val="00F51DDC"/>
    <w:rsid w:val="00F5221C"/>
    <w:rsid w:val="00F52315"/>
    <w:rsid w:val="00F5287D"/>
    <w:rsid w:val="00F533B5"/>
    <w:rsid w:val="00F547D6"/>
    <w:rsid w:val="00F54852"/>
    <w:rsid w:val="00F5485B"/>
    <w:rsid w:val="00F54A56"/>
    <w:rsid w:val="00F54AFE"/>
    <w:rsid w:val="00F55827"/>
    <w:rsid w:val="00F5597F"/>
    <w:rsid w:val="00F55B88"/>
    <w:rsid w:val="00F55D47"/>
    <w:rsid w:val="00F56033"/>
    <w:rsid w:val="00F56549"/>
    <w:rsid w:val="00F56922"/>
    <w:rsid w:val="00F56B7B"/>
    <w:rsid w:val="00F56BE3"/>
    <w:rsid w:val="00F5768A"/>
    <w:rsid w:val="00F57866"/>
    <w:rsid w:val="00F578F4"/>
    <w:rsid w:val="00F57ADE"/>
    <w:rsid w:val="00F6007C"/>
    <w:rsid w:val="00F60318"/>
    <w:rsid w:val="00F60A36"/>
    <w:rsid w:val="00F60C2D"/>
    <w:rsid w:val="00F61621"/>
    <w:rsid w:val="00F61682"/>
    <w:rsid w:val="00F620CA"/>
    <w:rsid w:val="00F62C0B"/>
    <w:rsid w:val="00F6355D"/>
    <w:rsid w:val="00F63DD9"/>
    <w:rsid w:val="00F63DE1"/>
    <w:rsid w:val="00F646FD"/>
    <w:rsid w:val="00F64A90"/>
    <w:rsid w:val="00F64CB6"/>
    <w:rsid w:val="00F652DD"/>
    <w:rsid w:val="00F654D8"/>
    <w:rsid w:val="00F6576E"/>
    <w:rsid w:val="00F6623E"/>
    <w:rsid w:val="00F67170"/>
    <w:rsid w:val="00F679B5"/>
    <w:rsid w:val="00F700E3"/>
    <w:rsid w:val="00F7052A"/>
    <w:rsid w:val="00F7064E"/>
    <w:rsid w:val="00F707AF"/>
    <w:rsid w:val="00F70D6D"/>
    <w:rsid w:val="00F71198"/>
    <w:rsid w:val="00F712C5"/>
    <w:rsid w:val="00F7167C"/>
    <w:rsid w:val="00F71E29"/>
    <w:rsid w:val="00F7225E"/>
    <w:rsid w:val="00F7232A"/>
    <w:rsid w:val="00F723AA"/>
    <w:rsid w:val="00F7279B"/>
    <w:rsid w:val="00F73C3B"/>
    <w:rsid w:val="00F73C4B"/>
    <w:rsid w:val="00F73C74"/>
    <w:rsid w:val="00F73CEA"/>
    <w:rsid w:val="00F73F0E"/>
    <w:rsid w:val="00F73F9E"/>
    <w:rsid w:val="00F74043"/>
    <w:rsid w:val="00F740DF"/>
    <w:rsid w:val="00F74856"/>
    <w:rsid w:val="00F750D0"/>
    <w:rsid w:val="00F752C3"/>
    <w:rsid w:val="00F75B05"/>
    <w:rsid w:val="00F75EB1"/>
    <w:rsid w:val="00F76253"/>
    <w:rsid w:val="00F7661C"/>
    <w:rsid w:val="00F77544"/>
    <w:rsid w:val="00F7760C"/>
    <w:rsid w:val="00F8050F"/>
    <w:rsid w:val="00F80AB6"/>
    <w:rsid w:val="00F80F36"/>
    <w:rsid w:val="00F80FA4"/>
    <w:rsid w:val="00F81587"/>
    <w:rsid w:val="00F816F4"/>
    <w:rsid w:val="00F81866"/>
    <w:rsid w:val="00F82110"/>
    <w:rsid w:val="00F82170"/>
    <w:rsid w:val="00F824E4"/>
    <w:rsid w:val="00F826B2"/>
    <w:rsid w:val="00F829EA"/>
    <w:rsid w:val="00F83440"/>
    <w:rsid w:val="00F8383E"/>
    <w:rsid w:val="00F83C2C"/>
    <w:rsid w:val="00F84C58"/>
    <w:rsid w:val="00F850B4"/>
    <w:rsid w:val="00F8530A"/>
    <w:rsid w:val="00F8698B"/>
    <w:rsid w:val="00F8699E"/>
    <w:rsid w:val="00F869B7"/>
    <w:rsid w:val="00F8712B"/>
    <w:rsid w:val="00F87188"/>
    <w:rsid w:val="00F8741D"/>
    <w:rsid w:val="00F87560"/>
    <w:rsid w:val="00F87873"/>
    <w:rsid w:val="00F87A70"/>
    <w:rsid w:val="00F87E1A"/>
    <w:rsid w:val="00F900B5"/>
    <w:rsid w:val="00F900C1"/>
    <w:rsid w:val="00F9018B"/>
    <w:rsid w:val="00F90C23"/>
    <w:rsid w:val="00F90EE5"/>
    <w:rsid w:val="00F9134B"/>
    <w:rsid w:val="00F913AA"/>
    <w:rsid w:val="00F92642"/>
    <w:rsid w:val="00F9270E"/>
    <w:rsid w:val="00F92A48"/>
    <w:rsid w:val="00F92E6C"/>
    <w:rsid w:val="00F932B1"/>
    <w:rsid w:val="00F9350D"/>
    <w:rsid w:val="00F93851"/>
    <w:rsid w:val="00F9413C"/>
    <w:rsid w:val="00F9426F"/>
    <w:rsid w:val="00F94512"/>
    <w:rsid w:val="00F945D6"/>
    <w:rsid w:val="00F95F97"/>
    <w:rsid w:val="00F960CC"/>
    <w:rsid w:val="00F964FE"/>
    <w:rsid w:val="00F9659C"/>
    <w:rsid w:val="00F96717"/>
    <w:rsid w:val="00F96749"/>
    <w:rsid w:val="00F96CA9"/>
    <w:rsid w:val="00F96CB5"/>
    <w:rsid w:val="00F97C4C"/>
    <w:rsid w:val="00FA05F7"/>
    <w:rsid w:val="00FA213C"/>
    <w:rsid w:val="00FA2BA6"/>
    <w:rsid w:val="00FA2CA2"/>
    <w:rsid w:val="00FA2F42"/>
    <w:rsid w:val="00FA3406"/>
    <w:rsid w:val="00FA4332"/>
    <w:rsid w:val="00FA4465"/>
    <w:rsid w:val="00FA4788"/>
    <w:rsid w:val="00FA49A4"/>
    <w:rsid w:val="00FA4B6B"/>
    <w:rsid w:val="00FA5B06"/>
    <w:rsid w:val="00FA6620"/>
    <w:rsid w:val="00FA6CCA"/>
    <w:rsid w:val="00FA6F0C"/>
    <w:rsid w:val="00FA7CB7"/>
    <w:rsid w:val="00FA7CFC"/>
    <w:rsid w:val="00FA7E31"/>
    <w:rsid w:val="00FB0332"/>
    <w:rsid w:val="00FB03B2"/>
    <w:rsid w:val="00FB03DD"/>
    <w:rsid w:val="00FB098C"/>
    <w:rsid w:val="00FB0B4F"/>
    <w:rsid w:val="00FB0E5E"/>
    <w:rsid w:val="00FB11A0"/>
    <w:rsid w:val="00FB2D92"/>
    <w:rsid w:val="00FB3258"/>
    <w:rsid w:val="00FB3C4D"/>
    <w:rsid w:val="00FB3EB0"/>
    <w:rsid w:val="00FB417E"/>
    <w:rsid w:val="00FB4216"/>
    <w:rsid w:val="00FB429F"/>
    <w:rsid w:val="00FB4444"/>
    <w:rsid w:val="00FB462E"/>
    <w:rsid w:val="00FB52D7"/>
    <w:rsid w:val="00FB5760"/>
    <w:rsid w:val="00FB5F4F"/>
    <w:rsid w:val="00FB6373"/>
    <w:rsid w:val="00FB6631"/>
    <w:rsid w:val="00FB6E60"/>
    <w:rsid w:val="00FB74EF"/>
    <w:rsid w:val="00FB7A64"/>
    <w:rsid w:val="00FB7DA4"/>
    <w:rsid w:val="00FC001E"/>
    <w:rsid w:val="00FC06A6"/>
    <w:rsid w:val="00FC09D3"/>
    <w:rsid w:val="00FC1081"/>
    <w:rsid w:val="00FC13EC"/>
    <w:rsid w:val="00FC1BF8"/>
    <w:rsid w:val="00FC1ED2"/>
    <w:rsid w:val="00FC28F5"/>
    <w:rsid w:val="00FC29A0"/>
    <w:rsid w:val="00FC29EE"/>
    <w:rsid w:val="00FC31B9"/>
    <w:rsid w:val="00FC3516"/>
    <w:rsid w:val="00FC3B00"/>
    <w:rsid w:val="00FC3BC8"/>
    <w:rsid w:val="00FC3BF0"/>
    <w:rsid w:val="00FC41FA"/>
    <w:rsid w:val="00FC5207"/>
    <w:rsid w:val="00FC5289"/>
    <w:rsid w:val="00FC5347"/>
    <w:rsid w:val="00FC5532"/>
    <w:rsid w:val="00FC58C4"/>
    <w:rsid w:val="00FC6683"/>
    <w:rsid w:val="00FC6A3B"/>
    <w:rsid w:val="00FC6A97"/>
    <w:rsid w:val="00FC6BE1"/>
    <w:rsid w:val="00FC6D67"/>
    <w:rsid w:val="00FC7051"/>
    <w:rsid w:val="00FC7234"/>
    <w:rsid w:val="00FC7B72"/>
    <w:rsid w:val="00FD020C"/>
    <w:rsid w:val="00FD05FB"/>
    <w:rsid w:val="00FD1116"/>
    <w:rsid w:val="00FD16F2"/>
    <w:rsid w:val="00FD23C6"/>
    <w:rsid w:val="00FD2956"/>
    <w:rsid w:val="00FD2BF6"/>
    <w:rsid w:val="00FD2D50"/>
    <w:rsid w:val="00FD3461"/>
    <w:rsid w:val="00FD3464"/>
    <w:rsid w:val="00FD39BD"/>
    <w:rsid w:val="00FD3A77"/>
    <w:rsid w:val="00FD3E9E"/>
    <w:rsid w:val="00FD404A"/>
    <w:rsid w:val="00FD48BA"/>
    <w:rsid w:val="00FD4A7F"/>
    <w:rsid w:val="00FD5288"/>
    <w:rsid w:val="00FD63D9"/>
    <w:rsid w:val="00FD6719"/>
    <w:rsid w:val="00FD6D61"/>
    <w:rsid w:val="00FD716F"/>
    <w:rsid w:val="00FD717F"/>
    <w:rsid w:val="00FD722F"/>
    <w:rsid w:val="00FD73A2"/>
    <w:rsid w:val="00FD74A0"/>
    <w:rsid w:val="00FE00CD"/>
    <w:rsid w:val="00FE00FE"/>
    <w:rsid w:val="00FE097E"/>
    <w:rsid w:val="00FE17C2"/>
    <w:rsid w:val="00FE1C89"/>
    <w:rsid w:val="00FE1DD1"/>
    <w:rsid w:val="00FE1E6F"/>
    <w:rsid w:val="00FE1FD9"/>
    <w:rsid w:val="00FE2682"/>
    <w:rsid w:val="00FE2ABD"/>
    <w:rsid w:val="00FE3238"/>
    <w:rsid w:val="00FE3377"/>
    <w:rsid w:val="00FE33E3"/>
    <w:rsid w:val="00FE3676"/>
    <w:rsid w:val="00FE3A94"/>
    <w:rsid w:val="00FE4E73"/>
    <w:rsid w:val="00FE52DE"/>
    <w:rsid w:val="00FE5656"/>
    <w:rsid w:val="00FE5F48"/>
    <w:rsid w:val="00FE5FB8"/>
    <w:rsid w:val="00FE635D"/>
    <w:rsid w:val="00FE699B"/>
    <w:rsid w:val="00FE71EE"/>
    <w:rsid w:val="00FE7562"/>
    <w:rsid w:val="00FE79F6"/>
    <w:rsid w:val="00FE7C83"/>
    <w:rsid w:val="00FF0890"/>
    <w:rsid w:val="00FF08AD"/>
    <w:rsid w:val="00FF0C1B"/>
    <w:rsid w:val="00FF0C24"/>
    <w:rsid w:val="00FF1138"/>
    <w:rsid w:val="00FF2430"/>
    <w:rsid w:val="00FF2680"/>
    <w:rsid w:val="00FF26C7"/>
    <w:rsid w:val="00FF2A83"/>
    <w:rsid w:val="00FF2BC2"/>
    <w:rsid w:val="00FF2D3C"/>
    <w:rsid w:val="00FF383E"/>
    <w:rsid w:val="00FF478E"/>
    <w:rsid w:val="00FF4ACF"/>
    <w:rsid w:val="00FF4F3A"/>
    <w:rsid w:val="00FF5264"/>
    <w:rsid w:val="00FF5432"/>
    <w:rsid w:val="00FF5B62"/>
    <w:rsid w:val="00FF5E7D"/>
    <w:rsid w:val="00FF622D"/>
    <w:rsid w:val="00FF6448"/>
    <w:rsid w:val="00FF6661"/>
    <w:rsid w:val="00FF6763"/>
    <w:rsid w:val="00FF759E"/>
    <w:rsid w:val="00FF768A"/>
    <w:rsid w:val="00FF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B6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39"/>
    <w:pPr>
      <w:spacing w:before="120" w:line="259" w:lineRule="auto"/>
      <w:jc w:val="both"/>
    </w:pPr>
    <w:rPr>
      <w:rFonts w:ascii="Arial" w:hAnsi="Arial"/>
      <w:sz w:val="22"/>
      <w:szCs w:val="24"/>
      <w:lang w:val="hr-HR" w:eastAsia="en-US"/>
    </w:rPr>
  </w:style>
  <w:style w:type="paragraph" w:styleId="Heading1">
    <w:name w:val="heading 1"/>
    <w:basedOn w:val="Normal"/>
    <w:next w:val="Normal"/>
    <w:uiPriority w:val="9"/>
    <w:qFormat/>
    <w:rsid w:val="00107499"/>
    <w:pPr>
      <w:keepNext/>
      <w:spacing w:before="360" w:after="120"/>
      <w:outlineLvl w:val="0"/>
    </w:pPr>
    <w:rPr>
      <w:rFonts w:cs="Arial"/>
      <w:b/>
      <w:bCs/>
      <w:caps/>
      <w:kern w:val="32"/>
    </w:rPr>
  </w:style>
  <w:style w:type="paragraph" w:styleId="Heading2">
    <w:name w:val="heading 2"/>
    <w:basedOn w:val="Normal"/>
    <w:uiPriority w:val="9"/>
    <w:qFormat/>
    <w:rsid w:val="00771AE0"/>
    <w:pPr>
      <w:spacing w:before="360" w:after="120"/>
      <w:outlineLvl w:val="1"/>
    </w:pPr>
    <w:rPr>
      <w:b/>
      <w:bCs/>
      <w:caps/>
    </w:rPr>
  </w:style>
  <w:style w:type="paragraph" w:styleId="Heading3">
    <w:name w:val="heading 3"/>
    <w:basedOn w:val="Normal"/>
    <w:uiPriority w:val="9"/>
    <w:qFormat/>
    <w:rsid w:val="00900038"/>
    <w:pPr>
      <w:spacing w:before="360" w:after="120"/>
      <w:outlineLvl w:val="2"/>
    </w:pPr>
    <w:rPr>
      <w:b/>
      <w:bCs/>
      <w:i/>
      <w:caps/>
      <w:color w:val="000000"/>
    </w:rPr>
  </w:style>
  <w:style w:type="paragraph" w:styleId="Heading4">
    <w:name w:val="heading 4"/>
    <w:basedOn w:val="Normal"/>
    <w:next w:val="Normal"/>
    <w:qFormat/>
    <w:rsid w:val="0094349E"/>
    <w:pPr>
      <w:keepNext/>
      <w:spacing w:before="240" w:after="120"/>
      <w:outlineLvl w:val="3"/>
    </w:pPr>
    <w:rPr>
      <w:b/>
      <w:bCs/>
      <w:smallCaps/>
      <w:szCs w:val="28"/>
    </w:rPr>
  </w:style>
  <w:style w:type="paragraph" w:styleId="Heading5">
    <w:name w:val="heading 5"/>
    <w:basedOn w:val="Normal"/>
    <w:next w:val="Normal"/>
    <w:qFormat/>
    <w:rsid w:val="00D62887"/>
    <w:pPr>
      <w:spacing w:before="240"/>
      <w:outlineLvl w:val="4"/>
    </w:pPr>
    <w:rPr>
      <w:rFonts w:eastAsia="SimSun"/>
      <w:b/>
      <w:bCs/>
      <w:szCs w:val="22"/>
      <w:u w:val="single"/>
      <w:lang w:bidi="en-US"/>
    </w:rPr>
  </w:style>
  <w:style w:type="paragraph" w:styleId="Heading6">
    <w:name w:val="heading 6"/>
    <w:basedOn w:val="Normal"/>
    <w:next w:val="Normal"/>
    <w:uiPriority w:val="9"/>
    <w:qFormat/>
    <w:rsid w:val="0031249D"/>
    <w:pPr>
      <w:spacing w:before="360"/>
      <w:outlineLvl w:val="5"/>
    </w:pPr>
    <w:rPr>
      <w:rFonts w:eastAsia="SimSun"/>
      <w:b/>
      <w:bCs/>
      <w:iCs/>
      <w:caps/>
      <w:szCs w:val="22"/>
      <w:lang w:bidi="en-US"/>
    </w:rPr>
  </w:style>
  <w:style w:type="paragraph" w:styleId="Heading7">
    <w:name w:val="heading 7"/>
    <w:basedOn w:val="Normal"/>
    <w:next w:val="Normal"/>
    <w:uiPriority w:val="9"/>
    <w:qFormat/>
    <w:rsid w:val="00CE32B6"/>
    <w:pPr>
      <w:spacing w:before="360"/>
      <w:outlineLvl w:val="6"/>
    </w:pPr>
    <w:rPr>
      <w:rFonts w:eastAsia="SimSun"/>
      <w:b/>
      <w:i/>
      <w:iCs/>
      <w:caps/>
      <w:szCs w:val="22"/>
      <w:lang w:bidi="en-US"/>
    </w:rPr>
  </w:style>
  <w:style w:type="paragraph" w:styleId="Heading8">
    <w:name w:val="heading 8"/>
    <w:basedOn w:val="Normal"/>
    <w:next w:val="Normal"/>
    <w:qFormat/>
    <w:rsid w:val="00CE32B6"/>
    <w:pPr>
      <w:spacing w:before="240"/>
      <w:outlineLvl w:val="7"/>
    </w:pPr>
    <w:rPr>
      <w:rFonts w:eastAsia="SimSun"/>
      <w:b/>
      <w:i/>
      <w:szCs w:val="20"/>
      <w:lang w:bidi="en-US"/>
    </w:rPr>
  </w:style>
  <w:style w:type="paragraph" w:styleId="Heading9">
    <w:name w:val="heading 9"/>
    <w:basedOn w:val="Normal"/>
    <w:next w:val="Normal"/>
    <w:qFormat/>
    <w:pPr>
      <w:spacing w:line="360" w:lineRule="auto"/>
      <w:outlineLvl w:val="8"/>
    </w:pPr>
    <w:rPr>
      <w:rFonts w:ascii="Cambria" w:eastAsia="SimSun" w:hAnsi="Cambria"/>
      <w:i/>
      <w:iCs/>
      <w:spacing w:val="5"/>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paragraph" w:customStyle="1" w:styleId="Point0">
    <w:name w:val="Point 0"/>
    <w:basedOn w:val="Normal"/>
    <w:pPr>
      <w:spacing w:after="120"/>
      <w:ind w:left="851" w:hanging="851"/>
    </w:pPr>
    <w:rPr>
      <w:szCs w:val="20"/>
      <w:lang w:val="en-GB" w:eastAsia="fr-FR"/>
    </w:rPr>
  </w:style>
  <w:style w:type="paragraph" w:customStyle="1" w:styleId="Text2">
    <w:name w:val="Text 2"/>
    <w:basedOn w:val="Normal"/>
    <w:pPr>
      <w:tabs>
        <w:tab w:val="left" w:pos="2160"/>
      </w:tabs>
      <w:spacing w:after="240"/>
      <w:ind w:left="1077"/>
    </w:pPr>
    <w:rPr>
      <w:szCs w:val="20"/>
      <w:lang w:val="en-GB"/>
    </w:rPr>
  </w:style>
  <w:style w:type="paragraph" w:styleId="BodyText2">
    <w:name w:val="Body Text 2"/>
    <w:basedOn w:val="Normal"/>
    <w:uiPriority w:val="99"/>
    <w:rPr>
      <w:szCs w:val="20"/>
      <w:lang w:val="en-GB"/>
    </w:rPr>
  </w:style>
  <w:style w:type="character" w:styleId="Hyperlink">
    <w:name w:val="Hyperlink"/>
    <w:uiPriority w:val="99"/>
    <w:rPr>
      <w:color w:val="0000FF"/>
      <w:u w:val="single"/>
    </w:rPr>
  </w:style>
  <w:style w:type="character" w:styleId="PageNumber">
    <w:name w:val="page number"/>
    <w:basedOn w:val="DefaultParagraphFont"/>
    <w:uiPriority w:val="99"/>
  </w:style>
  <w:style w:type="character" w:styleId="FollowedHyperlink">
    <w:name w:val="FollowedHyperlink"/>
    <w:uiPriority w:val="99"/>
    <w:semiHidden/>
    <w:rPr>
      <w:color w:val="800080"/>
      <w:u w:val="single"/>
    </w:rPr>
  </w:style>
  <w:style w:type="character" w:customStyle="1" w:styleId="mainfont">
    <w:name w:val="mainfont"/>
    <w:basedOn w:val="DefaultParagraphFont"/>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Header">
    <w:name w:val="header"/>
    <w:basedOn w:val="Normal"/>
    <w:uiPriority w:val="99"/>
    <w:pPr>
      <w:tabs>
        <w:tab w:val="center" w:pos="4536"/>
        <w:tab w:val="right" w:pos="9072"/>
      </w:tabs>
    </w:pPr>
  </w:style>
  <w:style w:type="paragraph" w:styleId="Footer">
    <w:name w:val="footer"/>
    <w:basedOn w:val="Normal"/>
    <w:uiPriority w:val="99"/>
    <w:pPr>
      <w:tabs>
        <w:tab w:val="center" w:pos="4536"/>
        <w:tab w:val="right" w:pos="9072"/>
      </w:tabs>
    </w:pPr>
  </w:style>
  <w:style w:type="paragraph" w:customStyle="1" w:styleId="Default">
    <w:name w:val="Default"/>
    <w:pPr>
      <w:autoSpaceDE w:val="0"/>
      <w:autoSpaceDN w:val="0"/>
      <w:adjustRightInd w:val="0"/>
    </w:pPr>
    <w:rPr>
      <w:color w:val="000000"/>
      <w:sz w:val="24"/>
      <w:szCs w:val="24"/>
      <w:lang w:val="hr-HR" w:eastAsia="hr-HR"/>
    </w:rPr>
  </w:style>
  <w:style w:type="paragraph" w:styleId="BodyText">
    <w:name w:val="Body Text"/>
    <w:basedOn w:val="Normal"/>
    <w:link w:val="BodyTextChar1"/>
    <w:uiPriority w:val="99"/>
    <w:pPr>
      <w:spacing w:after="120"/>
    </w:pPr>
  </w:style>
  <w:style w:type="paragraph" w:styleId="CommentText">
    <w:name w:val="annotation text"/>
    <w:aliases w:val="Char Char"/>
    <w:basedOn w:val="Normal"/>
    <w:uiPriority w:val="99"/>
    <w:qFormat/>
    <w:rPr>
      <w:szCs w:val="20"/>
      <w:lang w:val="en-U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rPr>
  </w:style>
  <w:style w:type="paragraph" w:customStyle="1" w:styleId="AZOnaslov">
    <w:name w:val="AZO naslov"/>
    <w:basedOn w:val="Normal"/>
    <w:pPr>
      <w:autoSpaceDE w:val="0"/>
      <w:autoSpaceDN w:val="0"/>
      <w:adjustRightInd w:val="0"/>
      <w:spacing w:line="288" w:lineRule="auto"/>
      <w:textAlignment w:val="center"/>
    </w:pPr>
    <w:rPr>
      <w:rFonts w:cs="Arial"/>
      <w:color w:val="000000"/>
      <w:spacing w:val="14"/>
      <w:sz w:val="28"/>
      <w:szCs w:val="28"/>
      <w:lang w:val="en-US"/>
    </w:rPr>
  </w:style>
  <w:style w:type="paragraph" w:customStyle="1" w:styleId="AZOtext">
    <w:name w:val="AZO text"/>
    <w:basedOn w:val="Normal"/>
    <w:pPr>
      <w:autoSpaceDE w:val="0"/>
      <w:autoSpaceDN w:val="0"/>
      <w:adjustRightInd w:val="0"/>
      <w:spacing w:line="288" w:lineRule="auto"/>
      <w:ind w:firstLine="170"/>
      <w:textAlignment w:val="center"/>
    </w:pPr>
    <w:rPr>
      <w:rFonts w:cs="Arial"/>
      <w:color w:val="000000"/>
      <w:szCs w:val="20"/>
      <w:lang w:val="en-US"/>
    </w:rPr>
  </w:style>
  <w:style w:type="character" w:customStyle="1" w:styleId="AZOnaslovChar">
    <w:name w:val="AZO naslov Char"/>
    <w:rPr>
      <w:rFonts w:ascii="Arial" w:hAnsi="Arial" w:cs="Arial"/>
      <w:color w:val="000000"/>
      <w:spacing w:val="14"/>
      <w:sz w:val="28"/>
      <w:szCs w:val="28"/>
      <w:lang w:val="en-US" w:eastAsia="en-US" w:bidi="ar-SA"/>
    </w:rPr>
  </w:style>
  <w:style w:type="character" w:customStyle="1" w:styleId="AZOtextChar">
    <w:name w:val="AZO text Char"/>
    <w:rPr>
      <w:rFonts w:ascii="Arial" w:hAnsi="Arial" w:cs="Arial"/>
      <w:color w:val="000000"/>
      <w:lang w:val="en-US" w:eastAsia="en-US" w:bidi="ar-SA"/>
    </w:rPr>
  </w:style>
  <w:style w:type="paragraph" w:customStyle="1" w:styleId="Body">
    <w:name w:val="Body"/>
    <w:basedOn w:val="Normal"/>
    <w:pPr>
      <w:overflowPunct w:val="0"/>
      <w:autoSpaceDE w:val="0"/>
      <w:autoSpaceDN w:val="0"/>
      <w:adjustRightInd w:val="0"/>
      <w:spacing w:after="120" w:line="240" w:lineRule="atLeast"/>
      <w:ind w:left="720"/>
      <w:textAlignment w:val="baseline"/>
    </w:pPr>
    <w:rPr>
      <w:szCs w:val="20"/>
      <w:lang w:val="en-GB"/>
    </w:rPr>
  </w:style>
  <w:style w:type="paragraph" w:customStyle="1" w:styleId="Bullets">
    <w:name w:val="Bullets"/>
    <w:basedOn w:val="Body"/>
    <w:rsid w:val="008A3796"/>
    <w:pPr>
      <w:numPr>
        <w:numId w:val="9"/>
      </w:numPr>
      <w:spacing w:after="0" w:line="259" w:lineRule="auto"/>
      <w:ind w:left="714" w:hanging="357"/>
    </w:pPr>
  </w:style>
  <w:style w:type="paragraph" w:customStyle="1" w:styleId="Ponuditelj">
    <w:name w:val="Ponuditelj"/>
    <w:basedOn w:val="Body"/>
    <w:next w:val="Body"/>
    <w:pPr>
      <w:tabs>
        <w:tab w:val="right" w:leader="dot" w:pos="5760"/>
      </w:tabs>
      <w:ind w:left="1008" w:hanging="1008"/>
    </w:pPr>
    <w:rPr>
      <w:sz w:val="18"/>
      <w:lang w:val="hr-HR"/>
    </w:rPr>
  </w:style>
  <w:style w:type="paragraph" w:customStyle="1" w:styleId="Upis">
    <w:name w:val="Upis"/>
    <w:basedOn w:val="Normal"/>
    <w:pPr>
      <w:tabs>
        <w:tab w:val="right" w:leader="dot" w:pos="8640"/>
      </w:tabs>
      <w:overflowPunct w:val="0"/>
      <w:autoSpaceDE w:val="0"/>
      <w:autoSpaceDN w:val="0"/>
      <w:adjustRightInd w:val="0"/>
      <w:spacing w:line="480" w:lineRule="auto"/>
      <w:ind w:left="720" w:hanging="720"/>
      <w:textAlignment w:val="baseline"/>
    </w:pPr>
    <w:rPr>
      <w:sz w:val="18"/>
      <w:szCs w:val="20"/>
      <w:lang w:val="en-US"/>
    </w:rPr>
  </w:style>
  <w:style w:type="paragraph" w:customStyle="1" w:styleId="Naslov1">
    <w:name w:val="Naslov1"/>
    <w:basedOn w:val="Heading1"/>
    <w:next w:val="Body"/>
    <w:pPr>
      <w:overflowPunct w:val="0"/>
      <w:autoSpaceDE w:val="0"/>
      <w:autoSpaceDN w:val="0"/>
      <w:adjustRightInd w:val="0"/>
      <w:spacing w:after="360"/>
      <w:jc w:val="center"/>
      <w:textAlignment w:val="baseline"/>
      <w:outlineLvl w:val="9"/>
    </w:pPr>
    <w:rPr>
      <w:rFonts w:cs="Times New Roman"/>
      <w:bCs w:val="0"/>
      <w:caps w:val="0"/>
      <w:kern w:val="28"/>
      <w:sz w:val="24"/>
      <w:szCs w:val="20"/>
      <w:lang w:val="en-GB"/>
    </w:rPr>
  </w:style>
  <w:style w:type="paragraph" w:styleId="BalloonText">
    <w:name w:val="Balloon Text"/>
    <w:basedOn w:val="Normal"/>
    <w:uiPriority w:val="99"/>
    <w:semiHidden/>
    <w:rPr>
      <w:rFonts w:ascii="Tahoma" w:hAnsi="Tahoma" w:cs="Tahoma"/>
      <w:sz w:val="16"/>
      <w:szCs w:val="16"/>
    </w:rPr>
  </w:style>
  <w:style w:type="paragraph" w:styleId="BodyTextIndent">
    <w:name w:val="Body Text Indent"/>
    <w:basedOn w:val="Normal"/>
    <w:link w:val="BodyTextIndentChar1"/>
    <w:uiPriority w:val="99"/>
    <w:pPr>
      <w:spacing w:after="120"/>
      <w:ind w:left="283"/>
    </w:pPr>
  </w:style>
  <w:style w:type="paragraph" w:styleId="BodyTextIndent2">
    <w:name w:val="Body Text Indent 2"/>
    <w:aliases w:val="  uvlaka 2"/>
    <w:basedOn w:val="Normal"/>
    <w:semiHidden/>
    <w:pPr>
      <w:spacing w:after="120" w:line="480" w:lineRule="auto"/>
      <w:ind w:left="283"/>
    </w:pPr>
    <w:rPr>
      <w:sz w:val="16"/>
      <w:lang w:val="en-US"/>
    </w:rPr>
  </w:style>
  <w:style w:type="character" w:styleId="CommentReference">
    <w:name w:val="annotation reference"/>
    <w:uiPriority w:val="99"/>
    <w:qFormat/>
    <w:rPr>
      <w:sz w:val="16"/>
      <w:szCs w:val="16"/>
    </w:rPr>
  </w:style>
  <w:style w:type="paragraph" w:styleId="CommentSubject">
    <w:name w:val="annotation subject"/>
    <w:basedOn w:val="CommentText"/>
    <w:next w:val="CommentText"/>
    <w:uiPriority w:val="99"/>
    <w:semiHidden/>
    <w:rPr>
      <w:b/>
      <w:bCs/>
      <w:lang w:val="hr-HR" w:eastAsia="hr-HR"/>
    </w:rPr>
  </w:style>
  <w:style w:type="paragraph" w:customStyle="1" w:styleId="1heading">
    <w:name w:val="1. heading"/>
    <w:basedOn w:val="Normal"/>
    <w:pPr>
      <w:autoSpaceDE w:val="0"/>
      <w:autoSpaceDN w:val="0"/>
      <w:adjustRightInd w:val="0"/>
      <w:spacing w:line="288" w:lineRule="auto"/>
      <w:textAlignment w:val="center"/>
      <w:outlineLvl w:val="0"/>
    </w:pPr>
    <w:rPr>
      <w:rFonts w:cs="Arial"/>
      <w:color w:val="000000"/>
      <w:spacing w:val="14"/>
      <w:sz w:val="28"/>
      <w:szCs w:val="28"/>
    </w:rPr>
  </w:style>
  <w:style w:type="paragraph" w:customStyle="1" w:styleId="heading">
    <w:name w:val="heading"/>
    <w:basedOn w:val="AZOnaslov"/>
    <w:pPr>
      <w:outlineLvl w:val="0"/>
    </w:pPr>
    <w:rPr>
      <w:lang w:val="hr-HR"/>
    </w:rPr>
  </w:style>
  <w:style w:type="character" w:styleId="Emphasis">
    <w:name w:val="Emphasis"/>
    <w:uiPriority w:val="20"/>
    <w:qFormat/>
    <w:rPr>
      <w:i/>
      <w:iCs/>
    </w:rPr>
  </w:style>
  <w:style w:type="character" w:customStyle="1" w:styleId="AZOtextCharChar">
    <w:name w:val="AZO text Char Char"/>
    <w:rPr>
      <w:rFonts w:cs="Arial"/>
      <w:color w:val="000000"/>
      <w:lang w:val="en-US" w:eastAsia="hr-HR" w:bidi="ar-SA"/>
    </w:rPr>
  </w:style>
  <w:style w:type="paragraph" w:customStyle="1" w:styleId="Pa7">
    <w:name w:val="Pa7"/>
    <w:basedOn w:val="Default"/>
    <w:next w:val="Default"/>
    <w:pPr>
      <w:spacing w:line="201" w:lineRule="atLeast"/>
    </w:pPr>
    <w:rPr>
      <w:rFonts w:ascii="ZXIPFK+MinionPro-Cn" w:hAnsi="ZXIPFK+MinionPro-Cn"/>
      <w:color w:val="auto"/>
    </w:rPr>
  </w:style>
  <w:style w:type="paragraph" w:customStyle="1" w:styleId="Pa8">
    <w:name w:val="Pa8"/>
    <w:basedOn w:val="Default"/>
    <w:next w:val="Default"/>
    <w:pPr>
      <w:spacing w:line="201" w:lineRule="atLeast"/>
    </w:pPr>
    <w:rPr>
      <w:rFonts w:ascii="ZXIPFK+MinionPro-Cn" w:hAnsi="ZXIPFK+MinionPro-Cn"/>
      <w:color w:val="auto"/>
    </w:rPr>
  </w:style>
  <w:style w:type="paragraph" w:customStyle="1" w:styleId="azotext0">
    <w:name w:val="azotext"/>
    <w:basedOn w:val="Normal"/>
    <w:pPr>
      <w:autoSpaceDE w:val="0"/>
      <w:autoSpaceDN w:val="0"/>
      <w:spacing w:line="288" w:lineRule="auto"/>
      <w:ind w:firstLine="170"/>
    </w:pPr>
    <w:rPr>
      <w:rFonts w:eastAsia="Calibri" w:cs="Arial"/>
      <w:color w:val="000000"/>
      <w:szCs w:val="20"/>
    </w:rPr>
  </w:style>
  <w:style w:type="paragraph" w:customStyle="1" w:styleId="Bezproreda2">
    <w:name w:val="Bez proreda2"/>
    <w:qFormat/>
    <w:rPr>
      <w:sz w:val="24"/>
      <w:szCs w:val="24"/>
      <w:lang w:val="hr-HR" w:eastAsia="hr-HR"/>
    </w:rPr>
  </w:style>
  <w:style w:type="paragraph" w:customStyle="1" w:styleId="t-9-8">
    <w:name w:val="t-9-8"/>
    <w:basedOn w:val="Normal"/>
    <w:pPr>
      <w:spacing w:before="100" w:beforeAutospacing="1" w:after="100" w:afterAutospacing="1"/>
    </w:pPr>
    <w:rPr>
      <w:lang w:eastAsia="ja-JP"/>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1"/>
    <w:uiPriority w:val="34"/>
    <w:qFormat/>
    <w:pPr>
      <w:ind w:left="708"/>
    </w:pPr>
  </w:style>
  <w:style w:type="character" w:styleId="Strong">
    <w:name w:val="Strong"/>
    <w:uiPriority w:val="22"/>
    <w:qFormat/>
    <w:rPr>
      <w:b/>
      <w:bCs/>
    </w:rPr>
  </w:style>
  <w:style w:type="character" w:customStyle="1" w:styleId="Heading5Char">
    <w:name w:val="Heading 5 Char"/>
    <w:rPr>
      <w:rFonts w:ascii="Cambria" w:eastAsia="SimSun" w:hAnsi="Cambria"/>
      <w:b/>
      <w:bCs/>
      <w:color w:val="7F7F7F"/>
      <w:sz w:val="22"/>
      <w:szCs w:val="22"/>
      <w:lang w:eastAsia="en-US" w:bidi="en-US"/>
    </w:rPr>
  </w:style>
  <w:style w:type="character" w:customStyle="1" w:styleId="Heading6Char">
    <w:name w:val="Heading 6 Char"/>
    <w:uiPriority w:val="9"/>
    <w:rPr>
      <w:rFonts w:ascii="Cambria" w:eastAsia="SimSun" w:hAnsi="Cambria"/>
      <w:b/>
      <w:bCs/>
      <w:i/>
      <w:iCs/>
      <w:color w:val="7F7F7F"/>
      <w:sz w:val="22"/>
      <w:szCs w:val="22"/>
      <w:lang w:eastAsia="en-US" w:bidi="en-US"/>
    </w:rPr>
  </w:style>
  <w:style w:type="character" w:customStyle="1" w:styleId="Heading7Char">
    <w:name w:val="Heading 7 Char"/>
    <w:uiPriority w:val="9"/>
    <w:rPr>
      <w:rFonts w:ascii="Cambria" w:eastAsia="SimSun" w:hAnsi="Cambria"/>
      <w:i/>
      <w:iCs/>
      <w:sz w:val="22"/>
      <w:szCs w:val="22"/>
      <w:lang w:eastAsia="en-US" w:bidi="en-US"/>
    </w:rPr>
  </w:style>
  <w:style w:type="character" w:customStyle="1" w:styleId="Heading8Char">
    <w:name w:val="Heading 8 Char"/>
    <w:semiHidden/>
    <w:rPr>
      <w:rFonts w:ascii="Cambria" w:eastAsia="SimSun" w:hAnsi="Cambria"/>
      <w:lang w:eastAsia="en-US" w:bidi="en-US"/>
    </w:rPr>
  </w:style>
  <w:style w:type="character" w:customStyle="1" w:styleId="Heading9Char">
    <w:name w:val="Heading 9 Char"/>
    <w:semiHidden/>
    <w:rPr>
      <w:rFonts w:ascii="Cambria" w:eastAsia="SimSun" w:hAnsi="Cambria"/>
      <w:i/>
      <w:iCs/>
      <w:spacing w:val="5"/>
      <w:lang w:eastAsia="en-US" w:bidi="en-US"/>
    </w:rPr>
  </w:style>
  <w:style w:type="character" w:customStyle="1" w:styleId="HeaderChar">
    <w:name w:val="Header Char"/>
    <w:uiPriority w:val="99"/>
    <w:locked/>
    <w:rPr>
      <w:sz w:val="24"/>
      <w:szCs w:val="24"/>
    </w:rPr>
  </w:style>
  <w:style w:type="character" w:customStyle="1" w:styleId="FooterChar">
    <w:name w:val="Footer Char"/>
    <w:uiPriority w:val="99"/>
    <w:locked/>
    <w:rPr>
      <w:sz w:val="24"/>
      <w:szCs w:val="24"/>
    </w:rPr>
  </w:style>
  <w:style w:type="character" w:customStyle="1" w:styleId="BalloonTextChar">
    <w:name w:val="Balloon Text Char"/>
    <w:uiPriority w:val="99"/>
    <w:semiHidden/>
    <w:locked/>
    <w:rPr>
      <w:rFonts w:ascii="Tahoma" w:hAnsi="Tahoma" w:cs="Tahoma"/>
      <w:sz w:val="16"/>
      <w:szCs w:val="16"/>
    </w:rPr>
  </w:style>
  <w:style w:type="paragraph" w:customStyle="1" w:styleId="AZOadresa">
    <w:name w:val="AZO adresa"/>
    <w:basedOn w:val="Normal"/>
    <w:pPr>
      <w:autoSpaceDE w:val="0"/>
      <w:autoSpaceDN w:val="0"/>
      <w:adjustRightInd w:val="0"/>
      <w:spacing w:line="360" w:lineRule="auto"/>
      <w:textAlignment w:val="center"/>
    </w:pPr>
    <w:rPr>
      <w:rFonts w:cs="Arial"/>
      <w:color w:val="000000"/>
    </w:rPr>
  </w:style>
  <w:style w:type="character" w:customStyle="1" w:styleId="CommentTextChar">
    <w:name w:val="Comment Text Char"/>
    <w:aliases w:val="Char Char Char"/>
    <w:uiPriority w:val="99"/>
    <w:qFormat/>
    <w:rPr>
      <w:lang w:val="en-US" w:eastAsia="en-US"/>
    </w:rPr>
  </w:style>
  <w:style w:type="character" w:customStyle="1" w:styleId="CommentSubjectChar">
    <w:name w:val="Comment Subject Char"/>
    <w:uiPriority w:val="99"/>
    <w:semiHidden/>
    <w:rPr>
      <w:b/>
      <w:bCs/>
    </w:rPr>
  </w:style>
  <w:style w:type="character" w:customStyle="1" w:styleId="Heading3Char">
    <w:name w:val="Heading 3 Char"/>
    <w:uiPriority w:val="9"/>
    <w:rPr>
      <w:rFonts w:ascii="Verdana" w:hAnsi="Verdana"/>
      <w:b/>
      <w:bCs/>
      <w:color w:val="000000"/>
      <w:sz w:val="24"/>
      <w:szCs w:val="24"/>
    </w:rPr>
  </w:style>
  <w:style w:type="character" w:customStyle="1" w:styleId="apple-style-span">
    <w:name w:val="apple-style-span"/>
  </w:style>
  <w:style w:type="character" w:customStyle="1" w:styleId="Heading2Char">
    <w:name w:val="Heading 2 Char"/>
    <w:uiPriority w:val="9"/>
    <w:rPr>
      <w:rFonts w:ascii="Verdana" w:hAnsi="Verdana"/>
      <w:b/>
      <w:bCs/>
      <w:sz w:val="24"/>
      <w:szCs w:val="24"/>
    </w:rPr>
  </w:style>
  <w:style w:type="paragraph" w:styleId="Caption">
    <w:name w:val="caption"/>
    <w:basedOn w:val="Normal"/>
    <w:next w:val="Normal"/>
    <w:uiPriority w:val="35"/>
    <w:qFormat/>
    <w:pPr>
      <w:spacing w:line="360" w:lineRule="auto"/>
    </w:pPr>
    <w:rPr>
      <w:rFonts w:ascii="Verdana" w:hAnsi="Verdana"/>
      <w:bCs/>
      <w:szCs w:val="20"/>
      <w:lang w:eastAsia="de-DE"/>
    </w:rPr>
  </w:style>
  <w:style w:type="character" w:customStyle="1" w:styleId="hps">
    <w:name w:val="hps"/>
  </w:style>
  <w:style w:type="character" w:customStyle="1" w:styleId="Heading4Char">
    <w:name w:val="Heading 4 Char"/>
    <w:rPr>
      <w:b/>
      <w:bCs/>
      <w:sz w:val="28"/>
      <w:szCs w:val="28"/>
    </w:rPr>
  </w:style>
  <w:style w:type="paragraph" w:styleId="Quote">
    <w:name w:val="Quote"/>
    <w:basedOn w:val="Normal"/>
    <w:next w:val="Normal"/>
    <w:qFormat/>
    <w:pPr>
      <w:spacing w:before="60" w:after="200" w:line="360" w:lineRule="auto"/>
      <w:ind w:left="357"/>
    </w:pPr>
    <w:rPr>
      <w:rFonts w:ascii="Calibri" w:eastAsia="SimSun" w:hAnsi="Calibri"/>
      <w:iCs/>
      <w:sz w:val="18"/>
      <w:szCs w:val="22"/>
      <w:lang w:bidi="en-US"/>
    </w:rPr>
  </w:style>
  <w:style w:type="character" w:customStyle="1" w:styleId="QuoteChar">
    <w:name w:val="Quote Char"/>
    <w:rPr>
      <w:rFonts w:ascii="Calibri" w:eastAsia="SimSun" w:hAnsi="Calibri"/>
      <w:iCs/>
      <w:sz w:val="18"/>
      <w:szCs w:val="22"/>
      <w:lang w:eastAsia="en-US" w:bidi="en-US"/>
    </w:rPr>
  </w:style>
  <w:style w:type="paragraph" w:customStyle="1" w:styleId="NoSpacing1">
    <w:name w:val="No Spacing1"/>
    <w:aliases w:val="heading 2"/>
    <w:basedOn w:val="Normal"/>
    <w:uiPriority w:val="1"/>
    <w:qFormat/>
    <w:pPr>
      <w:spacing w:before="360" w:after="360" w:line="360" w:lineRule="auto"/>
    </w:pPr>
    <w:rPr>
      <w:rFonts w:ascii="AZO kapitala" w:eastAsia="SimSun" w:hAnsi="AZO kapitala"/>
      <w:szCs w:val="22"/>
      <w:lang w:bidi="en-US"/>
    </w:rPr>
  </w:style>
  <w:style w:type="character" w:customStyle="1" w:styleId="NoSpacingChar">
    <w:name w:val="No Spacing Char"/>
    <w:aliases w:val="heading 2 Char,Sadržaj Char"/>
    <w:uiPriority w:val="1"/>
    <w:rPr>
      <w:rFonts w:ascii="AZO kapitala" w:eastAsia="SimSun" w:hAnsi="AZO kapitala"/>
      <w:sz w:val="24"/>
      <w:szCs w:val="22"/>
      <w:lang w:eastAsia="en-US" w:bidi="en-US"/>
    </w:rPr>
  </w:style>
  <w:style w:type="character" w:customStyle="1" w:styleId="Heading1Char">
    <w:name w:val="Heading 1 Char"/>
    <w:uiPriority w:val="9"/>
    <w:rPr>
      <w:rFonts w:ascii="Verdana" w:hAnsi="Verdana" w:cs="Arial"/>
      <w:b/>
      <w:bCs/>
      <w:kern w:val="32"/>
      <w:sz w:val="24"/>
      <w:szCs w:val="24"/>
    </w:rPr>
  </w:style>
  <w:style w:type="paragraph" w:styleId="TOCHeading">
    <w:name w:val="TOC Heading"/>
    <w:basedOn w:val="Heading1"/>
    <w:next w:val="Normal"/>
    <w:uiPriority w:val="39"/>
    <w:qFormat/>
    <w:pPr>
      <w:keepLines/>
      <w:spacing w:before="480" w:after="0" w:line="276" w:lineRule="auto"/>
      <w:outlineLvl w:val="9"/>
    </w:pPr>
    <w:rPr>
      <w:rFonts w:ascii="Cambria" w:eastAsia="SimSun" w:hAnsi="Cambria" w:cs="Times New Roman"/>
      <w:color w:val="365F91"/>
      <w:kern w:val="0"/>
      <w:sz w:val="28"/>
      <w:szCs w:val="28"/>
      <w:lang w:val="en-US" w:eastAsia="ja-JP"/>
    </w:rPr>
  </w:style>
  <w:style w:type="paragraph" w:styleId="TOC1">
    <w:name w:val="toc 1"/>
    <w:basedOn w:val="Normal"/>
    <w:next w:val="Normal"/>
    <w:autoRedefine/>
    <w:uiPriority w:val="39"/>
    <w:rsid w:val="00A05F66"/>
    <w:pPr>
      <w:tabs>
        <w:tab w:val="right" w:leader="dot" w:pos="9628"/>
      </w:tabs>
      <w:spacing w:before="160"/>
    </w:pPr>
    <w:rPr>
      <w:rFonts w:cs="Arial"/>
      <w:b/>
    </w:rPr>
  </w:style>
  <w:style w:type="paragraph" w:styleId="TOC2">
    <w:name w:val="toc 2"/>
    <w:basedOn w:val="Normal"/>
    <w:next w:val="Normal"/>
    <w:autoRedefine/>
    <w:uiPriority w:val="39"/>
    <w:rsid w:val="005E22B8"/>
    <w:pPr>
      <w:ind w:left="221"/>
    </w:pPr>
    <w:rPr>
      <w:rFonts w:cs="Arial"/>
    </w:rPr>
  </w:style>
  <w:style w:type="paragraph" w:styleId="TOC3">
    <w:name w:val="toc 3"/>
    <w:basedOn w:val="Normal"/>
    <w:next w:val="Normal"/>
    <w:autoRedefine/>
    <w:uiPriority w:val="39"/>
    <w:rsid w:val="005E22B8"/>
    <w:pPr>
      <w:ind w:left="442"/>
    </w:pPr>
    <w:rPr>
      <w:rFonts w:cs="Arial"/>
    </w:rPr>
  </w:style>
  <w:style w:type="character" w:customStyle="1" w:styleId="BodyTextIndentChar">
    <w:name w:val="Body Text Indent Char"/>
    <w:uiPriority w:val="99"/>
    <w:rPr>
      <w:sz w:val="24"/>
      <w:szCs w:val="24"/>
    </w:rPr>
  </w:style>
  <w:style w:type="paragraph" w:customStyle="1" w:styleId="Noparagraphstyle">
    <w:name w:val="[No paragraph style]"/>
    <w:pPr>
      <w:autoSpaceDE w:val="0"/>
      <w:autoSpaceDN w:val="0"/>
      <w:adjustRightInd w:val="0"/>
      <w:spacing w:after="200" w:line="288" w:lineRule="auto"/>
      <w:textAlignment w:val="center"/>
    </w:pPr>
    <w:rPr>
      <w:rFonts w:ascii="Minion Pro" w:eastAsia="SimSun" w:hAnsi="Minion Pro" w:cs="Minion Pro"/>
      <w:color w:val="000000"/>
      <w:sz w:val="24"/>
      <w:szCs w:val="24"/>
      <w:lang w:val="en-US" w:eastAsia="en-US" w:bidi="en-US"/>
    </w:rPr>
  </w:style>
  <w:style w:type="character" w:customStyle="1" w:styleId="NoparagraphstyleChar">
    <w:name w:val="[No paragraph style] Char"/>
    <w:rPr>
      <w:rFonts w:ascii="Minion Pro" w:eastAsia="SimSun" w:hAnsi="Minion Pro" w:cs="Minion Pro"/>
      <w:color w:val="000000"/>
      <w:sz w:val="24"/>
      <w:szCs w:val="24"/>
      <w:lang w:val="en-US" w:eastAsia="en-US" w:bidi="en-US"/>
    </w:rPr>
  </w:style>
  <w:style w:type="paragraph" w:customStyle="1" w:styleId="AZOklasaBOLD">
    <w:name w:val="AZO klasa BOLD"/>
    <w:basedOn w:val="Normal"/>
    <w:pPr>
      <w:autoSpaceDE w:val="0"/>
      <w:autoSpaceDN w:val="0"/>
      <w:adjustRightInd w:val="0"/>
      <w:spacing w:line="360" w:lineRule="auto"/>
      <w:textAlignment w:val="center"/>
    </w:pPr>
    <w:rPr>
      <w:rFonts w:ascii="Calibri" w:eastAsia="SimSun" w:hAnsi="Calibri" w:cs="Arial"/>
      <w:b/>
      <w:bCs/>
      <w:color w:val="000000"/>
      <w:szCs w:val="16"/>
      <w:lang w:bidi="en-US"/>
    </w:rPr>
  </w:style>
  <w:style w:type="paragraph" w:customStyle="1" w:styleId="AZOklasaROMAN">
    <w:name w:val="AZO klasa ROMAN"/>
    <w:basedOn w:val="Normal"/>
    <w:next w:val="AZOklasaBOLD"/>
    <w:pPr>
      <w:autoSpaceDE w:val="0"/>
      <w:autoSpaceDN w:val="0"/>
      <w:adjustRightInd w:val="0"/>
      <w:spacing w:line="360" w:lineRule="auto"/>
      <w:textAlignment w:val="center"/>
    </w:pPr>
    <w:rPr>
      <w:rFonts w:ascii="Calibri" w:eastAsia="SimSun" w:hAnsi="Calibri" w:cs="Arial"/>
      <w:color w:val="000000"/>
      <w:szCs w:val="16"/>
      <w:lang w:bidi="en-US"/>
    </w:rPr>
  </w:style>
  <w:style w:type="character" w:customStyle="1" w:styleId="BodyTextChar">
    <w:name w:val="Body Text Char"/>
    <w:uiPriority w:val="99"/>
    <w:rPr>
      <w:sz w:val="24"/>
      <w:szCs w:val="24"/>
    </w:rPr>
  </w:style>
  <w:style w:type="character" w:customStyle="1" w:styleId="BodyText2Char">
    <w:name w:val="Body Text 2 Char"/>
    <w:uiPriority w:val="99"/>
    <w:rPr>
      <w:sz w:val="22"/>
      <w:lang w:val="en-GB" w:eastAsia="en-U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360" w:lineRule="auto"/>
      <w:jc w:val="center"/>
    </w:pPr>
    <w:rPr>
      <w:rFonts w:ascii="Calibri" w:eastAsia="SimSun" w:hAnsi="Calibri" w:cs="Arial"/>
      <w:szCs w:val="22"/>
      <w:lang w:bidi="en-U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Calibri" w:eastAsia="SimSun" w:hAnsi="Calibri" w:cs="Arial"/>
      <w:szCs w:val="22"/>
      <w:lang w:bidi="en-U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Calibri" w:eastAsia="SimSun" w:hAnsi="Calibri" w:cs="Arial"/>
      <w:b/>
      <w:bCs/>
      <w:szCs w:val="22"/>
      <w:lang w:bidi="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Calibri" w:eastAsia="SimSun" w:hAnsi="Calibri" w:cs="Arial"/>
      <w:szCs w:val="22"/>
      <w:lang w:bidi="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Calibri" w:eastAsia="SimSun" w:hAnsi="Calibri" w:cs="Arial"/>
      <w:szCs w:val="22"/>
      <w:lang w:bidi="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Calibri" w:eastAsia="SimSun" w:hAnsi="Calibri" w:cs="Arial"/>
      <w:szCs w:val="22"/>
      <w:lang w:bidi="en-U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360" w:lineRule="auto"/>
      <w:jc w:val="center"/>
      <w:textAlignment w:val="center"/>
    </w:pPr>
    <w:rPr>
      <w:rFonts w:ascii="Calibri" w:eastAsia="SimSun" w:hAnsi="Calibri" w:cs="Arial"/>
      <w:szCs w:val="22"/>
      <w:lang w:bidi="en-US"/>
    </w:rPr>
  </w:style>
  <w:style w:type="paragraph" w:customStyle="1" w:styleId="xl29">
    <w:name w:val="xl29"/>
    <w:basedOn w:val="Normal"/>
    <w:pPr>
      <w:spacing w:before="100" w:beforeAutospacing="1" w:after="100" w:afterAutospacing="1" w:line="360" w:lineRule="auto"/>
      <w:jc w:val="center"/>
    </w:pPr>
    <w:rPr>
      <w:rFonts w:ascii="Calibri" w:eastAsia="SimSun" w:hAnsi="Calibri" w:cs="Arial"/>
      <w:szCs w:val="22"/>
      <w:lang w:bidi="en-US"/>
    </w:rPr>
  </w:style>
  <w:style w:type="paragraph" w:customStyle="1" w:styleId="xl30">
    <w:name w:val="xl30"/>
    <w:basedOn w:val="Normal"/>
    <w:pPr>
      <w:spacing w:before="100" w:beforeAutospacing="1" w:after="100" w:afterAutospacing="1" w:line="360" w:lineRule="auto"/>
    </w:pPr>
    <w:rPr>
      <w:rFonts w:ascii="Calibri" w:eastAsia="SimSun" w:hAnsi="Calibri" w:cs="Arial"/>
      <w:szCs w:val="22"/>
      <w:lang w:bidi="en-US"/>
    </w:rPr>
  </w:style>
  <w:style w:type="paragraph" w:customStyle="1" w:styleId="xl31">
    <w:name w:val="xl31"/>
    <w:basedOn w:val="Normal"/>
    <w:pPr>
      <w:spacing w:before="100" w:beforeAutospacing="1" w:after="100" w:afterAutospacing="1" w:line="360" w:lineRule="auto"/>
      <w:jc w:val="center"/>
      <w:textAlignment w:val="center"/>
    </w:pPr>
    <w:rPr>
      <w:rFonts w:ascii="Calibri" w:eastAsia="SimSun" w:hAnsi="Calibri" w:cs="Arial"/>
      <w:b/>
      <w:bCs/>
      <w:szCs w:val="22"/>
      <w:lang w:bidi="en-US"/>
    </w:rPr>
  </w:style>
  <w:style w:type="paragraph" w:customStyle="1" w:styleId="xl32">
    <w:name w:val="xl32"/>
    <w:basedOn w:val="Normal"/>
    <w:pPr>
      <w:spacing w:before="100" w:beforeAutospacing="1" w:after="100" w:afterAutospacing="1" w:line="360" w:lineRule="auto"/>
      <w:jc w:val="center"/>
      <w:textAlignment w:val="center"/>
    </w:pPr>
    <w:rPr>
      <w:rFonts w:ascii="Calibri" w:eastAsia="SimSun" w:hAnsi="Calibri" w:cs="Arial"/>
      <w:szCs w:val="22"/>
      <w:lang w:bidi="en-U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Calibri" w:eastAsia="SimSun" w:hAnsi="Calibri" w:cs="Arial"/>
      <w:b/>
      <w:bCs/>
      <w:szCs w:val="22"/>
      <w:lang w:bidi="en-U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360" w:lineRule="auto"/>
      <w:jc w:val="center"/>
    </w:pPr>
    <w:rPr>
      <w:rFonts w:ascii="Calibri" w:eastAsia="SimSun" w:hAnsi="Calibri" w:cs="Arial"/>
      <w:b/>
      <w:bCs/>
      <w:szCs w:val="22"/>
      <w:lang w:bidi="en-U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360" w:lineRule="auto"/>
      <w:jc w:val="center"/>
      <w:textAlignment w:val="center"/>
    </w:pPr>
    <w:rPr>
      <w:rFonts w:ascii="Calibri" w:eastAsia="SimSun" w:hAnsi="Calibri" w:cs="Arial"/>
      <w:b/>
      <w:bCs/>
      <w:szCs w:val="22"/>
      <w:lang w:bidi="en-US"/>
    </w:rPr>
  </w:style>
  <w:style w:type="paragraph" w:customStyle="1" w:styleId="xl36">
    <w:name w:val="xl36"/>
    <w:basedOn w:val="Normal"/>
    <w:pPr>
      <w:spacing w:before="100" w:beforeAutospacing="1" w:after="100" w:afterAutospacing="1" w:line="360" w:lineRule="auto"/>
      <w:jc w:val="center"/>
      <w:textAlignment w:val="center"/>
    </w:pPr>
    <w:rPr>
      <w:rFonts w:ascii="Calibri" w:eastAsia="SimSun" w:hAnsi="Calibri" w:cs="Arial"/>
      <w:b/>
      <w:bCs/>
      <w:sz w:val="28"/>
      <w:szCs w:val="28"/>
      <w:lang w:bidi="en-US"/>
    </w:rPr>
  </w:style>
  <w:style w:type="character" w:customStyle="1" w:styleId="z-TopofFormChar">
    <w:name w:val="z-Top of Form Char"/>
    <w:rPr>
      <w:rFonts w:ascii="Arial" w:hAnsi="Arial" w:cs="Arial"/>
      <w:vanish/>
      <w:sz w:val="16"/>
      <w:szCs w:val="16"/>
    </w:rPr>
  </w:style>
  <w:style w:type="character" w:customStyle="1" w:styleId="z-BottomofFormChar">
    <w:name w:val="z-Bottom of Form Char"/>
    <w:rPr>
      <w:rFonts w:ascii="Arial" w:hAnsi="Arial" w:cs="Arial"/>
      <w:vanish/>
      <w:sz w:val="16"/>
      <w:szCs w:val="16"/>
    </w:rPr>
  </w:style>
  <w:style w:type="paragraph" w:styleId="PlainText">
    <w:name w:val="Plain Text"/>
    <w:basedOn w:val="Normal"/>
    <w:semiHidden/>
    <w:pPr>
      <w:spacing w:line="360" w:lineRule="auto"/>
    </w:pPr>
    <w:rPr>
      <w:rFonts w:ascii="Courier New" w:eastAsia="SimSun" w:hAnsi="Courier New" w:cs="Courier New"/>
      <w:szCs w:val="20"/>
      <w:lang w:bidi="en-US"/>
    </w:rPr>
  </w:style>
  <w:style w:type="character" w:customStyle="1" w:styleId="PlainTextChar">
    <w:name w:val="Plain Text Char"/>
    <w:rPr>
      <w:rFonts w:ascii="Courier New" w:eastAsia="SimSun" w:hAnsi="Courier New" w:cs="Courier New"/>
      <w:lang w:eastAsia="en-US" w:bidi="en-US"/>
    </w:rPr>
  </w:style>
  <w:style w:type="character" w:customStyle="1" w:styleId="kurziv1">
    <w:name w:val="kurziv1"/>
    <w:rPr>
      <w:i/>
      <w:iCs/>
    </w:rPr>
  </w:style>
  <w:style w:type="paragraph" w:customStyle="1" w:styleId="T-98-2">
    <w:name w:val="T-9/8-2"/>
    <w:pPr>
      <w:widowControl w:val="0"/>
      <w:tabs>
        <w:tab w:val="left" w:pos="2153"/>
      </w:tabs>
      <w:autoSpaceDE w:val="0"/>
      <w:autoSpaceDN w:val="0"/>
      <w:adjustRightInd w:val="0"/>
      <w:spacing w:after="43" w:line="276" w:lineRule="auto"/>
      <w:ind w:firstLine="342"/>
      <w:jc w:val="both"/>
    </w:pPr>
    <w:rPr>
      <w:rFonts w:ascii="Times-NewRoman" w:eastAsia="SimSun" w:hAnsi="Times-NewRoman"/>
      <w:sz w:val="19"/>
      <w:szCs w:val="19"/>
      <w:lang w:val="en-US" w:eastAsia="en-US" w:bidi="en-US"/>
    </w:rPr>
  </w:style>
  <w:style w:type="paragraph" w:customStyle="1" w:styleId="t-9-8-bez-uvl">
    <w:name w:val="t-9-8-bez-uvl"/>
    <w:basedOn w:val="Normal"/>
    <w:pPr>
      <w:spacing w:before="100" w:beforeAutospacing="1" w:after="100" w:afterAutospacing="1" w:line="360" w:lineRule="auto"/>
    </w:pPr>
    <w:rPr>
      <w:rFonts w:eastAsia="SimSun"/>
      <w:lang w:bidi="en-US"/>
    </w:rPr>
  </w:style>
  <w:style w:type="character" w:customStyle="1" w:styleId="footnote-reference">
    <w:name w:val="footnote-reference"/>
    <w:rsid w:val="001667DB"/>
    <w:rPr>
      <w:rFonts w:ascii="Calibri" w:eastAsia="SimSun" w:hAnsi="Calibri" w:cs="Minion Pro"/>
      <w:color w:val="auto"/>
      <w:sz w:val="20"/>
      <w:szCs w:val="24"/>
      <w:lang w:val="en-US" w:eastAsia="en-US" w:bidi="en-US"/>
    </w:rPr>
  </w:style>
  <w:style w:type="paragraph" w:customStyle="1" w:styleId="t-98sredina">
    <w:name w:val="t-98sredina"/>
    <w:basedOn w:val="Normal"/>
    <w:pPr>
      <w:autoSpaceDE w:val="0"/>
      <w:autoSpaceDN w:val="0"/>
      <w:spacing w:before="57" w:after="23" w:line="264" w:lineRule="auto"/>
      <w:jc w:val="center"/>
    </w:pPr>
    <w:rPr>
      <w:rFonts w:ascii="Minion Pro Cond" w:eastAsia="SimSun" w:hAnsi="Minion Pro Cond"/>
      <w:color w:val="000000"/>
      <w:sz w:val="19"/>
      <w:szCs w:val="19"/>
      <w:lang w:bidi="en-US"/>
    </w:rPr>
  </w:style>
  <w:style w:type="paragraph" w:styleId="Subtitle">
    <w:name w:val="Subtitle"/>
    <w:basedOn w:val="Normal"/>
    <w:next w:val="Normal"/>
    <w:uiPriority w:val="11"/>
    <w:qFormat/>
    <w:rsid w:val="005D2386"/>
    <w:pPr>
      <w:spacing w:before="240" w:after="120"/>
    </w:pPr>
    <w:rPr>
      <w:rFonts w:eastAsia="SimSun"/>
      <w:b/>
      <w:i/>
      <w:iCs/>
      <w:spacing w:val="13"/>
      <w:lang w:bidi="en-US"/>
    </w:rPr>
  </w:style>
  <w:style w:type="character" w:customStyle="1" w:styleId="SubtitleChar">
    <w:name w:val="Subtitle Char"/>
    <w:uiPriority w:val="11"/>
    <w:rPr>
      <w:rFonts w:ascii="Cambria" w:eastAsia="SimSun" w:hAnsi="Cambria"/>
      <w:i/>
      <w:iCs/>
      <w:spacing w:val="13"/>
      <w:sz w:val="24"/>
      <w:szCs w:val="24"/>
      <w:lang w:eastAsia="en-US" w:bidi="en-US"/>
    </w:rPr>
  </w:style>
  <w:style w:type="paragraph" w:styleId="Title">
    <w:name w:val="Title"/>
    <w:basedOn w:val="Normal"/>
    <w:next w:val="Normal"/>
    <w:qFormat/>
    <w:pPr>
      <w:spacing w:line="360" w:lineRule="auto"/>
      <w:contextualSpacing/>
      <w:jc w:val="center"/>
    </w:pPr>
    <w:rPr>
      <w:rFonts w:ascii="Cambria" w:eastAsia="SimSun" w:hAnsi="Cambria"/>
      <w:spacing w:val="5"/>
      <w:sz w:val="52"/>
      <w:szCs w:val="52"/>
      <w:lang w:bidi="en-US"/>
    </w:rPr>
  </w:style>
  <w:style w:type="character" w:customStyle="1" w:styleId="TitleChar">
    <w:name w:val="Title Char"/>
    <w:rPr>
      <w:rFonts w:ascii="Cambria" w:eastAsia="SimSun" w:hAnsi="Cambria"/>
      <w:spacing w:val="5"/>
      <w:sz w:val="52"/>
      <w:szCs w:val="52"/>
      <w:lang w:eastAsia="en-US" w:bidi="en-US"/>
    </w:rPr>
  </w:style>
  <w:style w:type="character" w:styleId="SubtleReference">
    <w:name w:val="Subtle Reference"/>
    <w:qFormat/>
    <w:rPr>
      <w:smallCaps/>
    </w:rPr>
  </w:style>
  <w:style w:type="paragraph" w:styleId="IntenseQuote">
    <w:name w:val="Intense Quote"/>
    <w:basedOn w:val="Normal"/>
    <w:next w:val="Normal"/>
    <w:qFormat/>
    <w:pPr>
      <w:pBdr>
        <w:bottom w:val="single" w:sz="4" w:space="1" w:color="auto"/>
      </w:pBdr>
      <w:spacing w:before="200" w:after="280" w:line="360" w:lineRule="auto"/>
      <w:ind w:left="1008" w:right="1152"/>
    </w:pPr>
    <w:rPr>
      <w:rFonts w:ascii="Calibri" w:eastAsia="SimSun" w:hAnsi="Calibri"/>
      <w:b/>
      <w:bCs/>
      <w:i/>
      <w:iCs/>
      <w:szCs w:val="22"/>
      <w:lang w:bidi="en-US"/>
    </w:rPr>
  </w:style>
  <w:style w:type="character" w:customStyle="1" w:styleId="IntenseQuoteChar">
    <w:name w:val="Intense Quote Char"/>
    <w:rPr>
      <w:rFonts w:ascii="Calibri" w:eastAsia="SimSun" w:hAnsi="Calibri"/>
      <w:b/>
      <w:bCs/>
      <w:i/>
      <w:iCs/>
      <w:sz w:val="22"/>
      <w:szCs w:val="22"/>
      <w:lang w:eastAsia="en-US" w:bidi="en-US"/>
    </w:rPr>
  </w:style>
  <w:style w:type="character" w:styleId="IntenseReference">
    <w:name w:val="Intense Reference"/>
    <w:qFormat/>
    <w:rPr>
      <w:smallCaps/>
      <w:spacing w:val="5"/>
      <w:u w:val="single"/>
    </w:rPr>
  </w:style>
  <w:style w:type="character" w:customStyle="1" w:styleId="apple-converted-space">
    <w:name w:val="apple-converted-space"/>
  </w:style>
  <w:style w:type="paragraph" w:styleId="TOC4">
    <w:name w:val="toc 4"/>
    <w:basedOn w:val="Normal"/>
    <w:next w:val="Normal"/>
    <w:autoRedefine/>
    <w:semiHidden/>
    <w:pPr>
      <w:spacing w:line="360" w:lineRule="auto"/>
      <w:ind w:left="660"/>
    </w:pPr>
    <w:rPr>
      <w:rFonts w:ascii="Calibri" w:eastAsia="SimSun" w:hAnsi="Calibri"/>
      <w:sz w:val="18"/>
      <w:szCs w:val="18"/>
      <w:lang w:bidi="en-US"/>
    </w:rPr>
  </w:style>
  <w:style w:type="paragraph" w:styleId="TOC5">
    <w:name w:val="toc 5"/>
    <w:basedOn w:val="Normal"/>
    <w:next w:val="Normal"/>
    <w:autoRedefine/>
    <w:semiHidden/>
    <w:pPr>
      <w:spacing w:line="360" w:lineRule="auto"/>
      <w:ind w:left="880"/>
    </w:pPr>
    <w:rPr>
      <w:rFonts w:ascii="Calibri" w:eastAsia="SimSun" w:hAnsi="Calibri"/>
      <w:sz w:val="18"/>
      <w:szCs w:val="18"/>
      <w:lang w:bidi="en-US"/>
    </w:rPr>
  </w:style>
  <w:style w:type="paragraph" w:styleId="TOC6">
    <w:name w:val="toc 6"/>
    <w:basedOn w:val="Normal"/>
    <w:next w:val="Normal"/>
    <w:autoRedefine/>
    <w:semiHidden/>
    <w:pPr>
      <w:spacing w:line="360" w:lineRule="auto"/>
      <w:ind w:left="1100"/>
    </w:pPr>
    <w:rPr>
      <w:rFonts w:ascii="Calibri" w:eastAsia="SimSun" w:hAnsi="Calibri"/>
      <w:sz w:val="18"/>
      <w:szCs w:val="18"/>
      <w:lang w:bidi="en-US"/>
    </w:rPr>
  </w:style>
  <w:style w:type="paragraph" w:styleId="TOC7">
    <w:name w:val="toc 7"/>
    <w:basedOn w:val="Normal"/>
    <w:next w:val="Normal"/>
    <w:autoRedefine/>
    <w:semiHidden/>
    <w:pPr>
      <w:spacing w:line="360" w:lineRule="auto"/>
      <w:ind w:left="1320"/>
    </w:pPr>
    <w:rPr>
      <w:rFonts w:ascii="Calibri" w:eastAsia="SimSun" w:hAnsi="Calibri"/>
      <w:sz w:val="18"/>
      <w:szCs w:val="18"/>
      <w:lang w:bidi="en-US"/>
    </w:rPr>
  </w:style>
  <w:style w:type="paragraph" w:styleId="TOC8">
    <w:name w:val="toc 8"/>
    <w:basedOn w:val="Normal"/>
    <w:next w:val="Normal"/>
    <w:autoRedefine/>
    <w:semiHidden/>
    <w:pPr>
      <w:spacing w:line="360" w:lineRule="auto"/>
      <w:ind w:left="1540"/>
    </w:pPr>
    <w:rPr>
      <w:rFonts w:ascii="Calibri" w:eastAsia="SimSun" w:hAnsi="Calibri"/>
      <w:sz w:val="18"/>
      <w:szCs w:val="18"/>
      <w:lang w:bidi="en-US"/>
    </w:rPr>
  </w:style>
  <w:style w:type="paragraph" w:styleId="TOC9">
    <w:name w:val="toc 9"/>
    <w:basedOn w:val="Normal"/>
    <w:next w:val="Normal"/>
    <w:autoRedefine/>
    <w:semiHidden/>
    <w:pPr>
      <w:spacing w:line="360" w:lineRule="auto"/>
      <w:ind w:left="1760"/>
    </w:pPr>
    <w:rPr>
      <w:rFonts w:ascii="Calibri" w:eastAsia="SimSun" w:hAnsi="Calibri"/>
      <w:sz w:val="18"/>
      <w:szCs w:val="18"/>
      <w:lang w:bidi="en-US"/>
    </w:rPr>
  </w:style>
  <w:style w:type="character" w:styleId="SubtleEmphasis">
    <w:name w:val="Subtle Emphasis"/>
    <w:qFormat/>
    <w:rPr>
      <w:i/>
      <w:iCs/>
    </w:rPr>
  </w:style>
  <w:style w:type="character" w:styleId="IntenseEmphasis">
    <w:name w:val="Intense Emphasis"/>
    <w:qFormat/>
    <w:rPr>
      <w:b/>
      <w:bCs/>
    </w:rPr>
  </w:style>
  <w:style w:type="character" w:styleId="BookTitle">
    <w:name w:val="Book Title"/>
    <w:qFormat/>
    <w:rPr>
      <w:i/>
      <w:iCs/>
      <w:smallCaps/>
      <w:spacing w:val="5"/>
    </w:rPr>
  </w:style>
  <w:style w:type="paragraph" w:customStyle="1" w:styleId="rooheading1">
    <w:name w:val="roo heading 1"/>
    <w:basedOn w:val="Noparagraphstyle"/>
    <w:next w:val="Normal"/>
    <w:pPr>
      <w:spacing w:after="0" w:line="240" w:lineRule="auto"/>
    </w:pPr>
    <w:rPr>
      <w:rFonts w:ascii="AZO kapitala" w:hAnsi="AZO kapitala"/>
      <w:b/>
      <w:noProof/>
    </w:rPr>
  </w:style>
  <w:style w:type="character" w:customStyle="1" w:styleId="rooheading1Char">
    <w:name w:val="roo heading 1 Char"/>
    <w:rPr>
      <w:rFonts w:ascii="AZO kapitala" w:eastAsia="SimSun" w:hAnsi="AZO kapitala" w:cs="Minion Pro"/>
      <w:b/>
      <w:noProof/>
      <w:color w:val="000000"/>
      <w:sz w:val="24"/>
      <w:szCs w:val="24"/>
      <w:lang w:val="en-US" w:eastAsia="en-US" w:bidi="en-US"/>
    </w:rPr>
  </w:style>
  <w:style w:type="character" w:customStyle="1" w:styleId="StyleLatinAZOkapitala10ptBold">
    <w:name w:val="Style (Latin) AZO kapitala 10 pt Bold"/>
    <w:rPr>
      <w:rFonts w:ascii="AZO kapitala" w:hAnsi="AZO kapitala"/>
      <w:b/>
      <w:bCs/>
      <w:sz w:val="20"/>
    </w:rPr>
  </w:style>
  <w:style w:type="paragraph" w:customStyle="1" w:styleId="StyleLatinAZOkapitala10ptJustifiedAfter0ptLinesp">
    <w:name w:val="Style (Latin) AZO kapitala 10 pt Justified After:  0 pt Line sp..."/>
    <w:basedOn w:val="Normal"/>
    <w:pPr>
      <w:spacing w:line="360" w:lineRule="auto"/>
    </w:pPr>
    <w:rPr>
      <w:rFonts w:ascii="AZO kapitala" w:hAnsi="AZO kapitala"/>
      <w:szCs w:val="20"/>
      <w:lang w:bidi="en-US"/>
    </w:rPr>
  </w:style>
  <w:style w:type="paragraph" w:customStyle="1" w:styleId="rooheading2">
    <w:name w:val="roo heading 2"/>
    <w:basedOn w:val="NoSpacing1"/>
  </w:style>
  <w:style w:type="character" w:customStyle="1" w:styleId="rooheading2Char">
    <w:name w:val="roo heading 2 Char"/>
    <w:rPr>
      <w:rFonts w:ascii="AZO kapitala" w:eastAsia="SimSun" w:hAnsi="AZO kapitala"/>
      <w:sz w:val="24"/>
      <w:szCs w:val="22"/>
      <w:lang w:eastAsia="en-US" w:bidi="en-US"/>
    </w:rPr>
  </w:style>
  <w:style w:type="paragraph" w:customStyle="1" w:styleId="rooheading10">
    <w:name w:val="roo heading_1"/>
    <w:basedOn w:val="rooheading1"/>
  </w:style>
  <w:style w:type="character" w:customStyle="1" w:styleId="rooheading1Char0">
    <w:name w:val="roo heading_1 Char"/>
    <w:rPr>
      <w:rFonts w:ascii="AZO kapitala" w:eastAsia="SimSun" w:hAnsi="AZO kapitala" w:cs="Minion Pro"/>
      <w:b/>
      <w:noProof/>
      <w:color w:val="000000"/>
      <w:sz w:val="24"/>
      <w:szCs w:val="24"/>
      <w:lang w:val="en-US" w:eastAsia="en-US" w:bidi="en-US"/>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1"/>
    <w:uiPriority w:val="99"/>
    <w:qFormat/>
    <w:pPr>
      <w:spacing w:line="360" w:lineRule="auto"/>
    </w:pPr>
    <w:rPr>
      <w:rFonts w:ascii="Calibri" w:eastAsia="SimSun" w:hAnsi="Calibri"/>
      <w:szCs w:val="20"/>
      <w:lang w:bidi="en-US"/>
    </w:rPr>
  </w:style>
  <w:style w:type="character" w:customStyle="1" w:styleId="FootnoteTextChar">
    <w:name w:val="Footnote Text Char"/>
    <w:uiPriority w:val="99"/>
    <w:rPr>
      <w:rFonts w:ascii="Calibri" w:eastAsia="SimSun" w:hAnsi="Calibri"/>
      <w:lang w:eastAsia="en-US" w:bidi="en-US"/>
    </w:rPr>
  </w:style>
  <w:style w:type="character" w:styleId="FootnoteReference">
    <w:name w:val="footnote reference"/>
    <w:uiPriority w:val="99"/>
    <w:semiHidden/>
    <w:rPr>
      <w:vertAlign w:val="superscript"/>
    </w:rPr>
  </w:style>
  <w:style w:type="paragraph" w:styleId="EndnoteText">
    <w:name w:val="endnote text"/>
    <w:basedOn w:val="Normal"/>
    <w:semiHidden/>
    <w:pPr>
      <w:spacing w:line="360" w:lineRule="auto"/>
    </w:pPr>
    <w:rPr>
      <w:rFonts w:ascii="Calibri" w:eastAsia="SimSun" w:hAnsi="Calibri"/>
      <w:szCs w:val="20"/>
      <w:lang w:bidi="en-US"/>
    </w:rPr>
  </w:style>
  <w:style w:type="character" w:customStyle="1" w:styleId="EndnoteTextChar">
    <w:name w:val="Endnote Text Char"/>
    <w:rPr>
      <w:rFonts w:ascii="Calibri" w:eastAsia="SimSun" w:hAnsi="Calibri"/>
      <w:lang w:eastAsia="en-US" w:bidi="en-US"/>
    </w:rPr>
  </w:style>
  <w:style w:type="character" w:styleId="EndnoteReference">
    <w:name w:val="endnote reference"/>
    <w:semiHidden/>
    <w:rPr>
      <w:vertAlign w:val="superscript"/>
    </w:rPr>
  </w:style>
  <w:style w:type="paragraph" w:customStyle="1" w:styleId="CharChar1CharCharCharCharCharCharChar">
    <w:name w:val="Char Char1 Char Char Char Char Char Char Char"/>
    <w:basedOn w:val="Normal"/>
    <w:pPr>
      <w:spacing w:after="160" w:line="240" w:lineRule="exact"/>
    </w:pPr>
    <w:rPr>
      <w:rFonts w:ascii="Tahoma" w:hAnsi="Tahoma"/>
      <w:szCs w:val="20"/>
    </w:rPr>
  </w:style>
  <w:style w:type="paragraph" w:customStyle="1" w:styleId="CharChar1">
    <w:name w:val="Char Char1"/>
    <w:basedOn w:val="Normal"/>
    <w:pPr>
      <w:spacing w:after="160" w:line="240" w:lineRule="exact"/>
    </w:pPr>
    <w:rPr>
      <w:rFonts w:ascii="Tahoma" w:hAnsi="Tahoma"/>
      <w:szCs w:val="20"/>
    </w:rPr>
  </w:style>
  <w:style w:type="paragraph" w:customStyle="1" w:styleId="n4">
    <w:name w:val="n4"/>
    <w:basedOn w:val="Normal"/>
    <w:pPr>
      <w:spacing w:line="360" w:lineRule="auto"/>
    </w:pPr>
    <w:rPr>
      <w:color w:val="000000"/>
      <w:sz w:val="16"/>
      <w:szCs w:val="20"/>
    </w:rPr>
  </w:style>
  <w:style w:type="paragraph" w:customStyle="1" w:styleId="T-98bezuvl">
    <w:name w:val="T-9/8 bez uvl"/>
    <w:basedOn w:val="Normal"/>
    <w:pPr>
      <w:widowControl w:val="0"/>
      <w:autoSpaceDE w:val="0"/>
      <w:autoSpaceDN w:val="0"/>
      <w:adjustRightInd w:val="0"/>
      <w:spacing w:after="43" w:line="210" w:lineRule="atLeast"/>
    </w:pPr>
    <w:rPr>
      <w:rFonts w:ascii="Minion Pro Cond" w:hAnsi="Minion Pro Cond" w:cs="Minion Pro Cond"/>
      <w:color w:val="000000"/>
      <w:w w:val="95"/>
      <w:szCs w:val="20"/>
    </w:rPr>
  </w:style>
  <w:style w:type="paragraph" w:customStyle="1" w:styleId="noparagraphstyle0">
    <w:name w:val="noparagraphstyle"/>
    <w:basedOn w:val="Normal"/>
    <w:pPr>
      <w:autoSpaceDE w:val="0"/>
      <w:autoSpaceDN w:val="0"/>
      <w:spacing w:line="288" w:lineRule="auto"/>
    </w:pPr>
    <w:rPr>
      <w:rFonts w:ascii="Minion Pro Cond" w:hAnsi="Minion Pro Cond"/>
      <w:color w:val="000000"/>
    </w:rPr>
  </w:style>
  <w:style w:type="paragraph" w:customStyle="1" w:styleId="t-87-fusnota">
    <w:name w:val="t-87-fusnota"/>
    <w:basedOn w:val="Normal"/>
    <w:pPr>
      <w:autoSpaceDE w:val="0"/>
      <w:autoSpaceDN w:val="0"/>
      <w:spacing w:after="43" w:line="360" w:lineRule="auto"/>
    </w:pPr>
    <w:rPr>
      <w:rFonts w:ascii="Minion Pro Cond" w:hAnsi="Minion Pro Cond"/>
      <w:color w:val="000000"/>
      <w:sz w:val="17"/>
      <w:szCs w:val="17"/>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uiPriority w:val="34"/>
    <w:rPr>
      <w:sz w:val="24"/>
      <w:szCs w:val="24"/>
    </w:rPr>
  </w:style>
  <w:style w:type="paragraph" w:customStyle="1" w:styleId="AZONASLOV1">
    <w:name w:val="AZO NASLOV 1"/>
    <w:basedOn w:val="ListParagraph"/>
    <w:pPr>
      <w:spacing w:line="360" w:lineRule="auto"/>
      <w:ind w:left="360" w:hanging="360"/>
      <w:contextualSpacing/>
    </w:pPr>
    <w:rPr>
      <w:rFonts w:ascii="Palatino Linotype" w:eastAsia="Calibri" w:hAnsi="Palatino Linotype"/>
      <w:b/>
      <w:sz w:val="28"/>
      <w:szCs w:val="28"/>
    </w:rPr>
  </w:style>
  <w:style w:type="paragraph" w:customStyle="1" w:styleId="AZONASLOV11">
    <w:name w:val="AZO NASLOV 1.1."/>
    <w:basedOn w:val="ListParagraph"/>
    <w:pPr>
      <w:spacing w:line="360" w:lineRule="auto"/>
      <w:ind w:left="792" w:hanging="432"/>
      <w:contextualSpacing/>
    </w:pPr>
    <w:rPr>
      <w:rFonts w:ascii="Palatino Linotype" w:eastAsia="Calibri" w:hAnsi="Palatino Linotype"/>
      <w:b/>
    </w:rPr>
  </w:style>
  <w:style w:type="paragraph" w:customStyle="1" w:styleId="EmptyLayoutCell">
    <w:name w:val="EmptyLayoutCell"/>
    <w:basedOn w:val="Normal"/>
    <w:pPr>
      <w:spacing w:line="360" w:lineRule="auto"/>
    </w:pPr>
    <w:rPr>
      <w:sz w:val="2"/>
      <w:szCs w:val="20"/>
    </w:rPr>
  </w:style>
  <w:style w:type="paragraph" w:customStyle="1" w:styleId="Odlomak">
    <w:name w:val="Odlomak"/>
    <w:basedOn w:val="Normal"/>
    <w:pPr>
      <w:keepLines/>
      <w:suppressAutoHyphens/>
      <w:spacing w:after="120" w:line="360" w:lineRule="auto"/>
      <w:ind w:firstLine="709"/>
    </w:pPr>
    <w:rPr>
      <w:szCs w:val="20"/>
    </w:rPr>
  </w:style>
  <w:style w:type="paragraph" w:styleId="BodyText3">
    <w:name w:val="Body Text 3"/>
    <w:basedOn w:val="Normal"/>
    <w:uiPriority w:val="99"/>
    <w:pPr>
      <w:spacing w:line="280" w:lineRule="exact"/>
      <w:ind w:firstLine="709"/>
    </w:pPr>
    <w:rPr>
      <w:i/>
      <w:iCs/>
      <w:szCs w:val="22"/>
    </w:rPr>
  </w:style>
  <w:style w:type="character" w:customStyle="1" w:styleId="BodyText3Char">
    <w:name w:val="Body Text 3 Char"/>
    <w:uiPriority w:val="99"/>
    <w:rPr>
      <w:rFonts w:ascii="Arial" w:hAnsi="Arial"/>
      <w:i/>
      <w:iCs/>
      <w:sz w:val="22"/>
      <w:szCs w:val="22"/>
      <w:lang w:eastAsia="en-US"/>
    </w:rPr>
  </w:style>
  <w:style w:type="character" w:customStyle="1" w:styleId="bold">
    <w:name w:val="bold"/>
    <w:rPr>
      <w:b/>
      <w:bCs/>
    </w:rPr>
  </w:style>
  <w:style w:type="character" w:customStyle="1" w:styleId="kurziv">
    <w:name w:val="kurziv"/>
    <w:rPr>
      <w:i/>
      <w:iCs/>
    </w:rPr>
  </w:style>
  <w:style w:type="paragraph" w:customStyle="1" w:styleId="t-98bezuvl0">
    <w:name w:val="t-98bezuvl"/>
    <w:basedOn w:val="Normal"/>
    <w:pPr>
      <w:spacing w:before="100" w:beforeAutospacing="1" w:after="100" w:afterAutospacing="1" w:line="360" w:lineRule="auto"/>
      <w:ind w:firstLine="709"/>
    </w:pPr>
    <w:rPr>
      <w:rFonts w:ascii="Palatino Linotype" w:hAnsi="Palatino Linotype"/>
    </w:rPr>
  </w:style>
  <w:style w:type="character" w:styleId="LineNumber">
    <w:name w:val="line number"/>
    <w:semiHidden/>
  </w:style>
  <w:style w:type="paragraph" w:styleId="Revision">
    <w:name w:val="Revision"/>
    <w:hidden/>
    <w:uiPriority w:val="99"/>
    <w:semiHidden/>
    <w:rPr>
      <w:rFonts w:ascii="Calibri" w:eastAsia="SimSun" w:hAnsi="Calibri"/>
      <w:sz w:val="22"/>
      <w:szCs w:val="22"/>
      <w:lang w:val="hr-HR" w:eastAsia="en-US" w:bidi="en-US"/>
    </w:rPr>
  </w:style>
  <w:style w:type="paragraph" w:customStyle="1" w:styleId="xl63">
    <w:name w:val="xl63"/>
    <w:basedOn w:val="Normal"/>
    <w:pPr>
      <w:pBdr>
        <w:top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b/>
      <w:bCs/>
      <w:i/>
      <w:iCs/>
      <w:color w:val="000000"/>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65">
    <w:name w:val="xl65"/>
    <w:basedOn w:val="Normal"/>
    <w:pPr>
      <w:pBdr>
        <w:top w:val="single" w:sz="4" w:space="0" w:color="auto"/>
        <w:left w:val="single" w:sz="4" w:space="0" w:color="auto"/>
        <w:bottom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66">
    <w:name w:val="xl66"/>
    <w:basedOn w:val="Normal"/>
    <w:pPr>
      <w:pBdr>
        <w:top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color w:val="00000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color w:val="000000"/>
    </w:rPr>
  </w:style>
  <w:style w:type="paragraph" w:customStyle="1" w:styleId="xl68">
    <w:name w:val="xl68"/>
    <w:basedOn w:val="Normal"/>
    <w:pPr>
      <w:pBdr>
        <w:top w:val="single" w:sz="4" w:space="0" w:color="auto"/>
        <w:left w:val="single" w:sz="4" w:space="0" w:color="auto"/>
        <w:bottom w:val="single" w:sz="4" w:space="0" w:color="auto"/>
      </w:pBdr>
      <w:spacing w:before="100" w:beforeAutospacing="1" w:after="100" w:afterAutospacing="1" w:line="360" w:lineRule="auto"/>
    </w:pPr>
    <w:rPr>
      <w:rFonts w:ascii="Palatino Linotype" w:hAnsi="Palatino Linotype"/>
      <w:color w:val="000000"/>
    </w:rPr>
  </w:style>
  <w:style w:type="paragraph" w:customStyle="1" w:styleId="xl69">
    <w:name w:val="xl69"/>
    <w:basedOn w:val="Normal"/>
    <w:pPr>
      <w:pBdr>
        <w:top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1">
    <w:name w:val="xl71"/>
    <w:basedOn w:val="Normal"/>
    <w:pPr>
      <w:pBdr>
        <w:top w:val="single" w:sz="4" w:space="0" w:color="auto"/>
        <w:left w:val="single" w:sz="4" w:space="0" w:color="auto"/>
        <w:bottom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2">
    <w:name w:val="xl72"/>
    <w:basedOn w:val="Normal"/>
    <w:pPr>
      <w:pBdr>
        <w:top w:val="single" w:sz="4" w:space="0" w:color="auto"/>
        <w:righ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3">
    <w:name w:val="xl73"/>
    <w:basedOn w:val="Normal"/>
    <w:pPr>
      <w:pBdr>
        <w:top w:val="single" w:sz="4" w:space="0" w:color="auto"/>
        <w:left w:val="single" w:sz="4" w:space="0" w:color="auto"/>
        <w:righ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4">
    <w:name w:val="xl74"/>
    <w:basedOn w:val="Normal"/>
    <w:pPr>
      <w:pBdr>
        <w:top w:val="single" w:sz="4" w:space="0" w:color="auto"/>
        <w:left w:val="single" w:sz="4" w:space="0" w:color="auto"/>
      </w:pBdr>
      <w:spacing w:before="100" w:beforeAutospacing="1" w:after="100" w:afterAutospacing="1" w:line="360" w:lineRule="auto"/>
    </w:pPr>
    <w:rPr>
      <w:rFonts w:ascii="Palatino Linotype" w:hAnsi="Palatino Linotype"/>
      <w:b/>
      <w:bCs/>
      <w:color w:val="000000"/>
    </w:rPr>
  </w:style>
  <w:style w:type="paragraph" w:customStyle="1" w:styleId="xl75">
    <w:name w:val="xl75"/>
    <w:basedOn w:val="Normal"/>
    <w:pPr>
      <w:pBdr>
        <w:bottom w:val="single" w:sz="4" w:space="0" w:color="auto"/>
        <w:right w:val="single" w:sz="4" w:space="0" w:color="auto"/>
      </w:pBdr>
      <w:spacing w:before="100" w:beforeAutospacing="1" w:after="100" w:afterAutospacing="1" w:line="360" w:lineRule="auto"/>
      <w:jc w:val="center"/>
    </w:pPr>
    <w:rPr>
      <w:rFonts w:ascii="Palatino Linotype" w:hAnsi="Palatino Linotype"/>
      <w:b/>
      <w:bCs/>
      <w:color w:val="000000"/>
    </w:rPr>
  </w:style>
  <w:style w:type="paragraph" w:customStyle="1" w:styleId="xl76">
    <w:name w:val="xl76"/>
    <w:basedOn w:val="Normal"/>
    <w:pPr>
      <w:pBdr>
        <w:left w:val="single" w:sz="4" w:space="0" w:color="auto"/>
        <w:bottom w:val="single" w:sz="4" w:space="0" w:color="auto"/>
        <w:right w:val="single" w:sz="4" w:space="0" w:color="auto"/>
      </w:pBdr>
      <w:spacing w:before="100" w:beforeAutospacing="1" w:after="100" w:afterAutospacing="1" w:line="360" w:lineRule="auto"/>
      <w:jc w:val="center"/>
    </w:pPr>
    <w:rPr>
      <w:rFonts w:ascii="Palatino Linotype" w:hAnsi="Palatino Linotype"/>
      <w:b/>
      <w:bCs/>
      <w:color w:val="000000"/>
    </w:rPr>
  </w:style>
  <w:style w:type="paragraph" w:customStyle="1" w:styleId="xl77">
    <w:name w:val="xl77"/>
    <w:basedOn w:val="Normal"/>
    <w:pPr>
      <w:pBdr>
        <w:left w:val="single" w:sz="4" w:space="0" w:color="auto"/>
        <w:bottom w:val="single" w:sz="4" w:space="0" w:color="auto"/>
      </w:pBdr>
      <w:spacing w:before="100" w:beforeAutospacing="1" w:after="100" w:afterAutospacing="1" w:line="360" w:lineRule="auto"/>
      <w:jc w:val="center"/>
    </w:pPr>
    <w:rPr>
      <w:rFonts w:ascii="Palatino Linotype" w:hAnsi="Palatino Linotype"/>
      <w:b/>
      <w:bCs/>
      <w:color w:val="000000"/>
    </w:rPr>
  </w:style>
  <w:style w:type="paragraph" w:customStyle="1" w:styleId="note">
    <w:name w:val="note"/>
    <w:basedOn w:val="Normal"/>
    <w:pPr>
      <w:spacing w:before="100" w:beforeAutospacing="1" w:after="100" w:afterAutospacing="1" w:line="360" w:lineRule="auto"/>
    </w:pPr>
    <w:rPr>
      <w:color w:val="808080"/>
      <w:lang w:val="en-US"/>
    </w:rPr>
  </w:style>
  <w:style w:type="paragraph" w:customStyle="1" w:styleId="t-98-20">
    <w:name w:val="t-98-2"/>
    <w:basedOn w:val="Normal"/>
    <w:pPr>
      <w:spacing w:before="100" w:beforeAutospacing="1" w:after="100" w:afterAutospacing="1" w:line="360" w:lineRule="auto"/>
    </w:pPr>
  </w:style>
  <w:style w:type="paragraph" w:customStyle="1" w:styleId="font5">
    <w:name w:val="font5"/>
    <w:basedOn w:val="Normal"/>
    <w:pPr>
      <w:spacing w:before="100" w:beforeAutospacing="1" w:after="100" w:afterAutospacing="1" w:line="360" w:lineRule="auto"/>
    </w:pPr>
    <w:rPr>
      <w:rFonts w:ascii="Palatino Linotype" w:hAnsi="Palatino Linotype"/>
      <w:b/>
      <w:bCs/>
      <w:color w:val="000000"/>
      <w:szCs w:val="20"/>
    </w:rPr>
  </w:style>
  <w:style w:type="paragraph" w:customStyle="1" w:styleId="TTTableText">
    <w:name w:val="+TT Table Text"/>
    <w:pPr>
      <w:snapToGrid w:val="0"/>
      <w:spacing w:before="60" w:after="60"/>
    </w:pPr>
    <w:rPr>
      <w:rFonts w:ascii="Arial" w:hAnsi="Arial"/>
      <w:color w:val="000000"/>
      <w:lang w:val="en-US" w:eastAsia="en-US"/>
    </w:rPr>
  </w:style>
  <w:style w:type="paragraph" w:customStyle="1" w:styleId="TTTableBullets">
    <w:name w:val="+TT Table Bullets"/>
    <w:basedOn w:val="TTTableText"/>
    <w:pPr>
      <w:numPr>
        <w:numId w:val="1"/>
      </w:numPr>
    </w:pPr>
  </w:style>
  <w:style w:type="paragraph" w:customStyle="1" w:styleId="TTTableHeadingWhite">
    <w:name w:val="+TT Table Heading + White"/>
    <w:basedOn w:val="Normal"/>
    <w:autoRedefine/>
    <w:pPr>
      <w:spacing w:after="120" w:line="360" w:lineRule="auto"/>
      <w:jc w:val="center"/>
    </w:pPr>
    <w:rPr>
      <w:b/>
      <w:bCs/>
      <w:color w:val="FFFFFF"/>
      <w:szCs w:val="20"/>
      <w:lang w:val="en-US"/>
    </w:rPr>
  </w:style>
  <w:style w:type="paragraph" w:customStyle="1" w:styleId="Ugovor-lanak1level">
    <w:name w:val="Ugovor - Članak 1 level"/>
    <w:basedOn w:val="Heading1"/>
    <w:pPr>
      <w:widowControl w:val="0"/>
      <w:numPr>
        <w:numId w:val="2"/>
      </w:numPr>
      <w:tabs>
        <w:tab w:val="clear" w:pos="1332"/>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0" w:firstLine="0"/>
    </w:pPr>
    <w:rPr>
      <w:rFonts w:cs="Times New Roman"/>
      <w:caps w:val="0"/>
      <w:snapToGrid w:val="0"/>
      <w:kern w:val="0"/>
    </w:rPr>
  </w:style>
  <w:style w:type="paragraph" w:customStyle="1" w:styleId="Ugovor-lanak2level">
    <w:name w:val="Ugovor - Članak 2 level"/>
    <w:basedOn w:val="Heading2"/>
    <w:pPr>
      <w:keepNext/>
      <w:keepLines/>
      <w:widowControl w:val="0"/>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pPr>
    <w:rPr>
      <w:b w:val="0"/>
      <w:bCs w:val="0"/>
      <w:snapToGrid w:val="0"/>
    </w:rPr>
  </w:style>
  <w:style w:type="character" w:customStyle="1" w:styleId="Ugovor-lanak2levelCharChar">
    <w:name w:val="Ugovor - Članak 2 level Char Char"/>
    <w:rPr>
      <w:rFonts w:ascii="Arial" w:hAnsi="Arial"/>
      <w:snapToGrid w:val="0"/>
      <w:sz w:val="22"/>
      <w:szCs w:val="24"/>
      <w:lang w:val="hr-HR"/>
    </w:rPr>
  </w:style>
  <w:style w:type="paragraph" w:customStyle="1" w:styleId="Ugovor-lanak3Level">
    <w:name w:val="Ugovor - Članak 3 Level"/>
    <w:basedOn w:val="Heading3"/>
    <w:pPr>
      <w:keepNext/>
      <w:keepLines/>
      <w:numPr>
        <w:ilvl w:val="2"/>
        <w:numId w:val="2"/>
      </w:numPr>
      <w:tabs>
        <w:tab w:val="clear" w:pos="720"/>
        <w:tab w:val="num" w:pos="360"/>
      </w:tabs>
      <w:spacing w:before="120" w:after="0"/>
      <w:ind w:left="0" w:firstLine="0"/>
    </w:pPr>
    <w:rPr>
      <w:b w:val="0"/>
      <w:bCs w:val="0"/>
      <w:snapToGrid w:val="0"/>
      <w:color w:val="auto"/>
      <w:szCs w:val="20"/>
    </w:rPr>
  </w:style>
  <w:style w:type="paragraph" w:customStyle="1" w:styleId="Ugovor-podruje">
    <w:name w:val="Ugovor - područje"/>
    <w:basedOn w:val="BodyTex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pPr>
    <w:rPr>
      <w:b/>
      <w:bCs/>
      <w:snapToGrid w:val="0"/>
      <w:szCs w:val="20"/>
    </w:rPr>
  </w:style>
  <w:style w:type="character" w:customStyle="1" w:styleId="Ugovor-podrujeChar">
    <w:name w:val="Ugovor - područje Char"/>
    <w:rPr>
      <w:rFonts w:ascii="Arial" w:hAnsi="Arial"/>
      <w:b/>
      <w:bCs/>
      <w:snapToGrid w:val="0"/>
      <w:sz w:val="22"/>
      <w:lang w:eastAsia="en-US"/>
    </w:rPr>
  </w:style>
  <w:style w:type="paragraph" w:styleId="BlockText">
    <w:name w:val="Block Text"/>
    <w:basedOn w:val="Normal"/>
    <w:uiPriority w:val="99"/>
    <w:unhideWhenUsed/>
    <w:pPr>
      <w:spacing w:before="100" w:beforeAutospacing="1" w:after="100" w:afterAutospacing="1"/>
    </w:pPr>
    <w:rPr>
      <w:rFonts w:eastAsia="Calibri"/>
    </w:rPr>
  </w:style>
  <w:style w:type="table" w:styleId="TableGrid">
    <w:name w:val="Table Grid"/>
    <w:basedOn w:val="TableNormal"/>
    <w:uiPriority w:val="59"/>
    <w:rsid w:val="0055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eading1">
    <w:name w:val="B_heading1"/>
    <w:basedOn w:val="Normal"/>
    <w:next w:val="Normal"/>
    <w:qFormat/>
    <w:rsid w:val="00F03FAF"/>
    <w:pPr>
      <w:numPr>
        <w:numId w:val="3"/>
      </w:numPr>
    </w:pPr>
    <w:rPr>
      <w:rFonts w:ascii="Verdana" w:hAnsi="Verdana" w:cs="Arial"/>
      <w:b/>
      <w:caps/>
    </w:rPr>
  </w:style>
  <w:style w:type="paragraph" w:customStyle="1" w:styleId="Bheading2">
    <w:name w:val="B_heading2"/>
    <w:basedOn w:val="Normal"/>
    <w:next w:val="Normal"/>
    <w:autoRedefine/>
    <w:qFormat/>
    <w:rsid w:val="00F03FAF"/>
    <w:pPr>
      <w:numPr>
        <w:ilvl w:val="1"/>
        <w:numId w:val="3"/>
      </w:numPr>
      <w:ind w:left="1418" w:hanging="993"/>
    </w:pPr>
    <w:rPr>
      <w:rFonts w:ascii="Verdana" w:hAnsi="Verdana" w:cs="Arial"/>
      <w:szCs w:val="20"/>
      <w:u w:val="single"/>
    </w:rPr>
  </w:style>
  <w:style w:type="paragraph" w:customStyle="1" w:styleId="Bheading3">
    <w:name w:val="B_heading3"/>
    <w:basedOn w:val="Normal"/>
    <w:next w:val="Normal"/>
    <w:autoRedefine/>
    <w:qFormat/>
    <w:rsid w:val="00F03FAF"/>
    <w:pPr>
      <w:numPr>
        <w:ilvl w:val="2"/>
        <w:numId w:val="3"/>
      </w:numPr>
    </w:pPr>
    <w:rPr>
      <w:rFonts w:ascii="Verdana" w:hAnsi="Verdana" w:cs="Arial"/>
    </w:rPr>
  </w:style>
  <w:style w:type="table" w:customStyle="1" w:styleId="GridTable5Dark-Accent11">
    <w:name w:val="Grid Table 5 Dark - Accent 11"/>
    <w:basedOn w:val="TableNormal"/>
    <w:uiPriority w:val="50"/>
    <w:rsid w:val="0091725F"/>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1">
    <w:name w:val="Table Grid1"/>
    <w:basedOn w:val="TableNormal"/>
    <w:next w:val="TableGrid"/>
    <w:uiPriority w:val="59"/>
    <w:rsid w:val="004E01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7187"/>
  </w:style>
  <w:style w:type="paragraph" w:customStyle="1" w:styleId="ListNumber2Level2">
    <w:name w:val="List Number 2 (Level 2)"/>
    <w:basedOn w:val="Normal"/>
    <w:rsid w:val="001C7187"/>
    <w:pPr>
      <w:numPr>
        <w:ilvl w:val="1"/>
        <w:numId w:val="4"/>
      </w:numPr>
      <w:spacing w:after="120"/>
    </w:pPr>
    <w:rPr>
      <w:szCs w:val="20"/>
      <w:lang w:val="en-GB" w:eastAsia="en-GB"/>
    </w:rPr>
  </w:style>
  <w:style w:type="paragraph" w:customStyle="1" w:styleId="ListNumber2Level3">
    <w:name w:val="List Number 2 (Level 3)"/>
    <w:basedOn w:val="Normal"/>
    <w:rsid w:val="001C7187"/>
    <w:pPr>
      <w:numPr>
        <w:ilvl w:val="2"/>
        <w:numId w:val="4"/>
      </w:numPr>
      <w:spacing w:after="120"/>
    </w:pPr>
    <w:rPr>
      <w:szCs w:val="20"/>
      <w:lang w:val="en-GB" w:eastAsia="en-GB"/>
    </w:rPr>
  </w:style>
  <w:style w:type="paragraph" w:customStyle="1" w:styleId="ListNumber2Level4">
    <w:name w:val="List Number 2 (Level 4)"/>
    <w:basedOn w:val="Normal"/>
    <w:rsid w:val="001C7187"/>
    <w:pPr>
      <w:numPr>
        <w:ilvl w:val="3"/>
        <w:numId w:val="4"/>
      </w:numPr>
      <w:spacing w:after="120"/>
    </w:pPr>
    <w:rPr>
      <w:szCs w:val="20"/>
      <w:lang w:val="en-GB" w:eastAsia="en-GB"/>
    </w:rPr>
  </w:style>
  <w:style w:type="table" w:customStyle="1" w:styleId="TableGrid2">
    <w:name w:val="Table Grid2"/>
    <w:basedOn w:val="TableNormal"/>
    <w:next w:val="TableGrid"/>
    <w:uiPriority w:val="39"/>
    <w:locked/>
    <w:rsid w:val="001C71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1C7187"/>
    <w:pPr>
      <w:numPr>
        <w:numId w:val="5"/>
      </w:numPr>
      <w:spacing w:after="120"/>
    </w:pPr>
    <w:rPr>
      <w:szCs w:val="20"/>
      <w:lang w:val="en-GB" w:eastAsia="zh-CN"/>
    </w:rPr>
  </w:style>
  <w:style w:type="paragraph" w:customStyle="1" w:styleId="NumPar2">
    <w:name w:val="NumPar 2"/>
    <w:basedOn w:val="Normal"/>
    <w:next w:val="Normal"/>
    <w:rsid w:val="001C7187"/>
    <w:pPr>
      <w:numPr>
        <w:ilvl w:val="1"/>
        <w:numId w:val="5"/>
      </w:numPr>
      <w:spacing w:after="120"/>
    </w:pPr>
    <w:rPr>
      <w:szCs w:val="20"/>
      <w:lang w:val="en-GB" w:eastAsia="zh-CN"/>
    </w:rPr>
  </w:style>
  <w:style w:type="paragraph" w:customStyle="1" w:styleId="NumPar3">
    <w:name w:val="NumPar 3"/>
    <w:basedOn w:val="Normal"/>
    <w:next w:val="Normal"/>
    <w:rsid w:val="001C7187"/>
    <w:pPr>
      <w:numPr>
        <w:ilvl w:val="2"/>
        <w:numId w:val="5"/>
      </w:numPr>
      <w:spacing w:after="120"/>
    </w:pPr>
    <w:rPr>
      <w:szCs w:val="20"/>
      <w:lang w:val="en-GB" w:eastAsia="zh-CN"/>
    </w:rPr>
  </w:style>
  <w:style w:type="paragraph" w:customStyle="1" w:styleId="NumPar4">
    <w:name w:val="NumPar 4"/>
    <w:basedOn w:val="Normal"/>
    <w:next w:val="Normal"/>
    <w:rsid w:val="001C7187"/>
    <w:pPr>
      <w:numPr>
        <w:ilvl w:val="3"/>
        <w:numId w:val="5"/>
      </w:numPr>
      <w:spacing w:after="120"/>
    </w:pPr>
    <w:rPr>
      <w:szCs w:val="20"/>
      <w:lang w:val="en-GB" w:eastAsia="zh-CN"/>
    </w:rPr>
  </w:style>
  <w:style w:type="character" w:customStyle="1" w:styleId="st1">
    <w:name w:val="st1"/>
    <w:rsid w:val="001C7187"/>
  </w:style>
  <w:style w:type="paragraph" w:customStyle="1" w:styleId="Bezproreda1">
    <w:name w:val="Bez proreda1"/>
    <w:qFormat/>
    <w:rsid w:val="001C7187"/>
    <w:rPr>
      <w:sz w:val="24"/>
      <w:szCs w:val="24"/>
      <w:lang w:val="hr-HR" w:eastAsia="hr-HR"/>
    </w:rPr>
  </w:style>
  <w:style w:type="character" w:customStyle="1" w:styleId="downloadinfo">
    <w:name w:val="downloadinfo"/>
    <w:rsid w:val="001C7187"/>
  </w:style>
  <w:style w:type="character" w:customStyle="1" w:styleId="st">
    <w:name w:val="st"/>
    <w:rsid w:val="001C7187"/>
  </w:style>
  <w:style w:type="numbering" w:customStyle="1" w:styleId="NoList2">
    <w:name w:val="No List2"/>
    <w:next w:val="NoList"/>
    <w:uiPriority w:val="99"/>
    <w:semiHidden/>
    <w:unhideWhenUsed/>
    <w:rsid w:val="00AF6A93"/>
  </w:style>
  <w:style w:type="table" w:customStyle="1" w:styleId="TableGrid3">
    <w:name w:val="Table Grid3"/>
    <w:basedOn w:val="TableNormal"/>
    <w:next w:val="TableGrid"/>
    <w:uiPriority w:val="59"/>
    <w:locked/>
    <w:rsid w:val="00AF6A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
    <w:link w:val="NormalBoldChar"/>
    <w:rsid w:val="001356FF"/>
    <w:pPr>
      <w:widowControl w:val="0"/>
      <w:spacing w:before="0"/>
      <w:jc w:val="left"/>
    </w:pPr>
    <w:rPr>
      <w:rFonts w:ascii="Times New Roman" w:hAnsi="Times New Roman"/>
      <w:b/>
      <w:sz w:val="24"/>
      <w:szCs w:val="22"/>
      <w:lang w:eastAsia="en-GB"/>
    </w:rPr>
  </w:style>
  <w:style w:type="character" w:customStyle="1" w:styleId="NormalBoldChar">
    <w:name w:val="NormalBold Char"/>
    <w:link w:val="NormalBold"/>
    <w:locked/>
    <w:rsid w:val="001356FF"/>
    <w:rPr>
      <w:b/>
      <w:sz w:val="24"/>
      <w:szCs w:val="22"/>
      <w:lang w:val="hr-HR"/>
    </w:rPr>
  </w:style>
  <w:style w:type="character" w:customStyle="1" w:styleId="DeltaViewInsertion">
    <w:name w:val="DeltaView Insertion"/>
    <w:rsid w:val="001356FF"/>
    <w:rPr>
      <w:b/>
      <w:i/>
      <w:spacing w:val="0"/>
    </w:rPr>
  </w:style>
  <w:style w:type="paragraph" w:customStyle="1" w:styleId="Text1">
    <w:name w:val="Text 1"/>
    <w:basedOn w:val="Normal"/>
    <w:rsid w:val="001356FF"/>
    <w:pPr>
      <w:spacing w:after="120"/>
      <w:ind w:left="850"/>
    </w:pPr>
    <w:rPr>
      <w:rFonts w:ascii="Times New Roman" w:eastAsia="Calibri" w:hAnsi="Times New Roman"/>
      <w:sz w:val="24"/>
      <w:szCs w:val="22"/>
      <w:lang w:eastAsia="en-GB"/>
    </w:rPr>
  </w:style>
  <w:style w:type="paragraph" w:customStyle="1" w:styleId="NormalLeft">
    <w:name w:val="Normal Left"/>
    <w:basedOn w:val="Normal"/>
    <w:rsid w:val="001356FF"/>
    <w:pPr>
      <w:spacing w:after="120"/>
      <w:jc w:val="left"/>
    </w:pPr>
    <w:rPr>
      <w:rFonts w:ascii="Times New Roman" w:eastAsia="Calibri" w:hAnsi="Times New Roman"/>
      <w:sz w:val="24"/>
      <w:szCs w:val="22"/>
      <w:lang w:eastAsia="en-GB"/>
    </w:rPr>
  </w:style>
  <w:style w:type="paragraph" w:customStyle="1" w:styleId="Tiret0">
    <w:name w:val="Tiret 0"/>
    <w:basedOn w:val="Point0"/>
    <w:rsid w:val="001356FF"/>
    <w:pPr>
      <w:numPr>
        <w:numId w:val="6"/>
      </w:numPr>
    </w:pPr>
    <w:rPr>
      <w:rFonts w:ascii="Times New Roman" w:eastAsia="Calibri" w:hAnsi="Times New Roman"/>
      <w:sz w:val="24"/>
      <w:szCs w:val="22"/>
      <w:lang w:val="hr-HR" w:eastAsia="en-GB"/>
    </w:rPr>
  </w:style>
  <w:style w:type="paragraph" w:customStyle="1" w:styleId="Tiret1">
    <w:name w:val="Tiret 1"/>
    <w:basedOn w:val="Normal"/>
    <w:rsid w:val="001356FF"/>
    <w:pPr>
      <w:numPr>
        <w:numId w:val="7"/>
      </w:numPr>
      <w:spacing w:after="120"/>
    </w:pPr>
    <w:rPr>
      <w:rFonts w:ascii="Times New Roman" w:eastAsia="Calibri" w:hAnsi="Times New Roman"/>
      <w:sz w:val="24"/>
      <w:szCs w:val="22"/>
      <w:lang w:eastAsia="en-GB"/>
    </w:rPr>
  </w:style>
  <w:style w:type="paragraph" w:customStyle="1" w:styleId="ChapterTitle">
    <w:name w:val="ChapterTitle"/>
    <w:basedOn w:val="Normal"/>
    <w:next w:val="Normal"/>
    <w:rsid w:val="001356FF"/>
    <w:pPr>
      <w:keepNext/>
      <w:spacing w:after="360"/>
      <w:jc w:val="center"/>
    </w:pPr>
    <w:rPr>
      <w:rFonts w:ascii="Times New Roman" w:eastAsia="Calibri" w:hAnsi="Times New Roman"/>
      <w:b/>
      <w:sz w:val="32"/>
      <w:szCs w:val="22"/>
      <w:lang w:eastAsia="en-GB"/>
    </w:rPr>
  </w:style>
  <w:style w:type="paragraph" w:customStyle="1" w:styleId="SectionTitle">
    <w:name w:val="SectionTitle"/>
    <w:basedOn w:val="Normal"/>
    <w:next w:val="Heading1"/>
    <w:rsid w:val="001356FF"/>
    <w:pPr>
      <w:keepNext/>
      <w:spacing w:after="360"/>
      <w:jc w:val="center"/>
    </w:pPr>
    <w:rPr>
      <w:rFonts w:ascii="Times New Roman" w:eastAsia="Calibri" w:hAnsi="Times New Roman"/>
      <w:b/>
      <w:smallCaps/>
      <w:sz w:val="28"/>
      <w:szCs w:val="22"/>
      <w:lang w:eastAsia="en-GB"/>
    </w:rPr>
  </w:style>
  <w:style w:type="paragraph" w:customStyle="1" w:styleId="Annexetitre">
    <w:name w:val="Annexe titre"/>
    <w:basedOn w:val="Normal"/>
    <w:next w:val="Normal"/>
    <w:rsid w:val="001356FF"/>
    <w:pPr>
      <w:spacing w:after="120"/>
      <w:jc w:val="center"/>
    </w:pPr>
    <w:rPr>
      <w:rFonts w:ascii="Times New Roman" w:eastAsia="Calibri" w:hAnsi="Times New Roman"/>
      <w:b/>
      <w:sz w:val="24"/>
      <w:szCs w:val="22"/>
      <w:u w:val="single"/>
      <w:lang w:eastAsia="en-GB"/>
    </w:rPr>
  </w:style>
  <w:style w:type="paragraph" w:customStyle="1" w:styleId="Titrearticle">
    <w:name w:val="Titre article"/>
    <w:basedOn w:val="Normal"/>
    <w:next w:val="Normal"/>
    <w:rsid w:val="001356FF"/>
    <w:pPr>
      <w:keepNext/>
      <w:spacing w:before="360" w:after="120"/>
      <w:jc w:val="center"/>
    </w:pPr>
    <w:rPr>
      <w:rFonts w:ascii="Times New Roman" w:eastAsia="Calibri" w:hAnsi="Times New Roman"/>
      <w:i/>
      <w:sz w:val="24"/>
      <w:szCs w:val="22"/>
      <w:lang w:eastAsia="en-GB"/>
    </w:rPr>
  </w:style>
  <w:style w:type="character" w:customStyle="1" w:styleId="Mention1">
    <w:name w:val="Mention1"/>
    <w:uiPriority w:val="99"/>
    <w:semiHidden/>
    <w:unhideWhenUsed/>
    <w:rsid w:val="00241A25"/>
    <w:rPr>
      <w:color w:val="2B579A"/>
      <w:shd w:val="clear" w:color="auto" w:fill="E6E6E6"/>
    </w:rPr>
  </w:style>
  <w:style w:type="paragraph" w:customStyle="1" w:styleId="NormalIndent1">
    <w:name w:val="Normal Indent1"/>
    <w:basedOn w:val="Normal"/>
    <w:qFormat/>
    <w:rsid w:val="006B02F3"/>
    <w:pPr>
      <w:ind w:left="714"/>
    </w:pPr>
  </w:style>
  <w:style w:type="paragraph" w:customStyle="1" w:styleId="box454981">
    <w:name w:val="box_454981"/>
    <w:basedOn w:val="Normal"/>
    <w:rsid w:val="00DA1569"/>
    <w:pPr>
      <w:spacing w:before="100" w:beforeAutospacing="1" w:after="100" w:afterAutospacing="1" w:line="240" w:lineRule="auto"/>
      <w:jc w:val="left"/>
    </w:pPr>
    <w:rPr>
      <w:rFonts w:ascii="Times New Roman" w:hAnsi="Times New Roman"/>
      <w:lang w:val="en-GB" w:eastAsia="en-GB"/>
    </w:rPr>
  </w:style>
  <w:style w:type="character" w:customStyle="1" w:styleId="highlight">
    <w:name w:val="highlight"/>
    <w:rsid w:val="00935D00"/>
  </w:style>
  <w:style w:type="character" w:customStyle="1" w:styleId="UnresolvedMention1">
    <w:name w:val="Unresolved Mention1"/>
    <w:uiPriority w:val="99"/>
    <w:semiHidden/>
    <w:unhideWhenUsed/>
    <w:rsid w:val="005E1187"/>
    <w:rPr>
      <w:color w:val="808080"/>
      <w:shd w:val="clear" w:color="auto" w:fill="E6E6E6"/>
    </w:rPr>
  </w:style>
  <w:style w:type="paragraph" w:customStyle="1" w:styleId="bullettablica">
    <w:name w:val="bullet tablica"/>
    <w:basedOn w:val="ListParagraph"/>
    <w:qFormat/>
    <w:rsid w:val="009C2BB0"/>
    <w:pPr>
      <w:numPr>
        <w:numId w:val="8"/>
      </w:numPr>
      <w:spacing w:before="40" w:line="240" w:lineRule="auto"/>
      <w:jc w:val="left"/>
    </w:pPr>
    <w:rPr>
      <w:rFonts w:cs="Calibri"/>
      <w:szCs w:val="22"/>
    </w:rPr>
  </w:style>
  <w:style w:type="table" w:customStyle="1" w:styleId="Reetkatablice1">
    <w:name w:val="Rešetka tablice1"/>
    <w:basedOn w:val="TableNormal"/>
    <w:next w:val="TableGrid"/>
    <w:uiPriority w:val="39"/>
    <w:rsid w:val="00227B19"/>
    <w:pPr>
      <w:spacing w:after="240"/>
      <w:jc w:val="both"/>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39"/>
    <w:rsid w:val="009A0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ußnotentextf Char,Fußnote Char,stile 1 Char,Footnote Char,Footnote1 Char,Footnote2 Char,Footnote3 Char,Footnote4 Char,Footnote5 Char,Footnote6 Char,Footnote7 Char,Footnote8 Char,Footnote9 Char,Footnote10 Char,Footnote11 Char"/>
    <w:link w:val="FootnoteText"/>
    <w:uiPriority w:val="99"/>
    <w:rsid w:val="001E7B5D"/>
    <w:rPr>
      <w:rFonts w:ascii="Calibri" w:eastAsia="SimSun" w:hAnsi="Calibri"/>
      <w:lang w:eastAsia="en-US" w:bidi="en-US"/>
    </w:rPr>
  </w:style>
  <w:style w:type="paragraph" w:customStyle="1" w:styleId="Clanak">
    <w:name w:val="Clanak"/>
    <w:next w:val="T-98-2"/>
    <w:uiPriority w:val="99"/>
    <w:rsid w:val="002F1865"/>
    <w:pPr>
      <w:widowControl w:val="0"/>
      <w:autoSpaceDE w:val="0"/>
      <w:autoSpaceDN w:val="0"/>
      <w:adjustRightInd w:val="0"/>
      <w:spacing w:before="86" w:after="43"/>
      <w:jc w:val="center"/>
    </w:pPr>
    <w:rPr>
      <w:rFonts w:ascii="Times-NewRoman" w:hAnsi="Times-NewRoman" w:cs="Times-NewRoman"/>
      <w:sz w:val="19"/>
      <w:szCs w:val="19"/>
      <w:lang w:val="hr-HR" w:eastAsia="hr-HR"/>
    </w:rPr>
  </w:style>
  <w:style w:type="character" w:customStyle="1" w:styleId="ListParagraphChar1">
    <w:name w:val="List Paragraph Char1"/>
    <w:aliases w:val="Paragraph Char1,Paragraphe de liste PBLH Char1,Graph &amp; Table tite Char1,Normal bullet 2 Char1,Bullet list Char1,Figure_name Char1,Equipment Char1,Numbered Indented Text Char1,List Paragraph1 Char1,lp1 Char1,List Paragraph11 Char1"/>
    <w:link w:val="ListParagraph"/>
    <w:uiPriority w:val="34"/>
    <w:locked/>
    <w:rsid w:val="00E81993"/>
    <w:rPr>
      <w:rFonts w:ascii="Calibri" w:hAnsi="Calibri"/>
      <w:sz w:val="24"/>
      <w:szCs w:val="24"/>
    </w:rPr>
  </w:style>
  <w:style w:type="paragraph" w:customStyle="1" w:styleId="bulletsindent">
    <w:name w:val="bullets indent"/>
    <w:basedOn w:val="Bullets"/>
    <w:qFormat/>
    <w:rsid w:val="008D6965"/>
    <w:pPr>
      <w:numPr>
        <w:numId w:val="11"/>
      </w:numPr>
      <w:overflowPunct/>
      <w:autoSpaceDE/>
      <w:autoSpaceDN/>
      <w:adjustRightInd/>
      <w:ind w:left="1491" w:hanging="357"/>
      <w:textAlignment w:val="auto"/>
    </w:pPr>
    <w:rPr>
      <w:rFonts w:cs="Segoe UI"/>
      <w:szCs w:val="24"/>
      <w:lang w:val="hr-HR" w:eastAsia="hr-HR"/>
    </w:rPr>
  </w:style>
  <w:style w:type="paragraph" w:styleId="NoSpacing">
    <w:name w:val="No Spacing"/>
    <w:aliases w:val="Sadržaj"/>
    <w:uiPriority w:val="1"/>
    <w:qFormat/>
    <w:rsid w:val="00027F62"/>
    <w:pPr>
      <w:jc w:val="both"/>
    </w:pPr>
    <w:rPr>
      <w:rFonts w:ascii="Calibri" w:eastAsia="Calibri" w:hAnsi="Calibri"/>
      <w:sz w:val="22"/>
      <w:lang w:val="hr-HR" w:eastAsia="en-US"/>
    </w:rPr>
  </w:style>
  <w:style w:type="paragraph" w:customStyle="1" w:styleId="Radnipaketi">
    <w:name w:val="Radni paketi"/>
    <w:basedOn w:val="Normal"/>
    <w:qFormat/>
    <w:rsid w:val="00035CCA"/>
    <w:pPr>
      <w:spacing w:before="360"/>
    </w:pPr>
    <w:rPr>
      <w:rFonts w:cs="Segoe UI"/>
      <w:b/>
      <w:i/>
      <w:caps/>
      <w:lang w:eastAsia="hr-HR"/>
    </w:rPr>
  </w:style>
  <w:style w:type="paragraph" w:customStyle="1" w:styleId="Aktivnosti">
    <w:name w:val="Aktivnosti"/>
    <w:basedOn w:val="NoSpacing"/>
    <w:qFormat/>
    <w:rsid w:val="00DD111E"/>
    <w:pPr>
      <w:spacing w:before="360" w:after="120" w:line="259" w:lineRule="auto"/>
    </w:pPr>
    <w:rPr>
      <w:rFonts w:ascii="Segoe UI" w:hAnsi="Segoe UI" w:cs="Segoe UI"/>
      <w:b/>
      <w:i/>
      <w:sz w:val="21"/>
    </w:rPr>
  </w:style>
  <w:style w:type="paragraph" w:customStyle="1" w:styleId="bullets0">
    <w:name w:val="bullets"/>
    <w:basedOn w:val="Normal"/>
    <w:qFormat/>
    <w:rsid w:val="00027F62"/>
    <w:pPr>
      <w:numPr>
        <w:numId w:val="10"/>
      </w:numPr>
      <w:ind w:left="714" w:hanging="357"/>
    </w:pPr>
    <w:rPr>
      <w:rFonts w:eastAsia="Calibri"/>
      <w:szCs w:val="20"/>
    </w:rPr>
  </w:style>
  <w:style w:type="paragraph" w:customStyle="1" w:styleId="Sadrajokvira">
    <w:name w:val="Sadržaj okvira"/>
    <w:basedOn w:val="Normal"/>
    <w:rsid w:val="003B479C"/>
    <w:pPr>
      <w:widowControl w:val="0"/>
      <w:suppressAutoHyphens/>
      <w:spacing w:before="0" w:line="240" w:lineRule="auto"/>
      <w:jc w:val="left"/>
    </w:pPr>
    <w:rPr>
      <w:rFonts w:ascii="Times New Roman" w:eastAsia="Droid Sans Fallback" w:hAnsi="Times New Roman" w:cs="FreeSans"/>
      <w:kern w:val="2"/>
      <w:sz w:val="24"/>
      <w:lang w:eastAsia="zh-CN" w:bidi="hi-IN"/>
    </w:rPr>
  </w:style>
  <w:style w:type="table" w:customStyle="1" w:styleId="TableGrid11">
    <w:name w:val="Table Grid11"/>
    <w:basedOn w:val="TableNormal"/>
    <w:uiPriority w:val="39"/>
    <w:rsid w:val="003B479C"/>
    <w:rPr>
      <w:rFonts w:ascii="Calibri" w:eastAsia="Calibri" w:hAnsi="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479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479C"/>
    <w:rPr>
      <w:rFonts w:ascii="Segoe UI" w:eastAsiaTheme="minorHAnsi" w:hAnsi="Segoe UI" w:cstheme="minorBidi"/>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rtica">
    <w:name w:val="bullet crtica"/>
    <w:basedOn w:val="ListParagraph"/>
    <w:qFormat/>
    <w:rsid w:val="009D61EF"/>
    <w:pPr>
      <w:numPr>
        <w:numId w:val="15"/>
      </w:numPr>
      <w:ind w:left="714" w:hanging="357"/>
    </w:pPr>
    <w:rPr>
      <w:rFonts w:eastAsiaTheme="minorHAnsi"/>
      <w:szCs w:val="22"/>
    </w:rPr>
  </w:style>
  <w:style w:type="table" w:customStyle="1" w:styleId="TableGrid6">
    <w:name w:val="Table Grid6"/>
    <w:basedOn w:val="TableNormal"/>
    <w:next w:val="TableGrid"/>
    <w:uiPriority w:val="59"/>
    <w:rsid w:val="00B728B1"/>
    <w:rPr>
      <w:rFonts w:ascii="Segoe UI" w:eastAsia="Calibri" w:hAnsi="Segoe U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uiPriority w:val="99"/>
    <w:rsid w:val="00992D43"/>
    <w:rPr>
      <w:rFonts w:ascii="Arial" w:hAnsi="Arial"/>
      <w:sz w:val="22"/>
      <w:szCs w:val="24"/>
      <w:lang w:val="hr-HR" w:eastAsia="en-US"/>
    </w:rPr>
  </w:style>
  <w:style w:type="character" w:customStyle="1" w:styleId="BodyTextIndentChar1">
    <w:name w:val="Body Text Indent Char1"/>
    <w:basedOn w:val="DefaultParagraphFont"/>
    <w:link w:val="BodyTextIndent"/>
    <w:uiPriority w:val="99"/>
    <w:rsid w:val="00992D43"/>
    <w:rPr>
      <w:rFonts w:ascii="Arial" w:hAnsi="Arial"/>
      <w:sz w:val="22"/>
      <w:szCs w:val="24"/>
      <w:lang w:val="hr-HR" w:eastAsia="en-US"/>
    </w:rPr>
  </w:style>
  <w:style w:type="paragraph" w:customStyle="1" w:styleId="bulletindentcrtica">
    <w:name w:val="bullet indent crtica"/>
    <w:basedOn w:val="bulletcrtica"/>
    <w:qFormat/>
    <w:rsid w:val="00444F59"/>
    <w:pPr>
      <w:numPr>
        <w:numId w:val="14"/>
      </w:numPr>
      <w:ind w:left="1071" w:hanging="357"/>
    </w:pPr>
  </w:style>
  <w:style w:type="character" w:customStyle="1" w:styleId="UnresolvedMention2">
    <w:name w:val="Unresolved Mention2"/>
    <w:basedOn w:val="DefaultParagraphFont"/>
    <w:uiPriority w:val="99"/>
    <w:semiHidden/>
    <w:unhideWhenUsed/>
    <w:rsid w:val="0040028D"/>
    <w:rPr>
      <w:color w:val="605E5C"/>
      <w:shd w:val="clear" w:color="auto" w:fill="E1DFDD"/>
    </w:rPr>
  </w:style>
  <w:style w:type="paragraph" w:customStyle="1" w:styleId="box458692">
    <w:name w:val="box_458692"/>
    <w:basedOn w:val="Normal"/>
    <w:rsid w:val="007C4DAA"/>
    <w:pPr>
      <w:spacing w:before="100" w:beforeAutospacing="1" w:after="100" w:afterAutospacing="1" w:line="240" w:lineRule="auto"/>
      <w:jc w:val="left"/>
    </w:pPr>
    <w:rPr>
      <w:rFonts w:ascii="Times New Roman" w:hAnsi="Times New Roman"/>
      <w:sz w:val="24"/>
      <w:lang w:eastAsia="hr-HR"/>
    </w:rPr>
  </w:style>
  <w:style w:type="character" w:customStyle="1" w:styleId="UnresolvedMention">
    <w:name w:val="Unresolved Mention"/>
    <w:basedOn w:val="DefaultParagraphFont"/>
    <w:uiPriority w:val="99"/>
    <w:semiHidden/>
    <w:unhideWhenUsed/>
    <w:rsid w:val="00C16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2782">
      <w:bodyDiv w:val="1"/>
      <w:marLeft w:val="0"/>
      <w:marRight w:val="0"/>
      <w:marTop w:val="0"/>
      <w:marBottom w:val="0"/>
      <w:divBdr>
        <w:top w:val="none" w:sz="0" w:space="0" w:color="auto"/>
        <w:left w:val="none" w:sz="0" w:space="0" w:color="auto"/>
        <w:bottom w:val="none" w:sz="0" w:space="0" w:color="auto"/>
        <w:right w:val="none" w:sz="0" w:space="0" w:color="auto"/>
      </w:divBdr>
    </w:div>
    <w:div w:id="112990040">
      <w:bodyDiv w:val="1"/>
      <w:marLeft w:val="0"/>
      <w:marRight w:val="0"/>
      <w:marTop w:val="0"/>
      <w:marBottom w:val="0"/>
      <w:divBdr>
        <w:top w:val="none" w:sz="0" w:space="0" w:color="auto"/>
        <w:left w:val="none" w:sz="0" w:space="0" w:color="auto"/>
        <w:bottom w:val="none" w:sz="0" w:space="0" w:color="auto"/>
        <w:right w:val="none" w:sz="0" w:space="0" w:color="auto"/>
      </w:divBdr>
    </w:div>
    <w:div w:id="167599726">
      <w:bodyDiv w:val="1"/>
      <w:marLeft w:val="0"/>
      <w:marRight w:val="0"/>
      <w:marTop w:val="0"/>
      <w:marBottom w:val="0"/>
      <w:divBdr>
        <w:top w:val="none" w:sz="0" w:space="0" w:color="auto"/>
        <w:left w:val="none" w:sz="0" w:space="0" w:color="auto"/>
        <w:bottom w:val="none" w:sz="0" w:space="0" w:color="auto"/>
        <w:right w:val="none" w:sz="0" w:space="0" w:color="auto"/>
      </w:divBdr>
    </w:div>
    <w:div w:id="191497950">
      <w:bodyDiv w:val="1"/>
      <w:marLeft w:val="0"/>
      <w:marRight w:val="0"/>
      <w:marTop w:val="0"/>
      <w:marBottom w:val="0"/>
      <w:divBdr>
        <w:top w:val="none" w:sz="0" w:space="0" w:color="auto"/>
        <w:left w:val="none" w:sz="0" w:space="0" w:color="auto"/>
        <w:bottom w:val="none" w:sz="0" w:space="0" w:color="auto"/>
        <w:right w:val="none" w:sz="0" w:space="0" w:color="auto"/>
      </w:divBdr>
    </w:div>
    <w:div w:id="263804823">
      <w:bodyDiv w:val="1"/>
      <w:marLeft w:val="0"/>
      <w:marRight w:val="0"/>
      <w:marTop w:val="0"/>
      <w:marBottom w:val="0"/>
      <w:divBdr>
        <w:top w:val="none" w:sz="0" w:space="0" w:color="auto"/>
        <w:left w:val="none" w:sz="0" w:space="0" w:color="auto"/>
        <w:bottom w:val="none" w:sz="0" w:space="0" w:color="auto"/>
        <w:right w:val="none" w:sz="0" w:space="0" w:color="auto"/>
      </w:divBdr>
    </w:div>
    <w:div w:id="419452380">
      <w:bodyDiv w:val="1"/>
      <w:marLeft w:val="0"/>
      <w:marRight w:val="0"/>
      <w:marTop w:val="0"/>
      <w:marBottom w:val="0"/>
      <w:divBdr>
        <w:top w:val="none" w:sz="0" w:space="0" w:color="auto"/>
        <w:left w:val="none" w:sz="0" w:space="0" w:color="auto"/>
        <w:bottom w:val="none" w:sz="0" w:space="0" w:color="auto"/>
        <w:right w:val="none" w:sz="0" w:space="0" w:color="auto"/>
      </w:divBdr>
    </w:div>
    <w:div w:id="477917397">
      <w:bodyDiv w:val="1"/>
      <w:marLeft w:val="0"/>
      <w:marRight w:val="0"/>
      <w:marTop w:val="0"/>
      <w:marBottom w:val="0"/>
      <w:divBdr>
        <w:top w:val="none" w:sz="0" w:space="0" w:color="auto"/>
        <w:left w:val="none" w:sz="0" w:space="0" w:color="auto"/>
        <w:bottom w:val="none" w:sz="0" w:space="0" w:color="auto"/>
        <w:right w:val="none" w:sz="0" w:space="0" w:color="auto"/>
      </w:divBdr>
    </w:div>
    <w:div w:id="578445526">
      <w:bodyDiv w:val="1"/>
      <w:marLeft w:val="0"/>
      <w:marRight w:val="0"/>
      <w:marTop w:val="0"/>
      <w:marBottom w:val="0"/>
      <w:divBdr>
        <w:top w:val="none" w:sz="0" w:space="0" w:color="auto"/>
        <w:left w:val="none" w:sz="0" w:space="0" w:color="auto"/>
        <w:bottom w:val="none" w:sz="0" w:space="0" w:color="auto"/>
        <w:right w:val="none" w:sz="0" w:space="0" w:color="auto"/>
      </w:divBdr>
    </w:div>
    <w:div w:id="595789643">
      <w:bodyDiv w:val="1"/>
      <w:marLeft w:val="0"/>
      <w:marRight w:val="0"/>
      <w:marTop w:val="0"/>
      <w:marBottom w:val="0"/>
      <w:divBdr>
        <w:top w:val="none" w:sz="0" w:space="0" w:color="auto"/>
        <w:left w:val="none" w:sz="0" w:space="0" w:color="auto"/>
        <w:bottom w:val="none" w:sz="0" w:space="0" w:color="auto"/>
        <w:right w:val="none" w:sz="0" w:space="0" w:color="auto"/>
      </w:divBdr>
    </w:div>
    <w:div w:id="597954697">
      <w:bodyDiv w:val="1"/>
      <w:marLeft w:val="0"/>
      <w:marRight w:val="0"/>
      <w:marTop w:val="0"/>
      <w:marBottom w:val="0"/>
      <w:divBdr>
        <w:top w:val="none" w:sz="0" w:space="0" w:color="auto"/>
        <w:left w:val="none" w:sz="0" w:space="0" w:color="auto"/>
        <w:bottom w:val="none" w:sz="0" w:space="0" w:color="auto"/>
        <w:right w:val="none" w:sz="0" w:space="0" w:color="auto"/>
      </w:divBdr>
    </w:div>
    <w:div w:id="626813200">
      <w:bodyDiv w:val="1"/>
      <w:marLeft w:val="0"/>
      <w:marRight w:val="0"/>
      <w:marTop w:val="0"/>
      <w:marBottom w:val="0"/>
      <w:divBdr>
        <w:top w:val="none" w:sz="0" w:space="0" w:color="auto"/>
        <w:left w:val="none" w:sz="0" w:space="0" w:color="auto"/>
        <w:bottom w:val="none" w:sz="0" w:space="0" w:color="auto"/>
        <w:right w:val="none" w:sz="0" w:space="0" w:color="auto"/>
      </w:divBdr>
    </w:div>
    <w:div w:id="634142515">
      <w:bodyDiv w:val="1"/>
      <w:marLeft w:val="0"/>
      <w:marRight w:val="0"/>
      <w:marTop w:val="0"/>
      <w:marBottom w:val="0"/>
      <w:divBdr>
        <w:top w:val="none" w:sz="0" w:space="0" w:color="auto"/>
        <w:left w:val="none" w:sz="0" w:space="0" w:color="auto"/>
        <w:bottom w:val="none" w:sz="0" w:space="0" w:color="auto"/>
        <w:right w:val="none" w:sz="0" w:space="0" w:color="auto"/>
      </w:divBdr>
    </w:div>
    <w:div w:id="723649584">
      <w:bodyDiv w:val="1"/>
      <w:marLeft w:val="0"/>
      <w:marRight w:val="0"/>
      <w:marTop w:val="0"/>
      <w:marBottom w:val="0"/>
      <w:divBdr>
        <w:top w:val="none" w:sz="0" w:space="0" w:color="auto"/>
        <w:left w:val="none" w:sz="0" w:space="0" w:color="auto"/>
        <w:bottom w:val="none" w:sz="0" w:space="0" w:color="auto"/>
        <w:right w:val="none" w:sz="0" w:space="0" w:color="auto"/>
      </w:divBdr>
    </w:div>
    <w:div w:id="739793114">
      <w:bodyDiv w:val="1"/>
      <w:marLeft w:val="0"/>
      <w:marRight w:val="0"/>
      <w:marTop w:val="0"/>
      <w:marBottom w:val="0"/>
      <w:divBdr>
        <w:top w:val="none" w:sz="0" w:space="0" w:color="auto"/>
        <w:left w:val="none" w:sz="0" w:space="0" w:color="auto"/>
        <w:bottom w:val="none" w:sz="0" w:space="0" w:color="auto"/>
        <w:right w:val="none" w:sz="0" w:space="0" w:color="auto"/>
      </w:divBdr>
    </w:div>
    <w:div w:id="933173847">
      <w:bodyDiv w:val="1"/>
      <w:marLeft w:val="0"/>
      <w:marRight w:val="0"/>
      <w:marTop w:val="0"/>
      <w:marBottom w:val="0"/>
      <w:divBdr>
        <w:top w:val="none" w:sz="0" w:space="0" w:color="auto"/>
        <w:left w:val="none" w:sz="0" w:space="0" w:color="auto"/>
        <w:bottom w:val="none" w:sz="0" w:space="0" w:color="auto"/>
        <w:right w:val="none" w:sz="0" w:space="0" w:color="auto"/>
      </w:divBdr>
    </w:div>
    <w:div w:id="999579666">
      <w:bodyDiv w:val="1"/>
      <w:marLeft w:val="0"/>
      <w:marRight w:val="0"/>
      <w:marTop w:val="0"/>
      <w:marBottom w:val="0"/>
      <w:divBdr>
        <w:top w:val="none" w:sz="0" w:space="0" w:color="auto"/>
        <w:left w:val="none" w:sz="0" w:space="0" w:color="auto"/>
        <w:bottom w:val="none" w:sz="0" w:space="0" w:color="auto"/>
        <w:right w:val="none" w:sz="0" w:space="0" w:color="auto"/>
      </w:divBdr>
    </w:div>
    <w:div w:id="1003051042">
      <w:bodyDiv w:val="1"/>
      <w:marLeft w:val="0"/>
      <w:marRight w:val="0"/>
      <w:marTop w:val="0"/>
      <w:marBottom w:val="0"/>
      <w:divBdr>
        <w:top w:val="none" w:sz="0" w:space="0" w:color="auto"/>
        <w:left w:val="none" w:sz="0" w:space="0" w:color="auto"/>
        <w:bottom w:val="none" w:sz="0" w:space="0" w:color="auto"/>
        <w:right w:val="none" w:sz="0" w:space="0" w:color="auto"/>
      </w:divBdr>
    </w:div>
    <w:div w:id="1049836497">
      <w:bodyDiv w:val="1"/>
      <w:marLeft w:val="0"/>
      <w:marRight w:val="0"/>
      <w:marTop w:val="0"/>
      <w:marBottom w:val="0"/>
      <w:divBdr>
        <w:top w:val="none" w:sz="0" w:space="0" w:color="auto"/>
        <w:left w:val="none" w:sz="0" w:space="0" w:color="auto"/>
        <w:bottom w:val="none" w:sz="0" w:space="0" w:color="auto"/>
        <w:right w:val="none" w:sz="0" w:space="0" w:color="auto"/>
      </w:divBdr>
    </w:div>
    <w:div w:id="1192574037">
      <w:bodyDiv w:val="1"/>
      <w:marLeft w:val="0"/>
      <w:marRight w:val="0"/>
      <w:marTop w:val="0"/>
      <w:marBottom w:val="0"/>
      <w:divBdr>
        <w:top w:val="none" w:sz="0" w:space="0" w:color="auto"/>
        <w:left w:val="none" w:sz="0" w:space="0" w:color="auto"/>
        <w:bottom w:val="none" w:sz="0" w:space="0" w:color="auto"/>
        <w:right w:val="none" w:sz="0" w:space="0" w:color="auto"/>
      </w:divBdr>
    </w:div>
    <w:div w:id="1204057229">
      <w:bodyDiv w:val="1"/>
      <w:marLeft w:val="0"/>
      <w:marRight w:val="0"/>
      <w:marTop w:val="0"/>
      <w:marBottom w:val="0"/>
      <w:divBdr>
        <w:top w:val="none" w:sz="0" w:space="0" w:color="auto"/>
        <w:left w:val="none" w:sz="0" w:space="0" w:color="auto"/>
        <w:bottom w:val="none" w:sz="0" w:space="0" w:color="auto"/>
        <w:right w:val="none" w:sz="0" w:space="0" w:color="auto"/>
      </w:divBdr>
    </w:div>
    <w:div w:id="1224564995">
      <w:bodyDiv w:val="1"/>
      <w:marLeft w:val="0"/>
      <w:marRight w:val="0"/>
      <w:marTop w:val="0"/>
      <w:marBottom w:val="0"/>
      <w:divBdr>
        <w:top w:val="none" w:sz="0" w:space="0" w:color="auto"/>
        <w:left w:val="none" w:sz="0" w:space="0" w:color="auto"/>
        <w:bottom w:val="none" w:sz="0" w:space="0" w:color="auto"/>
        <w:right w:val="none" w:sz="0" w:space="0" w:color="auto"/>
      </w:divBdr>
    </w:div>
    <w:div w:id="1252163264">
      <w:bodyDiv w:val="1"/>
      <w:marLeft w:val="0"/>
      <w:marRight w:val="0"/>
      <w:marTop w:val="0"/>
      <w:marBottom w:val="0"/>
      <w:divBdr>
        <w:top w:val="none" w:sz="0" w:space="0" w:color="auto"/>
        <w:left w:val="none" w:sz="0" w:space="0" w:color="auto"/>
        <w:bottom w:val="none" w:sz="0" w:space="0" w:color="auto"/>
        <w:right w:val="none" w:sz="0" w:space="0" w:color="auto"/>
      </w:divBdr>
    </w:div>
    <w:div w:id="1343974529">
      <w:bodyDiv w:val="1"/>
      <w:marLeft w:val="0"/>
      <w:marRight w:val="0"/>
      <w:marTop w:val="0"/>
      <w:marBottom w:val="0"/>
      <w:divBdr>
        <w:top w:val="none" w:sz="0" w:space="0" w:color="auto"/>
        <w:left w:val="none" w:sz="0" w:space="0" w:color="auto"/>
        <w:bottom w:val="none" w:sz="0" w:space="0" w:color="auto"/>
        <w:right w:val="none" w:sz="0" w:space="0" w:color="auto"/>
      </w:divBdr>
    </w:div>
    <w:div w:id="1492335023">
      <w:bodyDiv w:val="1"/>
      <w:marLeft w:val="0"/>
      <w:marRight w:val="0"/>
      <w:marTop w:val="0"/>
      <w:marBottom w:val="0"/>
      <w:divBdr>
        <w:top w:val="none" w:sz="0" w:space="0" w:color="auto"/>
        <w:left w:val="none" w:sz="0" w:space="0" w:color="auto"/>
        <w:bottom w:val="none" w:sz="0" w:space="0" w:color="auto"/>
        <w:right w:val="none" w:sz="0" w:space="0" w:color="auto"/>
      </w:divBdr>
      <w:divsChild>
        <w:div w:id="1201893042">
          <w:marLeft w:val="0"/>
          <w:marRight w:val="0"/>
          <w:marTop w:val="0"/>
          <w:marBottom w:val="0"/>
          <w:divBdr>
            <w:top w:val="none" w:sz="0" w:space="0" w:color="auto"/>
            <w:left w:val="none" w:sz="0" w:space="0" w:color="auto"/>
            <w:bottom w:val="none" w:sz="0" w:space="0" w:color="auto"/>
            <w:right w:val="none" w:sz="0" w:space="0" w:color="auto"/>
          </w:divBdr>
        </w:div>
        <w:div w:id="1427076154">
          <w:marLeft w:val="0"/>
          <w:marRight w:val="0"/>
          <w:marTop w:val="0"/>
          <w:marBottom w:val="0"/>
          <w:divBdr>
            <w:top w:val="none" w:sz="0" w:space="0" w:color="auto"/>
            <w:left w:val="none" w:sz="0" w:space="0" w:color="auto"/>
            <w:bottom w:val="none" w:sz="0" w:space="0" w:color="auto"/>
            <w:right w:val="none" w:sz="0" w:space="0" w:color="auto"/>
          </w:divBdr>
        </w:div>
        <w:div w:id="1515804407">
          <w:marLeft w:val="0"/>
          <w:marRight w:val="0"/>
          <w:marTop w:val="0"/>
          <w:marBottom w:val="0"/>
          <w:divBdr>
            <w:top w:val="none" w:sz="0" w:space="0" w:color="auto"/>
            <w:left w:val="none" w:sz="0" w:space="0" w:color="auto"/>
            <w:bottom w:val="none" w:sz="0" w:space="0" w:color="auto"/>
            <w:right w:val="none" w:sz="0" w:space="0" w:color="auto"/>
          </w:divBdr>
        </w:div>
        <w:div w:id="1832483767">
          <w:marLeft w:val="0"/>
          <w:marRight w:val="0"/>
          <w:marTop w:val="0"/>
          <w:marBottom w:val="0"/>
          <w:divBdr>
            <w:top w:val="none" w:sz="0" w:space="0" w:color="auto"/>
            <w:left w:val="none" w:sz="0" w:space="0" w:color="auto"/>
            <w:bottom w:val="none" w:sz="0" w:space="0" w:color="auto"/>
            <w:right w:val="none" w:sz="0" w:space="0" w:color="auto"/>
          </w:divBdr>
        </w:div>
        <w:div w:id="1907252906">
          <w:marLeft w:val="0"/>
          <w:marRight w:val="0"/>
          <w:marTop w:val="0"/>
          <w:marBottom w:val="0"/>
          <w:divBdr>
            <w:top w:val="none" w:sz="0" w:space="0" w:color="auto"/>
            <w:left w:val="none" w:sz="0" w:space="0" w:color="auto"/>
            <w:bottom w:val="none" w:sz="0" w:space="0" w:color="auto"/>
            <w:right w:val="none" w:sz="0" w:space="0" w:color="auto"/>
          </w:divBdr>
        </w:div>
        <w:div w:id="1969312967">
          <w:marLeft w:val="0"/>
          <w:marRight w:val="0"/>
          <w:marTop w:val="0"/>
          <w:marBottom w:val="0"/>
          <w:divBdr>
            <w:top w:val="none" w:sz="0" w:space="0" w:color="auto"/>
            <w:left w:val="none" w:sz="0" w:space="0" w:color="auto"/>
            <w:bottom w:val="none" w:sz="0" w:space="0" w:color="auto"/>
            <w:right w:val="none" w:sz="0" w:space="0" w:color="auto"/>
          </w:divBdr>
        </w:div>
      </w:divsChild>
    </w:div>
    <w:div w:id="1546677401">
      <w:bodyDiv w:val="1"/>
      <w:marLeft w:val="0"/>
      <w:marRight w:val="0"/>
      <w:marTop w:val="0"/>
      <w:marBottom w:val="0"/>
      <w:divBdr>
        <w:top w:val="none" w:sz="0" w:space="0" w:color="auto"/>
        <w:left w:val="none" w:sz="0" w:space="0" w:color="auto"/>
        <w:bottom w:val="none" w:sz="0" w:space="0" w:color="auto"/>
        <w:right w:val="none" w:sz="0" w:space="0" w:color="auto"/>
      </w:divBdr>
    </w:div>
    <w:div w:id="1662544605">
      <w:bodyDiv w:val="1"/>
      <w:marLeft w:val="0"/>
      <w:marRight w:val="0"/>
      <w:marTop w:val="0"/>
      <w:marBottom w:val="0"/>
      <w:divBdr>
        <w:top w:val="none" w:sz="0" w:space="0" w:color="auto"/>
        <w:left w:val="none" w:sz="0" w:space="0" w:color="auto"/>
        <w:bottom w:val="none" w:sz="0" w:space="0" w:color="auto"/>
        <w:right w:val="none" w:sz="0" w:space="0" w:color="auto"/>
      </w:divBdr>
    </w:div>
    <w:div w:id="1678727699">
      <w:bodyDiv w:val="1"/>
      <w:marLeft w:val="0"/>
      <w:marRight w:val="0"/>
      <w:marTop w:val="0"/>
      <w:marBottom w:val="0"/>
      <w:divBdr>
        <w:top w:val="none" w:sz="0" w:space="0" w:color="auto"/>
        <w:left w:val="none" w:sz="0" w:space="0" w:color="auto"/>
        <w:bottom w:val="none" w:sz="0" w:space="0" w:color="auto"/>
        <w:right w:val="none" w:sz="0" w:space="0" w:color="auto"/>
      </w:divBdr>
    </w:div>
    <w:div w:id="1708405888">
      <w:bodyDiv w:val="1"/>
      <w:marLeft w:val="0"/>
      <w:marRight w:val="0"/>
      <w:marTop w:val="0"/>
      <w:marBottom w:val="0"/>
      <w:divBdr>
        <w:top w:val="none" w:sz="0" w:space="0" w:color="auto"/>
        <w:left w:val="none" w:sz="0" w:space="0" w:color="auto"/>
        <w:bottom w:val="none" w:sz="0" w:space="0" w:color="auto"/>
        <w:right w:val="none" w:sz="0" w:space="0" w:color="auto"/>
      </w:divBdr>
    </w:div>
    <w:div w:id="1731077195">
      <w:bodyDiv w:val="1"/>
      <w:marLeft w:val="0"/>
      <w:marRight w:val="0"/>
      <w:marTop w:val="0"/>
      <w:marBottom w:val="0"/>
      <w:divBdr>
        <w:top w:val="none" w:sz="0" w:space="0" w:color="auto"/>
        <w:left w:val="none" w:sz="0" w:space="0" w:color="auto"/>
        <w:bottom w:val="none" w:sz="0" w:space="0" w:color="auto"/>
        <w:right w:val="none" w:sz="0" w:space="0" w:color="auto"/>
      </w:divBdr>
    </w:div>
    <w:div w:id="1736315703">
      <w:bodyDiv w:val="1"/>
      <w:marLeft w:val="0"/>
      <w:marRight w:val="0"/>
      <w:marTop w:val="0"/>
      <w:marBottom w:val="0"/>
      <w:divBdr>
        <w:top w:val="none" w:sz="0" w:space="0" w:color="auto"/>
        <w:left w:val="none" w:sz="0" w:space="0" w:color="auto"/>
        <w:bottom w:val="none" w:sz="0" w:space="0" w:color="auto"/>
        <w:right w:val="none" w:sz="0" w:space="0" w:color="auto"/>
      </w:divBdr>
    </w:div>
    <w:div w:id="1797136508">
      <w:bodyDiv w:val="1"/>
      <w:marLeft w:val="0"/>
      <w:marRight w:val="0"/>
      <w:marTop w:val="0"/>
      <w:marBottom w:val="0"/>
      <w:divBdr>
        <w:top w:val="none" w:sz="0" w:space="0" w:color="auto"/>
        <w:left w:val="none" w:sz="0" w:space="0" w:color="auto"/>
        <w:bottom w:val="none" w:sz="0" w:space="0" w:color="auto"/>
        <w:right w:val="none" w:sz="0" w:space="0" w:color="auto"/>
      </w:divBdr>
    </w:div>
    <w:div w:id="1858540738">
      <w:bodyDiv w:val="1"/>
      <w:marLeft w:val="0"/>
      <w:marRight w:val="0"/>
      <w:marTop w:val="0"/>
      <w:marBottom w:val="0"/>
      <w:divBdr>
        <w:top w:val="none" w:sz="0" w:space="0" w:color="auto"/>
        <w:left w:val="none" w:sz="0" w:space="0" w:color="auto"/>
        <w:bottom w:val="none" w:sz="0" w:space="0" w:color="auto"/>
        <w:right w:val="none" w:sz="0" w:space="0" w:color="auto"/>
      </w:divBdr>
    </w:div>
    <w:div w:id="1988508720">
      <w:bodyDiv w:val="1"/>
      <w:marLeft w:val="0"/>
      <w:marRight w:val="0"/>
      <w:marTop w:val="0"/>
      <w:marBottom w:val="0"/>
      <w:divBdr>
        <w:top w:val="none" w:sz="0" w:space="0" w:color="auto"/>
        <w:left w:val="none" w:sz="0" w:space="0" w:color="auto"/>
        <w:bottom w:val="none" w:sz="0" w:space="0" w:color="auto"/>
        <w:right w:val="none" w:sz="0" w:space="0" w:color="auto"/>
      </w:divBdr>
    </w:div>
    <w:div w:id="21039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elp.nn.hr/support/solutions/articles/12000043401--kreiranje-e-espd-odgovora-ponuditelji-natjecatelj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jn.nn.hr/Oglasnik/" TargetMode="External"/><Relationship Id="rId5" Type="http://schemas.openxmlformats.org/officeDocument/2006/relationships/settings" Target="settings.xml"/><Relationship Id="rId15" Type="http://schemas.openxmlformats.org/officeDocument/2006/relationships/hyperlink" Target="https://eojn.nn.hr/Oglasnik/clanak/upute-za-koristenje-eojna-rh/0/93/" TargetMode="External"/><Relationship Id="rId10" Type="http://schemas.openxmlformats.org/officeDocument/2006/relationships/hyperlink" Target="mailto:julija.bilic@mingor.h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zoe.gov.hr/" TargetMode="External"/><Relationship Id="rId14" Type="http://schemas.openxmlformats.org/officeDocument/2006/relationships/hyperlink" Target="https://eojn.nn.hr/Oglasni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FDBFD-0860-4D5D-8791-0111AD32BA9A}">
  <ds:schemaRefs>
    <ds:schemaRef ds:uri="http://schemas.microsoft.com/office/2006/metadata/longProperties"/>
  </ds:schemaRefs>
</ds:datastoreItem>
</file>

<file path=customXml/itemProps2.xml><?xml version="1.0" encoding="utf-8"?>
<ds:datastoreItem xmlns:ds="http://schemas.openxmlformats.org/officeDocument/2006/customXml" ds:itemID="{676D4151-A4E5-46B6-8C1C-CF692D27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13650</Words>
  <Characters>88481</Characters>
  <Application>Microsoft Office Word</Application>
  <DocSecurity>0</DocSecurity>
  <Lines>737</Lines>
  <Paragraphs>203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101928</CharactersWithSpaces>
  <SharedDoc>false</SharedDoc>
  <HLinks>
    <vt:vector size="372" baseType="variant">
      <vt:variant>
        <vt:i4>589854</vt:i4>
      </vt:variant>
      <vt:variant>
        <vt:i4>348</vt:i4>
      </vt:variant>
      <vt:variant>
        <vt:i4>0</vt:i4>
      </vt:variant>
      <vt:variant>
        <vt:i4>5</vt:i4>
      </vt:variant>
      <vt:variant>
        <vt:lpwstr>https://www.nobanis.org/globalassets/nobanis-projects/invasive-alien-species---pathway-analysis-and-horizon-scanning-for-countries-in-northern-europe.pdf</vt:lpwstr>
      </vt:variant>
      <vt:variant>
        <vt:lpwstr/>
      </vt:variant>
      <vt:variant>
        <vt:i4>1638474</vt:i4>
      </vt:variant>
      <vt:variant>
        <vt:i4>345</vt:i4>
      </vt:variant>
      <vt:variant>
        <vt:i4>0</vt:i4>
      </vt:variant>
      <vt:variant>
        <vt:i4>5</vt:i4>
      </vt:variant>
      <vt:variant>
        <vt:lpwstr>https://eojn.nn.hr/Oglasnik/clanak/upute-za-koristenje-eojna-rh/0/93/</vt:lpwstr>
      </vt:variant>
      <vt:variant>
        <vt:lpwstr/>
      </vt:variant>
      <vt:variant>
        <vt:i4>1310795</vt:i4>
      </vt:variant>
      <vt:variant>
        <vt:i4>342</vt:i4>
      </vt:variant>
      <vt:variant>
        <vt:i4>0</vt:i4>
      </vt:variant>
      <vt:variant>
        <vt:i4>5</vt:i4>
      </vt:variant>
      <vt:variant>
        <vt:lpwstr>https://eojn.nn.hr/Oglasnik/</vt:lpwstr>
      </vt:variant>
      <vt:variant>
        <vt:lpwstr/>
      </vt:variant>
      <vt:variant>
        <vt:i4>1310795</vt:i4>
      </vt:variant>
      <vt:variant>
        <vt:i4>339</vt:i4>
      </vt:variant>
      <vt:variant>
        <vt:i4>0</vt:i4>
      </vt:variant>
      <vt:variant>
        <vt:i4>5</vt:i4>
      </vt:variant>
      <vt:variant>
        <vt:lpwstr>https://eojn.nn.hr/Oglasnik/</vt:lpwstr>
      </vt:variant>
      <vt:variant>
        <vt:lpwstr/>
      </vt:variant>
      <vt:variant>
        <vt:i4>4980743</vt:i4>
      </vt:variant>
      <vt:variant>
        <vt:i4>336</vt:i4>
      </vt:variant>
      <vt:variant>
        <vt:i4>0</vt:i4>
      </vt:variant>
      <vt:variant>
        <vt:i4>5</vt:i4>
      </vt:variant>
      <vt:variant>
        <vt:lpwstr>https://help.nn.hr/support/solutions/articles/12000043401--kreiranje-e-espd-odgovora-ponuditelji-natjecatelji</vt:lpwstr>
      </vt:variant>
      <vt:variant>
        <vt:lpwstr/>
      </vt:variant>
      <vt:variant>
        <vt:i4>6357090</vt:i4>
      </vt:variant>
      <vt:variant>
        <vt:i4>333</vt:i4>
      </vt:variant>
      <vt:variant>
        <vt:i4>0</vt:i4>
      </vt:variant>
      <vt:variant>
        <vt:i4>5</vt:i4>
      </vt:variant>
      <vt:variant>
        <vt:lpwstr>mailto:opkk_ias@haop.hr</vt:lpwstr>
      </vt:variant>
      <vt:variant>
        <vt:lpwstr/>
      </vt:variant>
      <vt:variant>
        <vt:i4>5505122</vt:i4>
      </vt:variant>
      <vt:variant>
        <vt:i4>330</vt:i4>
      </vt:variant>
      <vt:variant>
        <vt:i4>0</vt:i4>
      </vt:variant>
      <vt:variant>
        <vt:i4>5</vt:i4>
      </vt:variant>
      <vt:variant>
        <vt:lpwstr>mailto:info@haop.hr</vt:lpwstr>
      </vt:variant>
      <vt:variant>
        <vt:lpwstr/>
      </vt:variant>
      <vt:variant>
        <vt:i4>7340073</vt:i4>
      </vt:variant>
      <vt:variant>
        <vt:i4>327</vt:i4>
      </vt:variant>
      <vt:variant>
        <vt:i4>0</vt:i4>
      </vt:variant>
      <vt:variant>
        <vt:i4>5</vt:i4>
      </vt:variant>
      <vt:variant>
        <vt:lpwstr>http://www.haop.hr/</vt:lpwstr>
      </vt:variant>
      <vt:variant>
        <vt:lpwstr/>
      </vt:variant>
      <vt:variant>
        <vt:i4>1638454</vt:i4>
      </vt:variant>
      <vt:variant>
        <vt:i4>320</vt:i4>
      </vt:variant>
      <vt:variant>
        <vt:i4>0</vt:i4>
      </vt:variant>
      <vt:variant>
        <vt:i4>5</vt:i4>
      </vt:variant>
      <vt:variant>
        <vt:lpwstr/>
      </vt:variant>
      <vt:variant>
        <vt:lpwstr>_Toc512977612</vt:lpwstr>
      </vt:variant>
      <vt:variant>
        <vt:i4>1638454</vt:i4>
      </vt:variant>
      <vt:variant>
        <vt:i4>314</vt:i4>
      </vt:variant>
      <vt:variant>
        <vt:i4>0</vt:i4>
      </vt:variant>
      <vt:variant>
        <vt:i4>5</vt:i4>
      </vt:variant>
      <vt:variant>
        <vt:lpwstr/>
      </vt:variant>
      <vt:variant>
        <vt:lpwstr>_Toc512977611</vt:lpwstr>
      </vt:variant>
      <vt:variant>
        <vt:i4>1638454</vt:i4>
      </vt:variant>
      <vt:variant>
        <vt:i4>308</vt:i4>
      </vt:variant>
      <vt:variant>
        <vt:i4>0</vt:i4>
      </vt:variant>
      <vt:variant>
        <vt:i4>5</vt:i4>
      </vt:variant>
      <vt:variant>
        <vt:lpwstr/>
      </vt:variant>
      <vt:variant>
        <vt:lpwstr>_Toc512977610</vt:lpwstr>
      </vt:variant>
      <vt:variant>
        <vt:i4>1572918</vt:i4>
      </vt:variant>
      <vt:variant>
        <vt:i4>302</vt:i4>
      </vt:variant>
      <vt:variant>
        <vt:i4>0</vt:i4>
      </vt:variant>
      <vt:variant>
        <vt:i4>5</vt:i4>
      </vt:variant>
      <vt:variant>
        <vt:lpwstr/>
      </vt:variant>
      <vt:variant>
        <vt:lpwstr>_Toc512977609</vt:lpwstr>
      </vt:variant>
      <vt:variant>
        <vt:i4>1572918</vt:i4>
      </vt:variant>
      <vt:variant>
        <vt:i4>296</vt:i4>
      </vt:variant>
      <vt:variant>
        <vt:i4>0</vt:i4>
      </vt:variant>
      <vt:variant>
        <vt:i4>5</vt:i4>
      </vt:variant>
      <vt:variant>
        <vt:lpwstr/>
      </vt:variant>
      <vt:variant>
        <vt:lpwstr>_Toc512977608</vt:lpwstr>
      </vt:variant>
      <vt:variant>
        <vt:i4>1572918</vt:i4>
      </vt:variant>
      <vt:variant>
        <vt:i4>290</vt:i4>
      </vt:variant>
      <vt:variant>
        <vt:i4>0</vt:i4>
      </vt:variant>
      <vt:variant>
        <vt:i4>5</vt:i4>
      </vt:variant>
      <vt:variant>
        <vt:lpwstr/>
      </vt:variant>
      <vt:variant>
        <vt:lpwstr>_Toc512977607</vt:lpwstr>
      </vt:variant>
      <vt:variant>
        <vt:i4>1572918</vt:i4>
      </vt:variant>
      <vt:variant>
        <vt:i4>284</vt:i4>
      </vt:variant>
      <vt:variant>
        <vt:i4>0</vt:i4>
      </vt:variant>
      <vt:variant>
        <vt:i4>5</vt:i4>
      </vt:variant>
      <vt:variant>
        <vt:lpwstr/>
      </vt:variant>
      <vt:variant>
        <vt:lpwstr>_Toc512977606</vt:lpwstr>
      </vt:variant>
      <vt:variant>
        <vt:i4>1572918</vt:i4>
      </vt:variant>
      <vt:variant>
        <vt:i4>278</vt:i4>
      </vt:variant>
      <vt:variant>
        <vt:i4>0</vt:i4>
      </vt:variant>
      <vt:variant>
        <vt:i4>5</vt:i4>
      </vt:variant>
      <vt:variant>
        <vt:lpwstr/>
      </vt:variant>
      <vt:variant>
        <vt:lpwstr>_Toc512977605</vt:lpwstr>
      </vt:variant>
      <vt:variant>
        <vt:i4>1572918</vt:i4>
      </vt:variant>
      <vt:variant>
        <vt:i4>272</vt:i4>
      </vt:variant>
      <vt:variant>
        <vt:i4>0</vt:i4>
      </vt:variant>
      <vt:variant>
        <vt:i4>5</vt:i4>
      </vt:variant>
      <vt:variant>
        <vt:lpwstr/>
      </vt:variant>
      <vt:variant>
        <vt:lpwstr>_Toc512977604</vt:lpwstr>
      </vt:variant>
      <vt:variant>
        <vt:i4>1572918</vt:i4>
      </vt:variant>
      <vt:variant>
        <vt:i4>266</vt:i4>
      </vt:variant>
      <vt:variant>
        <vt:i4>0</vt:i4>
      </vt:variant>
      <vt:variant>
        <vt:i4>5</vt:i4>
      </vt:variant>
      <vt:variant>
        <vt:lpwstr/>
      </vt:variant>
      <vt:variant>
        <vt:lpwstr>_Toc512977603</vt:lpwstr>
      </vt:variant>
      <vt:variant>
        <vt:i4>1572918</vt:i4>
      </vt:variant>
      <vt:variant>
        <vt:i4>260</vt:i4>
      </vt:variant>
      <vt:variant>
        <vt:i4>0</vt:i4>
      </vt:variant>
      <vt:variant>
        <vt:i4>5</vt:i4>
      </vt:variant>
      <vt:variant>
        <vt:lpwstr/>
      </vt:variant>
      <vt:variant>
        <vt:lpwstr>_Toc512977602</vt:lpwstr>
      </vt:variant>
      <vt:variant>
        <vt:i4>1572918</vt:i4>
      </vt:variant>
      <vt:variant>
        <vt:i4>254</vt:i4>
      </vt:variant>
      <vt:variant>
        <vt:i4>0</vt:i4>
      </vt:variant>
      <vt:variant>
        <vt:i4>5</vt:i4>
      </vt:variant>
      <vt:variant>
        <vt:lpwstr/>
      </vt:variant>
      <vt:variant>
        <vt:lpwstr>_Toc512977601</vt:lpwstr>
      </vt:variant>
      <vt:variant>
        <vt:i4>1572918</vt:i4>
      </vt:variant>
      <vt:variant>
        <vt:i4>248</vt:i4>
      </vt:variant>
      <vt:variant>
        <vt:i4>0</vt:i4>
      </vt:variant>
      <vt:variant>
        <vt:i4>5</vt:i4>
      </vt:variant>
      <vt:variant>
        <vt:lpwstr/>
      </vt:variant>
      <vt:variant>
        <vt:lpwstr>_Toc512977600</vt:lpwstr>
      </vt:variant>
      <vt:variant>
        <vt:i4>1114165</vt:i4>
      </vt:variant>
      <vt:variant>
        <vt:i4>242</vt:i4>
      </vt:variant>
      <vt:variant>
        <vt:i4>0</vt:i4>
      </vt:variant>
      <vt:variant>
        <vt:i4>5</vt:i4>
      </vt:variant>
      <vt:variant>
        <vt:lpwstr/>
      </vt:variant>
      <vt:variant>
        <vt:lpwstr>_Toc512977599</vt:lpwstr>
      </vt:variant>
      <vt:variant>
        <vt:i4>1114165</vt:i4>
      </vt:variant>
      <vt:variant>
        <vt:i4>236</vt:i4>
      </vt:variant>
      <vt:variant>
        <vt:i4>0</vt:i4>
      </vt:variant>
      <vt:variant>
        <vt:i4>5</vt:i4>
      </vt:variant>
      <vt:variant>
        <vt:lpwstr/>
      </vt:variant>
      <vt:variant>
        <vt:lpwstr>_Toc512977598</vt:lpwstr>
      </vt:variant>
      <vt:variant>
        <vt:i4>1114165</vt:i4>
      </vt:variant>
      <vt:variant>
        <vt:i4>230</vt:i4>
      </vt:variant>
      <vt:variant>
        <vt:i4>0</vt:i4>
      </vt:variant>
      <vt:variant>
        <vt:i4>5</vt:i4>
      </vt:variant>
      <vt:variant>
        <vt:lpwstr/>
      </vt:variant>
      <vt:variant>
        <vt:lpwstr>_Toc512977597</vt:lpwstr>
      </vt:variant>
      <vt:variant>
        <vt:i4>1114165</vt:i4>
      </vt:variant>
      <vt:variant>
        <vt:i4>224</vt:i4>
      </vt:variant>
      <vt:variant>
        <vt:i4>0</vt:i4>
      </vt:variant>
      <vt:variant>
        <vt:i4>5</vt:i4>
      </vt:variant>
      <vt:variant>
        <vt:lpwstr/>
      </vt:variant>
      <vt:variant>
        <vt:lpwstr>_Toc512977596</vt:lpwstr>
      </vt:variant>
      <vt:variant>
        <vt:i4>1114165</vt:i4>
      </vt:variant>
      <vt:variant>
        <vt:i4>218</vt:i4>
      </vt:variant>
      <vt:variant>
        <vt:i4>0</vt:i4>
      </vt:variant>
      <vt:variant>
        <vt:i4>5</vt:i4>
      </vt:variant>
      <vt:variant>
        <vt:lpwstr/>
      </vt:variant>
      <vt:variant>
        <vt:lpwstr>_Toc512977595</vt:lpwstr>
      </vt:variant>
      <vt:variant>
        <vt:i4>1114165</vt:i4>
      </vt:variant>
      <vt:variant>
        <vt:i4>212</vt:i4>
      </vt:variant>
      <vt:variant>
        <vt:i4>0</vt:i4>
      </vt:variant>
      <vt:variant>
        <vt:i4>5</vt:i4>
      </vt:variant>
      <vt:variant>
        <vt:lpwstr/>
      </vt:variant>
      <vt:variant>
        <vt:lpwstr>_Toc512977594</vt:lpwstr>
      </vt:variant>
      <vt:variant>
        <vt:i4>1114165</vt:i4>
      </vt:variant>
      <vt:variant>
        <vt:i4>206</vt:i4>
      </vt:variant>
      <vt:variant>
        <vt:i4>0</vt:i4>
      </vt:variant>
      <vt:variant>
        <vt:i4>5</vt:i4>
      </vt:variant>
      <vt:variant>
        <vt:lpwstr/>
      </vt:variant>
      <vt:variant>
        <vt:lpwstr>_Toc512977593</vt:lpwstr>
      </vt:variant>
      <vt:variant>
        <vt:i4>1114165</vt:i4>
      </vt:variant>
      <vt:variant>
        <vt:i4>200</vt:i4>
      </vt:variant>
      <vt:variant>
        <vt:i4>0</vt:i4>
      </vt:variant>
      <vt:variant>
        <vt:i4>5</vt:i4>
      </vt:variant>
      <vt:variant>
        <vt:lpwstr/>
      </vt:variant>
      <vt:variant>
        <vt:lpwstr>_Toc512977592</vt:lpwstr>
      </vt:variant>
      <vt:variant>
        <vt:i4>1114165</vt:i4>
      </vt:variant>
      <vt:variant>
        <vt:i4>194</vt:i4>
      </vt:variant>
      <vt:variant>
        <vt:i4>0</vt:i4>
      </vt:variant>
      <vt:variant>
        <vt:i4>5</vt:i4>
      </vt:variant>
      <vt:variant>
        <vt:lpwstr/>
      </vt:variant>
      <vt:variant>
        <vt:lpwstr>_Toc512977591</vt:lpwstr>
      </vt:variant>
      <vt:variant>
        <vt:i4>1114165</vt:i4>
      </vt:variant>
      <vt:variant>
        <vt:i4>188</vt:i4>
      </vt:variant>
      <vt:variant>
        <vt:i4>0</vt:i4>
      </vt:variant>
      <vt:variant>
        <vt:i4>5</vt:i4>
      </vt:variant>
      <vt:variant>
        <vt:lpwstr/>
      </vt:variant>
      <vt:variant>
        <vt:lpwstr>_Toc512977590</vt:lpwstr>
      </vt:variant>
      <vt:variant>
        <vt:i4>1048629</vt:i4>
      </vt:variant>
      <vt:variant>
        <vt:i4>182</vt:i4>
      </vt:variant>
      <vt:variant>
        <vt:i4>0</vt:i4>
      </vt:variant>
      <vt:variant>
        <vt:i4>5</vt:i4>
      </vt:variant>
      <vt:variant>
        <vt:lpwstr/>
      </vt:variant>
      <vt:variant>
        <vt:lpwstr>_Toc512977589</vt:lpwstr>
      </vt:variant>
      <vt:variant>
        <vt:i4>1048629</vt:i4>
      </vt:variant>
      <vt:variant>
        <vt:i4>176</vt:i4>
      </vt:variant>
      <vt:variant>
        <vt:i4>0</vt:i4>
      </vt:variant>
      <vt:variant>
        <vt:i4>5</vt:i4>
      </vt:variant>
      <vt:variant>
        <vt:lpwstr/>
      </vt:variant>
      <vt:variant>
        <vt:lpwstr>_Toc512977588</vt:lpwstr>
      </vt:variant>
      <vt:variant>
        <vt:i4>1048629</vt:i4>
      </vt:variant>
      <vt:variant>
        <vt:i4>170</vt:i4>
      </vt:variant>
      <vt:variant>
        <vt:i4>0</vt:i4>
      </vt:variant>
      <vt:variant>
        <vt:i4>5</vt:i4>
      </vt:variant>
      <vt:variant>
        <vt:lpwstr/>
      </vt:variant>
      <vt:variant>
        <vt:lpwstr>_Toc512977587</vt:lpwstr>
      </vt:variant>
      <vt:variant>
        <vt:i4>1048629</vt:i4>
      </vt:variant>
      <vt:variant>
        <vt:i4>164</vt:i4>
      </vt:variant>
      <vt:variant>
        <vt:i4>0</vt:i4>
      </vt:variant>
      <vt:variant>
        <vt:i4>5</vt:i4>
      </vt:variant>
      <vt:variant>
        <vt:lpwstr/>
      </vt:variant>
      <vt:variant>
        <vt:lpwstr>_Toc512977586</vt:lpwstr>
      </vt:variant>
      <vt:variant>
        <vt:i4>1048629</vt:i4>
      </vt:variant>
      <vt:variant>
        <vt:i4>158</vt:i4>
      </vt:variant>
      <vt:variant>
        <vt:i4>0</vt:i4>
      </vt:variant>
      <vt:variant>
        <vt:i4>5</vt:i4>
      </vt:variant>
      <vt:variant>
        <vt:lpwstr/>
      </vt:variant>
      <vt:variant>
        <vt:lpwstr>_Toc512977585</vt:lpwstr>
      </vt:variant>
      <vt:variant>
        <vt:i4>1048629</vt:i4>
      </vt:variant>
      <vt:variant>
        <vt:i4>152</vt:i4>
      </vt:variant>
      <vt:variant>
        <vt:i4>0</vt:i4>
      </vt:variant>
      <vt:variant>
        <vt:i4>5</vt:i4>
      </vt:variant>
      <vt:variant>
        <vt:lpwstr/>
      </vt:variant>
      <vt:variant>
        <vt:lpwstr>_Toc512977584</vt:lpwstr>
      </vt:variant>
      <vt:variant>
        <vt:i4>1048629</vt:i4>
      </vt:variant>
      <vt:variant>
        <vt:i4>146</vt:i4>
      </vt:variant>
      <vt:variant>
        <vt:i4>0</vt:i4>
      </vt:variant>
      <vt:variant>
        <vt:i4>5</vt:i4>
      </vt:variant>
      <vt:variant>
        <vt:lpwstr/>
      </vt:variant>
      <vt:variant>
        <vt:lpwstr>_Toc512977583</vt:lpwstr>
      </vt:variant>
      <vt:variant>
        <vt:i4>1048629</vt:i4>
      </vt:variant>
      <vt:variant>
        <vt:i4>140</vt:i4>
      </vt:variant>
      <vt:variant>
        <vt:i4>0</vt:i4>
      </vt:variant>
      <vt:variant>
        <vt:i4>5</vt:i4>
      </vt:variant>
      <vt:variant>
        <vt:lpwstr/>
      </vt:variant>
      <vt:variant>
        <vt:lpwstr>_Toc512977582</vt:lpwstr>
      </vt:variant>
      <vt:variant>
        <vt:i4>1048629</vt:i4>
      </vt:variant>
      <vt:variant>
        <vt:i4>134</vt:i4>
      </vt:variant>
      <vt:variant>
        <vt:i4>0</vt:i4>
      </vt:variant>
      <vt:variant>
        <vt:i4>5</vt:i4>
      </vt:variant>
      <vt:variant>
        <vt:lpwstr/>
      </vt:variant>
      <vt:variant>
        <vt:lpwstr>_Toc512977581</vt:lpwstr>
      </vt:variant>
      <vt:variant>
        <vt:i4>1048629</vt:i4>
      </vt:variant>
      <vt:variant>
        <vt:i4>128</vt:i4>
      </vt:variant>
      <vt:variant>
        <vt:i4>0</vt:i4>
      </vt:variant>
      <vt:variant>
        <vt:i4>5</vt:i4>
      </vt:variant>
      <vt:variant>
        <vt:lpwstr/>
      </vt:variant>
      <vt:variant>
        <vt:lpwstr>_Toc512977580</vt:lpwstr>
      </vt:variant>
      <vt:variant>
        <vt:i4>2031669</vt:i4>
      </vt:variant>
      <vt:variant>
        <vt:i4>122</vt:i4>
      </vt:variant>
      <vt:variant>
        <vt:i4>0</vt:i4>
      </vt:variant>
      <vt:variant>
        <vt:i4>5</vt:i4>
      </vt:variant>
      <vt:variant>
        <vt:lpwstr/>
      </vt:variant>
      <vt:variant>
        <vt:lpwstr>_Toc512977579</vt:lpwstr>
      </vt:variant>
      <vt:variant>
        <vt:i4>2031669</vt:i4>
      </vt:variant>
      <vt:variant>
        <vt:i4>116</vt:i4>
      </vt:variant>
      <vt:variant>
        <vt:i4>0</vt:i4>
      </vt:variant>
      <vt:variant>
        <vt:i4>5</vt:i4>
      </vt:variant>
      <vt:variant>
        <vt:lpwstr/>
      </vt:variant>
      <vt:variant>
        <vt:lpwstr>_Toc512977578</vt:lpwstr>
      </vt:variant>
      <vt:variant>
        <vt:i4>2031669</vt:i4>
      </vt:variant>
      <vt:variant>
        <vt:i4>110</vt:i4>
      </vt:variant>
      <vt:variant>
        <vt:i4>0</vt:i4>
      </vt:variant>
      <vt:variant>
        <vt:i4>5</vt:i4>
      </vt:variant>
      <vt:variant>
        <vt:lpwstr/>
      </vt:variant>
      <vt:variant>
        <vt:lpwstr>_Toc512977577</vt:lpwstr>
      </vt:variant>
      <vt:variant>
        <vt:i4>2031669</vt:i4>
      </vt:variant>
      <vt:variant>
        <vt:i4>104</vt:i4>
      </vt:variant>
      <vt:variant>
        <vt:i4>0</vt:i4>
      </vt:variant>
      <vt:variant>
        <vt:i4>5</vt:i4>
      </vt:variant>
      <vt:variant>
        <vt:lpwstr/>
      </vt:variant>
      <vt:variant>
        <vt:lpwstr>_Toc512977576</vt:lpwstr>
      </vt:variant>
      <vt:variant>
        <vt:i4>2031669</vt:i4>
      </vt:variant>
      <vt:variant>
        <vt:i4>98</vt:i4>
      </vt:variant>
      <vt:variant>
        <vt:i4>0</vt:i4>
      </vt:variant>
      <vt:variant>
        <vt:i4>5</vt:i4>
      </vt:variant>
      <vt:variant>
        <vt:lpwstr/>
      </vt:variant>
      <vt:variant>
        <vt:lpwstr>_Toc512977575</vt:lpwstr>
      </vt:variant>
      <vt:variant>
        <vt:i4>2031669</vt:i4>
      </vt:variant>
      <vt:variant>
        <vt:i4>92</vt:i4>
      </vt:variant>
      <vt:variant>
        <vt:i4>0</vt:i4>
      </vt:variant>
      <vt:variant>
        <vt:i4>5</vt:i4>
      </vt:variant>
      <vt:variant>
        <vt:lpwstr/>
      </vt:variant>
      <vt:variant>
        <vt:lpwstr>_Toc512977574</vt:lpwstr>
      </vt:variant>
      <vt:variant>
        <vt:i4>2031669</vt:i4>
      </vt:variant>
      <vt:variant>
        <vt:i4>86</vt:i4>
      </vt:variant>
      <vt:variant>
        <vt:i4>0</vt:i4>
      </vt:variant>
      <vt:variant>
        <vt:i4>5</vt:i4>
      </vt:variant>
      <vt:variant>
        <vt:lpwstr/>
      </vt:variant>
      <vt:variant>
        <vt:lpwstr>_Toc512977573</vt:lpwstr>
      </vt:variant>
      <vt:variant>
        <vt:i4>2031669</vt:i4>
      </vt:variant>
      <vt:variant>
        <vt:i4>80</vt:i4>
      </vt:variant>
      <vt:variant>
        <vt:i4>0</vt:i4>
      </vt:variant>
      <vt:variant>
        <vt:i4>5</vt:i4>
      </vt:variant>
      <vt:variant>
        <vt:lpwstr/>
      </vt:variant>
      <vt:variant>
        <vt:lpwstr>_Toc512977572</vt:lpwstr>
      </vt:variant>
      <vt:variant>
        <vt:i4>2031669</vt:i4>
      </vt:variant>
      <vt:variant>
        <vt:i4>74</vt:i4>
      </vt:variant>
      <vt:variant>
        <vt:i4>0</vt:i4>
      </vt:variant>
      <vt:variant>
        <vt:i4>5</vt:i4>
      </vt:variant>
      <vt:variant>
        <vt:lpwstr/>
      </vt:variant>
      <vt:variant>
        <vt:lpwstr>_Toc512977571</vt:lpwstr>
      </vt:variant>
      <vt:variant>
        <vt:i4>2031669</vt:i4>
      </vt:variant>
      <vt:variant>
        <vt:i4>68</vt:i4>
      </vt:variant>
      <vt:variant>
        <vt:i4>0</vt:i4>
      </vt:variant>
      <vt:variant>
        <vt:i4>5</vt:i4>
      </vt:variant>
      <vt:variant>
        <vt:lpwstr/>
      </vt:variant>
      <vt:variant>
        <vt:lpwstr>_Toc512977570</vt:lpwstr>
      </vt:variant>
      <vt:variant>
        <vt:i4>1966133</vt:i4>
      </vt:variant>
      <vt:variant>
        <vt:i4>62</vt:i4>
      </vt:variant>
      <vt:variant>
        <vt:i4>0</vt:i4>
      </vt:variant>
      <vt:variant>
        <vt:i4>5</vt:i4>
      </vt:variant>
      <vt:variant>
        <vt:lpwstr/>
      </vt:variant>
      <vt:variant>
        <vt:lpwstr>_Toc512977569</vt:lpwstr>
      </vt:variant>
      <vt:variant>
        <vt:i4>1966133</vt:i4>
      </vt:variant>
      <vt:variant>
        <vt:i4>56</vt:i4>
      </vt:variant>
      <vt:variant>
        <vt:i4>0</vt:i4>
      </vt:variant>
      <vt:variant>
        <vt:i4>5</vt:i4>
      </vt:variant>
      <vt:variant>
        <vt:lpwstr/>
      </vt:variant>
      <vt:variant>
        <vt:lpwstr>_Toc512977568</vt:lpwstr>
      </vt:variant>
      <vt:variant>
        <vt:i4>1966133</vt:i4>
      </vt:variant>
      <vt:variant>
        <vt:i4>50</vt:i4>
      </vt:variant>
      <vt:variant>
        <vt:i4>0</vt:i4>
      </vt:variant>
      <vt:variant>
        <vt:i4>5</vt:i4>
      </vt:variant>
      <vt:variant>
        <vt:lpwstr/>
      </vt:variant>
      <vt:variant>
        <vt:lpwstr>_Toc512977567</vt:lpwstr>
      </vt:variant>
      <vt:variant>
        <vt:i4>1966133</vt:i4>
      </vt:variant>
      <vt:variant>
        <vt:i4>44</vt:i4>
      </vt:variant>
      <vt:variant>
        <vt:i4>0</vt:i4>
      </vt:variant>
      <vt:variant>
        <vt:i4>5</vt:i4>
      </vt:variant>
      <vt:variant>
        <vt:lpwstr/>
      </vt:variant>
      <vt:variant>
        <vt:lpwstr>_Toc512977566</vt:lpwstr>
      </vt:variant>
      <vt:variant>
        <vt:i4>1966133</vt:i4>
      </vt:variant>
      <vt:variant>
        <vt:i4>38</vt:i4>
      </vt:variant>
      <vt:variant>
        <vt:i4>0</vt:i4>
      </vt:variant>
      <vt:variant>
        <vt:i4>5</vt:i4>
      </vt:variant>
      <vt:variant>
        <vt:lpwstr/>
      </vt:variant>
      <vt:variant>
        <vt:lpwstr>_Toc512977565</vt:lpwstr>
      </vt:variant>
      <vt:variant>
        <vt:i4>1966133</vt:i4>
      </vt:variant>
      <vt:variant>
        <vt:i4>32</vt:i4>
      </vt:variant>
      <vt:variant>
        <vt:i4>0</vt:i4>
      </vt:variant>
      <vt:variant>
        <vt:i4>5</vt:i4>
      </vt:variant>
      <vt:variant>
        <vt:lpwstr/>
      </vt:variant>
      <vt:variant>
        <vt:lpwstr>_Toc512977564</vt:lpwstr>
      </vt:variant>
      <vt:variant>
        <vt:i4>1966133</vt:i4>
      </vt:variant>
      <vt:variant>
        <vt:i4>26</vt:i4>
      </vt:variant>
      <vt:variant>
        <vt:i4>0</vt:i4>
      </vt:variant>
      <vt:variant>
        <vt:i4>5</vt:i4>
      </vt:variant>
      <vt:variant>
        <vt:lpwstr/>
      </vt:variant>
      <vt:variant>
        <vt:lpwstr>_Toc512977563</vt:lpwstr>
      </vt:variant>
      <vt:variant>
        <vt:i4>1966133</vt:i4>
      </vt:variant>
      <vt:variant>
        <vt:i4>20</vt:i4>
      </vt:variant>
      <vt:variant>
        <vt:i4>0</vt:i4>
      </vt:variant>
      <vt:variant>
        <vt:i4>5</vt:i4>
      </vt:variant>
      <vt:variant>
        <vt:lpwstr/>
      </vt:variant>
      <vt:variant>
        <vt:lpwstr>_Toc512977562</vt:lpwstr>
      </vt:variant>
      <vt:variant>
        <vt:i4>1966133</vt:i4>
      </vt:variant>
      <vt:variant>
        <vt:i4>14</vt:i4>
      </vt:variant>
      <vt:variant>
        <vt:i4>0</vt:i4>
      </vt:variant>
      <vt:variant>
        <vt:i4>5</vt:i4>
      </vt:variant>
      <vt:variant>
        <vt:lpwstr/>
      </vt:variant>
      <vt:variant>
        <vt:lpwstr>_Toc512977561</vt:lpwstr>
      </vt:variant>
      <vt:variant>
        <vt:i4>1966133</vt:i4>
      </vt:variant>
      <vt:variant>
        <vt:i4>8</vt:i4>
      </vt:variant>
      <vt:variant>
        <vt:i4>0</vt:i4>
      </vt:variant>
      <vt:variant>
        <vt:i4>5</vt:i4>
      </vt:variant>
      <vt:variant>
        <vt:lpwstr/>
      </vt:variant>
      <vt:variant>
        <vt:lpwstr>_Toc512977560</vt:lpwstr>
      </vt:variant>
      <vt:variant>
        <vt:i4>1900597</vt:i4>
      </vt:variant>
      <vt:variant>
        <vt:i4>2</vt:i4>
      </vt:variant>
      <vt:variant>
        <vt:i4>0</vt:i4>
      </vt:variant>
      <vt:variant>
        <vt:i4>5</vt:i4>
      </vt:variant>
      <vt:variant>
        <vt:lpwstr/>
      </vt:variant>
      <vt:variant>
        <vt:lpwstr>_Toc512977559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2021-02-15T15:07:00Z</dcterms:created>
  <dcterms:modified xsi:type="dcterms:W3CDTF">2021-02-19T10:25:00Z</dcterms:modified>
</cp:coreProperties>
</file>