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5F" w:rsidRDefault="007F6125">
      <w:r w:rsidRPr="007F6125">
        <w:rPr>
          <w:noProof/>
          <w:lang w:eastAsia="hr-HR"/>
        </w:rPr>
        <w:drawing>
          <wp:inline distT="0" distB="0" distL="0" distR="0" wp14:anchorId="0632573A" wp14:editId="58B67C23">
            <wp:extent cx="2026504" cy="5865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5221" cy="60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25" w:rsidRPr="00E86036" w:rsidRDefault="00E86036" w:rsidP="00326104">
      <w:p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22</w:t>
      </w:r>
      <w:r w:rsidR="00C43435" w:rsidRPr="00E86036">
        <w:rPr>
          <w:rFonts w:ascii="Times New Roman" w:hAnsi="Times New Roman" w:cs="Times New Roman"/>
        </w:rPr>
        <w:t>. siječnja 2019.</w:t>
      </w:r>
    </w:p>
    <w:p w:rsidR="00C43435" w:rsidRDefault="00C43435" w:rsidP="00326104">
      <w:pPr>
        <w:spacing w:after="0" w:line="280" w:lineRule="exact"/>
      </w:pPr>
    </w:p>
    <w:p w:rsidR="007F6125" w:rsidRDefault="007F6125" w:rsidP="00326104">
      <w:pPr>
        <w:spacing w:after="0" w:line="280" w:lineRule="exact"/>
      </w:pPr>
    </w:p>
    <w:p w:rsidR="007F6125" w:rsidRDefault="007F6125" w:rsidP="00326104">
      <w:pPr>
        <w:spacing w:after="0" w:line="280" w:lineRule="exact"/>
      </w:pPr>
    </w:p>
    <w:p w:rsidR="007F6125" w:rsidRPr="00C43435" w:rsidRDefault="007B18BC" w:rsidP="007F612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OBAVIJEST </w:t>
      </w:r>
      <w:r w:rsidR="007F6125" w:rsidRPr="00C43435">
        <w:rPr>
          <w:rFonts w:ascii="Times New Roman" w:hAnsi="Times New Roman" w:cs="Times New Roman"/>
          <w:b/>
          <w:sz w:val="28"/>
          <w:szCs w:val="28"/>
        </w:rPr>
        <w:t xml:space="preserve">o načinu </w:t>
      </w:r>
      <w:r w:rsidR="009F657B" w:rsidRPr="00C43435">
        <w:rPr>
          <w:rFonts w:ascii="Times New Roman" w:hAnsi="Times New Roman" w:cs="Times New Roman"/>
          <w:b/>
          <w:sz w:val="28"/>
          <w:szCs w:val="28"/>
        </w:rPr>
        <w:t xml:space="preserve">i formatu </w:t>
      </w:r>
      <w:r w:rsidR="007F6125" w:rsidRPr="00C43435">
        <w:rPr>
          <w:rFonts w:ascii="Times New Roman" w:hAnsi="Times New Roman" w:cs="Times New Roman"/>
          <w:b/>
          <w:sz w:val="28"/>
          <w:szCs w:val="28"/>
        </w:rPr>
        <w:t xml:space="preserve">dostave podataka </w:t>
      </w:r>
    </w:p>
    <w:p w:rsidR="00C43435" w:rsidRDefault="007F6125" w:rsidP="007F6125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  <w:szCs w:val="18"/>
        </w:rPr>
        <w:t xml:space="preserve">tvrtkama koje su upisane u Očevidnike </w:t>
      </w:r>
      <w:r w:rsidRPr="00C43435">
        <w:rPr>
          <w:rFonts w:ascii="Times New Roman" w:hAnsi="Times New Roman" w:cs="Times New Roman"/>
        </w:rPr>
        <w:t xml:space="preserve">uvoznika/izvoznika koji ne podliježe </w:t>
      </w:r>
      <w:proofErr w:type="spellStart"/>
      <w:r w:rsidRPr="00C43435">
        <w:rPr>
          <w:rFonts w:ascii="Times New Roman" w:hAnsi="Times New Roman" w:cs="Times New Roman"/>
        </w:rPr>
        <w:t>notifikacijskom</w:t>
      </w:r>
      <w:proofErr w:type="spellEnd"/>
      <w:r w:rsidRPr="00C43435">
        <w:rPr>
          <w:rFonts w:ascii="Times New Roman" w:hAnsi="Times New Roman" w:cs="Times New Roman"/>
        </w:rPr>
        <w:t xml:space="preserve"> postupku </w:t>
      </w:r>
    </w:p>
    <w:p w:rsidR="00C43435" w:rsidRDefault="007F6125" w:rsidP="007F6125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i/</w:t>
      </w:r>
      <w:r w:rsidRPr="00C43435">
        <w:rPr>
          <w:rFonts w:ascii="Times New Roman" w:hAnsi="Times New Roman" w:cs="Times New Roman"/>
          <w:szCs w:val="18"/>
        </w:rPr>
        <w:t xml:space="preserve">ili imaju odobrenje </w:t>
      </w:r>
      <w:r w:rsidRPr="00C43435">
        <w:rPr>
          <w:rFonts w:ascii="Times New Roman" w:hAnsi="Times New Roman" w:cs="Times New Roman"/>
        </w:rPr>
        <w:t xml:space="preserve">Ministarstva zaštite okoliša i energetike za izvoz/uvoz otpada </w:t>
      </w:r>
    </w:p>
    <w:p w:rsidR="007F6125" w:rsidRPr="00C43435" w:rsidRDefault="007F6125" w:rsidP="007F6125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koji podliježe </w:t>
      </w:r>
      <w:proofErr w:type="spellStart"/>
      <w:r w:rsidRPr="00C43435">
        <w:rPr>
          <w:rFonts w:ascii="Times New Roman" w:hAnsi="Times New Roman" w:cs="Times New Roman"/>
        </w:rPr>
        <w:t>notifikacijskom</w:t>
      </w:r>
      <w:proofErr w:type="spellEnd"/>
      <w:r w:rsidRPr="00C43435">
        <w:rPr>
          <w:rFonts w:ascii="Times New Roman" w:hAnsi="Times New Roman" w:cs="Times New Roman"/>
        </w:rPr>
        <w:t xml:space="preserve"> postupku</w:t>
      </w:r>
    </w:p>
    <w:p w:rsidR="009F657B" w:rsidRPr="00C43435" w:rsidRDefault="009F657B" w:rsidP="007F6125">
      <w:pPr>
        <w:spacing w:after="0" w:line="280" w:lineRule="exact"/>
        <w:jc w:val="center"/>
        <w:rPr>
          <w:rFonts w:ascii="Times New Roman" w:hAnsi="Times New Roman" w:cs="Times New Roman"/>
        </w:rPr>
      </w:pPr>
    </w:p>
    <w:p w:rsidR="007F6125" w:rsidRPr="00C43435" w:rsidRDefault="007F6125" w:rsidP="00326104">
      <w:pPr>
        <w:spacing w:after="0" w:line="280" w:lineRule="exact"/>
        <w:rPr>
          <w:rFonts w:ascii="Times New Roman" w:hAnsi="Times New Roman" w:cs="Times New Roman"/>
        </w:rPr>
      </w:pPr>
    </w:p>
    <w:p w:rsidR="007F6125" w:rsidRPr="00C43435" w:rsidRDefault="007B18BC" w:rsidP="0032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Times New Roman" w:hAnsi="Times New Roman" w:cs="Times New Roman"/>
          <w:b/>
          <w:i/>
        </w:rPr>
      </w:pPr>
      <w:hyperlink r:id="rId6" w:history="1">
        <w:r w:rsidR="007F6125" w:rsidRPr="00C43435">
          <w:rPr>
            <w:rStyle w:val="Hyperlink"/>
            <w:rFonts w:ascii="Times New Roman" w:hAnsi="Times New Roman" w:cs="Times New Roman"/>
            <w:b/>
            <w:i/>
          </w:rPr>
          <w:t>Informacija</w:t>
        </w:r>
        <w:r w:rsidR="009F657B" w:rsidRPr="00C43435">
          <w:rPr>
            <w:rStyle w:val="Hyperlink"/>
            <w:rFonts w:ascii="Times New Roman" w:hAnsi="Times New Roman" w:cs="Times New Roman"/>
            <w:b/>
            <w:i/>
          </w:rPr>
          <w:t xml:space="preserve">: </w:t>
        </w:r>
        <w:r w:rsidR="007F6125" w:rsidRPr="00C43435">
          <w:rPr>
            <w:rStyle w:val="Hyperlink"/>
            <w:rFonts w:ascii="Times New Roman" w:hAnsi="Times New Roman" w:cs="Times New Roman"/>
            <w:b/>
            <w:i/>
          </w:rPr>
          <w:t xml:space="preserve"> o pripajanju Hrvatske agencije za okoliš i prirodu Ministarstvu zaštite okoliša i energetike</w:t>
        </w:r>
      </w:hyperlink>
    </w:p>
    <w:p w:rsidR="009F657B" w:rsidRPr="00C43435" w:rsidRDefault="009F657B" w:rsidP="0032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rPr>
          <w:rFonts w:ascii="Times New Roman" w:hAnsi="Times New Roman" w:cs="Times New Roman"/>
          <w:b/>
          <w:i/>
        </w:rPr>
      </w:pPr>
    </w:p>
    <w:p w:rsidR="007F6125" w:rsidRPr="00C43435" w:rsidRDefault="007F6125" w:rsidP="002B3E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color w:val="333333"/>
          <w:sz w:val="20"/>
          <w:szCs w:val="20"/>
        </w:rPr>
      </w:pPr>
      <w:r w:rsidRPr="00C43435">
        <w:rPr>
          <w:rFonts w:ascii="Times New Roman" w:hAnsi="Times New Roman"/>
          <w:i/>
          <w:color w:val="333333"/>
          <w:sz w:val="20"/>
          <w:szCs w:val="20"/>
        </w:rPr>
        <w:t>Ministarstvo zaštite okoliša i energetike</w:t>
      </w:r>
      <w:r w:rsidR="002B3E58">
        <w:rPr>
          <w:rFonts w:ascii="Times New Roman" w:hAnsi="Times New Roman"/>
          <w:i/>
          <w:color w:val="333333"/>
          <w:sz w:val="20"/>
          <w:szCs w:val="20"/>
        </w:rPr>
        <w:t>, sukladno članku 73. stavak 3.</w:t>
      </w:r>
      <w:r w:rsidRPr="00C43435">
        <w:rPr>
          <w:rFonts w:ascii="Times New Roman" w:hAnsi="Times New Roman"/>
          <w:i/>
          <w:color w:val="333333"/>
          <w:sz w:val="20"/>
          <w:szCs w:val="20"/>
        </w:rPr>
        <w:t xml:space="preserve"> „Zakona o izmjeni i dopuni Zakona o zaštiti okoliša“ (NN 118/18 od 27. prosinca 2018.) te brisanjem Hrvatske agencije za okoliš i prirodu (HAOP) iz sudskog registra (17.</w:t>
      </w:r>
      <w:r w:rsidR="002B3E58">
        <w:rPr>
          <w:rFonts w:ascii="Times New Roman" w:hAnsi="Times New Roman"/>
          <w:i/>
          <w:color w:val="333333"/>
          <w:sz w:val="20"/>
          <w:szCs w:val="20"/>
        </w:rPr>
        <w:t xml:space="preserve"> </w:t>
      </w:r>
      <w:r w:rsidRPr="00C43435">
        <w:rPr>
          <w:rFonts w:ascii="Times New Roman" w:hAnsi="Times New Roman"/>
          <w:i/>
          <w:color w:val="333333"/>
          <w:sz w:val="20"/>
          <w:szCs w:val="20"/>
        </w:rPr>
        <w:t>siječnja 2019. godine) preuzelo je zaposlenike, poslove, prava i obveze Agencije, kao i imovinu, opremu, pismohranu i drugu dokumentaciju.</w:t>
      </w:r>
    </w:p>
    <w:p w:rsidR="007F6125" w:rsidRPr="00C43435" w:rsidRDefault="007F6125" w:rsidP="002B3E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color w:val="333333"/>
          <w:sz w:val="20"/>
          <w:szCs w:val="20"/>
        </w:rPr>
      </w:pPr>
      <w:r w:rsidRPr="00C43435">
        <w:rPr>
          <w:rFonts w:ascii="Times New Roman" w:hAnsi="Times New Roman"/>
          <w:i/>
          <w:color w:val="333333"/>
          <w:sz w:val="20"/>
          <w:szCs w:val="20"/>
        </w:rPr>
        <w:t>Slijedom navedenog sva pošta namijenjena Hrvatskoj agenciji za okoliš i prirodu od 1.</w:t>
      </w:r>
      <w:r w:rsidR="002B3E58">
        <w:rPr>
          <w:rFonts w:ascii="Times New Roman" w:hAnsi="Times New Roman"/>
          <w:i/>
          <w:color w:val="333333"/>
          <w:sz w:val="20"/>
          <w:szCs w:val="20"/>
        </w:rPr>
        <w:t xml:space="preserve"> </w:t>
      </w:r>
      <w:r w:rsidRPr="00C43435">
        <w:rPr>
          <w:rFonts w:ascii="Times New Roman" w:hAnsi="Times New Roman"/>
          <w:i/>
          <w:color w:val="333333"/>
          <w:sz w:val="20"/>
          <w:szCs w:val="20"/>
        </w:rPr>
        <w:t xml:space="preserve">siječnja 2019. godine dostavlja se na adresu </w:t>
      </w:r>
      <w:r w:rsidRPr="00C43435">
        <w:rPr>
          <w:rStyle w:val="Strong"/>
          <w:rFonts w:ascii="Times New Roman" w:hAnsi="Times New Roman"/>
          <w:i/>
          <w:color w:val="333333"/>
          <w:sz w:val="20"/>
          <w:szCs w:val="20"/>
        </w:rPr>
        <w:t>Ministarstva zaštite okoliša i energetike, Radnička cesta 80 (7. kat), 10000 Zagreb, OIB: 19370100881.</w:t>
      </w:r>
    </w:p>
    <w:p w:rsidR="007F6125" w:rsidRPr="00C43435" w:rsidRDefault="007F6125" w:rsidP="00326104">
      <w:pPr>
        <w:spacing w:after="0" w:line="280" w:lineRule="exact"/>
        <w:rPr>
          <w:rFonts w:ascii="Times New Roman" w:hAnsi="Times New Roman" w:cs="Times New Roman"/>
        </w:rPr>
      </w:pPr>
    </w:p>
    <w:p w:rsidR="007F6125" w:rsidRPr="00C43435" w:rsidRDefault="007F6125" w:rsidP="003261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Sukladno Zakonu o održivom gospodarenju otpadom („Narodne novine“, br. 94/13, 73/17), tvrtke koje su upisane u Očevidnik uvoznika i/ili izvoznika otpada koji ne podliježe </w:t>
      </w:r>
      <w:proofErr w:type="spellStart"/>
      <w:r w:rsidRPr="00C43435">
        <w:rPr>
          <w:rFonts w:ascii="Times New Roman" w:hAnsi="Times New Roman" w:cs="Times New Roman"/>
        </w:rPr>
        <w:t>notifikacijskom</w:t>
      </w:r>
      <w:proofErr w:type="spellEnd"/>
      <w:r w:rsidRPr="00C43435">
        <w:rPr>
          <w:rFonts w:ascii="Times New Roman" w:hAnsi="Times New Roman" w:cs="Times New Roman"/>
        </w:rPr>
        <w:t xml:space="preserve"> postupku (članak 121. Zakona) ili imaju Odobrenje Ministarstva zaštite okoliša i energetike za izvoz/uvoz otpada koji podliježe </w:t>
      </w:r>
      <w:proofErr w:type="spellStart"/>
      <w:r w:rsidRPr="00C43435">
        <w:rPr>
          <w:rFonts w:ascii="Times New Roman" w:hAnsi="Times New Roman" w:cs="Times New Roman"/>
        </w:rPr>
        <w:t>notifikacijskom</w:t>
      </w:r>
      <w:proofErr w:type="spellEnd"/>
      <w:r w:rsidRPr="00C43435">
        <w:rPr>
          <w:rFonts w:ascii="Times New Roman" w:hAnsi="Times New Roman" w:cs="Times New Roman"/>
        </w:rPr>
        <w:t xml:space="preserve"> postupku (članak 130. Zakona) dužne su dostaviti godišnje Izvješće o realiziranom prometu do </w:t>
      </w:r>
      <w:r w:rsidRPr="00C43435">
        <w:rPr>
          <w:rFonts w:ascii="Times New Roman" w:hAnsi="Times New Roman" w:cs="Times New Roman"/>
          <w:b/>
        </w:rPr>
        <w:t xml:space="preserve">1. ožujka tekuće godine </w:t>
      </w:r>
      <w:r w:rsidRPr="00C43435">
        <w:rPr>
          <w:rFonts w:ascii="Times New Roman" w:hAnsi="Times New Roman" w:cs="Times New Roman"/>
        </w:rPr>
        <w:t xml:space="preserve">za prethodnu kalendarsku godinu. </w:t>
      </w:r>
    </w:p>
    <w:p w:rsidR="007F6125" w:rsidRPr="00C43435" w:rsidRDefault="007F6125" w:rsidP="0032610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32610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43435">
        <w:rPr>
          <w:rFonts w:ascii="Times New Roman" w:hAnsi="Times New Roman" w:cs="Times New Roman"/>
          <w:b/>
        </w:rPr>
        <w:t>Ukoliko tvrtka nije realizirala izvoz/uvoz tijekom godine, molimo da nas o tome isto tako izvijestite.</w:t>
      </w:r>
    </w:p>
    <w:p w:rsidR="007F6125" w:rsidRPr="00C43435" w:rsidRDefault="007F6125" w:rsidP="00326104">
      <w:pPr>
        <w:spacing w:after="4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9F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Traženi podaci mogu se dostaviti na jedan od sljedećih načina:</w:t>
      </w:r>
    </w:p>
    <w:p w:rsidR="007F6125" w:rsidRPr="00C43435" w:rsidRDefault="007F6125" w:rsidP="009F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- e-mailom na </w:t>
      </w:r>
      <w:hyperlink r:id="rId7" w:history="1">
        <w:r w:rsidRPr="00C43435">
          <w:rPr>
            <w:rStyle w:val="Hyperlink"/>
            <w:rFonts w:ascii="Times New Roman" w:hAnsi="Times New Roman" w:cs="Times New Roman"/>
          </w:rPr>
          <w:t>info@haop.hr</w:t>
        </w:r>
      </w:hyperlink>
      <w:r w:rsidRPr="00C43435">
        <w:rPr>
          <w:rFonts w:ascii="Times New Roman" w:hAnsi="Times New Roman" w:cs="Times New Roman"/>
        </w:rPr>
        <w:t xml:space="preserve">, ili </w:t>
      </w:r>
    </w:p>
    <w:p w:rsidR="007F6125" w:rsidRPr="00C43435" w:rsidRDefault="007F6125" w:rsidP="009F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- na adresu: </w:t>
      </w:r>
      <w:r w:rsidR="009F657B" w:rsidRPr="00C43435">
        <w:rPr>
          <w:rFonts w:ascii="Times New Roman" w:hAnsi="Times New Roman" w:cs="Times New Roman"/>
        </w:rPr>
        <w:t>Ministarstvo zaštite okoliša i energetike</w:t>
      </w:r>
      <w:r w:rsidRPr="00C43435">
        <w:rPr>
          <w:rFonts w:ascii="Times New Roman" w:hAnsi="Times New Roman" w:cs="Times New Roman"/>
        </w:rPr>
        <w:t>, Radnička cesta</w:t>
      </w:r>
      <w:r w:rsidR="009F657B" w:rsidRPr="00C43435">
        <w:rPr>
          <w:rFonts w:ascii="Times New Roman" w:hAnsi="Times New Roman" w:cs="Times New Roman"/>
        </w:rPr>
        <w:t xml:space="preserve"> 80 (7.</w:t>
      </w:r>
      <w:r w:rsidR="007B18BC">
        <w:rPr>
          <w:rFonts w:ascii="Times New Roman" w:hAnsi="Times New Roman" w:cs="Times New Roman"/>
        </w:rPr>
        <w:t xml:space="preserve"> </w:t>
      </w:r>
      <w:r w:rsidR="009F657B" w:rsidRPr="00C43435">
        <w:rPr>
          <w:rFonts w:ascii="Times New Roman" w:hAnsi="Times New Roman" w:cs="Times New Roman"/>
        </w:rPr>
        <w:t>kat)</w:t>
      </w:r>
      <w:r w:rsidR="002923D1">
        <w:rPr>
          <w:rFonts w:ascii="Times New Roman" w:hAnsi="Times New Roman" w:cs="Times New Roman"/>
        </w:rPr>
        <w:t>, 10</w:t>
      </w:r>
      <w:r w:rsidRPr="00C43435">
        <w:rPr>
          <w:rFonts w:ascii="Times New Roman" w:hAnsi="Times New Roman" w:cs="Times New Roman"/>
        </w:rPr>
        <w:t>000 Zagreb, ili</w:t>
      </w:r>
    </w:p>
    <w:p w:rsidR="007F6125" w:rsidRPr="00C43435" w:rsidRDefault="007F6125" w:rsidP="009F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- faksom 01/4826 173. </w:t>
      </w:r>
      <w:bookmarkStart w:id="0" w:name="_GoBack"/>
      <w:bookmarkEnd w:id="0"/>
    </w:p>
    <w:p w:rsidR="007F6125" w:rsidRPr="00C43435" w:rsidRDefault="007F6125" w:rsidP="00326104">
      <w:pPr>
        <w:spacing w:after="40" w:line="276" w:lineRule="auto"/>
        <w:jc w:val="both"/>
        <w:rPr>
          <w:rFonts w:ascii="Times New Roman" w:hAnsi="Times New Roman" w:cs="Times New Roman"/>
        </w:rPr>
      </w:pPr>
    </w:p>
    <w:p w:rsidR="009F657B" w:rsidRPr="00C43435" w:rsidRDefault="009F657B" w:rsidP="00326104">
      <w:pPr>
        <w:spacing w:after="4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9F657B" w:rsidP="00326104">
      <w:pPr>
        <w:spacing w:after="0" w:line="276" w:lineRule="auto"/>
        <w:rPr>
          <w:rFonts w:ascii="Times New Roman" w:hAnsi="Times New Roman" w:cs="Times New Roman"/>
          <w:b/>
        </w:rPr>
      </w:pPr>
      <w:r w:rsidRPr="00C43435">
        <w:rPr>
          <w:rFonts w:ascii="Times New Roman" w:hAnsi="Times New Roman" w:cs="Times New Roman"/>
          <w:b/>
        </w:rPr>
        <w:t>FORMATI ZA DOSTAVU PODATAKA</w:t>
      </w:r>
    </w:p>
    <w:p w:rsidR="009F657B" w:rsidRPr="00C43435" w:rsidRDefault="009F657B" w:rsidP="00326104">
      <w:pPr>
        <w:spacing w:after="0" w:line="276" w:lineRule="auto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C43435">
        <w:rPr>
          <w:rFonts w:ascii="Times New Roman" w:hAnsi="Times New Roman" w:cs="Times New Roman"/>
          <w:b/>
          <w:bCs/>
          <w:u w:val="single"/>
        </w:rPr>
        <w:t xml:space="preserve">Izvoz otpada koji ne podliježe </w:t>
      </w:r>
      <w:proofErr w:type="spellStart"/>
      <w:r w:rsidRPr="00C43435">
        <w:rPr>
          <w:rFonts w:ascii="Times New Roman" w:hAnsi="Times New Roman" w:cs="Times New Roman"/>
          <w:b/>
          <w:bCs/>
          <w:u w:val="single"/>
        </w:rPr>
        <w:t>notifikacijskom</w:t>
      </w:r>
      <w:proofErr w:type="spellEnd"/>
      <w:r w:rsidRPr="00C43435">
        <w:rPr>
          <w:rFonts w:ascii="Times New Roman" w:hAnsi="Times New Roman" w:cs="Times New Roman"/>
          <w:b/>
          <w:bCs/>
          <w:u w:val="single"/>
        </w:rPr>
        <w:t xml:space="preserve"> postupku</w:t>
      </w:r>
    </w:p>
    <w:p w:rsidR="007F6125" w:rsidRPr="00C43435" w:rsidRDefault="007F6125" w:rsidP="003261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Podaci o izvezenim vrstama i količinama otpada koji ne podliježu </w:t>
      </w:r>
      <w:proofErr w:type="spellStart"/>
      <w:r w:rsidRPr="00C43435">
        <w:rPr>
          <w:rFonts w:ascii="Times New Roman" w:hAnsi="Times New Roman" w:cs="Times New Roman"/>
        </w:rPr>
        <w:t>notifikacijskom</w:t>
      </w:r>
      <w:proofErr w:type="spellEnd"/>
      <w:r w:rsidRPr="00C43435">
        <w:rPr>
          <w:rFonts w:ascii="Times New Roman" w:hAnsi="Times New Roman" w:cs="Times New Roman"/>
        </w:rPr>
        <w:t xml:space="preserve"> postupku dostavljaju se u sljedećoj formi: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686"/>
        <w:gridCol w:w="1135"/>
        <w:gridCol w:w="1135"/>
        <w:gridCol w:w="1559"/>
        <w:gridCol w:w="1421"/>
        <w:gridCol w:w="1277"/>
      </w:tblGrid>
      <w:tr w:rsidR="007F6125" w:rsidRPr="00C43435" w:rsidTr="0056712C">
        <w:trPr>
          <w:trHeight w:val="960"/>
        </w:trPr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TVRTKA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upisana u Očevidnik izvoznika</w:t>
            </w:r>
          </w:p>
        </w:tc>
        <w:tc>
          <w:tcPr>
            <w:tcW w:w="9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BROJ UPISA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u Očevidnik izvoznika (datum, Klasa, </w:t>
            </w:r>
            <w:proofErr w:type="spellStart"/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Urbroj</w:t>
            </w:r>
            <w:proofErr w:type="spellEnd"/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tcMar>
              <w:left w:w="108" w:type="dxa"/>
              <w:right w:w="108" w:type="dxa"/>
            </w:tcMar>
            <w:vAlign w:val="center"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DRŽAVA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 koju je otpad izvezen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NAZIV OTPADA</w:t>
            </w:r>
          </w:p>
        </w:tc>
        <w:tc>
          <w:tcPr>
            <w:tcW w:w="8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KLJUČNI BROJ OTPADA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8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Katalogu otpada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POSTUPAK OPORABE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9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dodatku II. Zakona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IZVEZENA KOLIČINA (t)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b/>
                <w:sz w:val="18"/>
                <w:szCs w:val="18"/>
              </w:rPr>
              <w:t>Prijaviti u tonama</w:t>
            </w:r>
          </w:p>
        </w:tc>
      </w:tr>
    </w:tbl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7F6125" w:rsidRPr="00C43435" w:rsidRDefault="007F6125" w:rsidP="007F6125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7F6125" w:rsidRPr="00C43435" w:rsidRDefault="007F6125" w:rsidP="007F6125">
      <w:pPr>
        <w:numPr>
          <w:ilvl w:val="0"/>
          <w:numId w:val="3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C43435">
        <w:rPr>
          <w:rFonts w:ascii="Times New Roman" w:hAnsi="Times New Roman" w:cs="Times New Roman"/>
          <w:b/>
          <w:bCs/>
          <w:u w:val="single"/>
        </w:rPr>
        <w:t xml:space="preserve">Uvoz otpada koji ne podliježe </w:t>
      </w:r>
      <w:proofErr w:type="spellStart"/>
      <w:r w:rsidRPr="00C43435">
        <w:rPr>
          <w:rFonts w:ascii="Times New Roman" w:hAnsi="Times New Roman" w:cs="Times New Roman"/>
          <w:b/>
          <w:bCs/>
          <w:u w:val="single"/>
        </w:rPr>
        <w:t>notifikacijskom</w:t>
      </w:r>
      <w:proofErr w:type="spellEnd"/>
      <w:r w:rsidRPr="00C43435">
        <w:rPr>
          <w:rFonts w:ascii="Times New Roman" w:hAnsi="Times New Roman" w:cs="Times New Roman"/>
          <w:b/>
          <w:bCs/>
          <w:u w:val="single"/>
        </w:rPr>
        <w:t xml:space="preserve"> postupku </w:t>
      </w: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Podaci o uvezenim vrstama i količinama otpada koji ne podliježe </w:t>
      </w:r>
      <w:proofErr w:type="spellStart"/>
      <w:r w:rsidRPr="00C43435">
        <w:rPr>
          <w:rFonts w:ascii="Times New Roman" w:hAnsi="Times New Roman" w:cs="Times New Roman"/>
        </w:rPr>
        <w:t>notfikacijskom</w:t>
      </w:r>
      <w:proofErr w:type="spellEnd"/>
      <w:r w:rsidRPr="00C43435">
        <w:rPr>
          <w:rFonts w:ascii="Times New Roman" w:hAnsi="Times New Roman" w:cs="Times New Roman"/>
        </w:rPr>
        <w:t xml:space="preserve"> postupku dostavljaju se u sljedećoj formi:</w:t>
      </w:r>
    </w:p>
    <w:tbl>
      <w:tblPr>
        <w:tblW w:w="508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685"/>
        <w:gridCol w:w="1136"/>
        <w:gridCol w:w="1136"/>
        <w:gridCol w:w="1562"/>
        <w:gridCol w:w="1418"/>
        <w:gridCol w:w="1281"/>
      </w:tblGrid>
      <w:tr w:rsidR="007F6125" w:rsidRPr="00C43435" w:rsidTr="0056712C">
        <w:trPr>
          <w:trHeight w:val="960"/>
        </w:trPr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TVRTKA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upisana u Očevidnik uvoznika</w:t>
            </w:r>
          </w:p>
        </w:tc>
        <w:tc>
          <w:tcPr>
            <w:tcW w:w="9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BROJ UPISA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u Očevidnik uvoznika (datum, Klasa, </w:t>
            </w:r>
            <w:proofErr w:type="spellStart"/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Urbroj</w:t>
            </w:r>
            <w:proofErr w:type="spellEnd"/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tcMar>
              <w:left w:w="108" w:type="dxa"/>
              <w:right w:w="108" w:type="dxa"/>
            </w:tcMar>
            <w:vAlign w:val="center"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DRŽAVA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iz koje je otpad uvezen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NAZIV OTPADA</w:t>
            </w: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KLJUČNI BROJ OTPADA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0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Katalogu otpada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POSTUPAK OPORABE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1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dodatku II. Zakona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UVEZENA KOLIČINA (t)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b/>
                <w:sz w:val="18"/>
                <w:szCs w:val="18"/>
              </w:rPr>
              <w:t>Prijaviti u tonama</w:t>
            </w:r>
          </w:p>
        </w:tc>
      </w:tr>
    </w:tbl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F657B" w:rsidRPr="00C43435" w:rsidRDefault="009F657B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pStyle w:val="ListParagraph"/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434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Izvoz otpada koji podliježe </w:t>
      </w:r>
      <w:proofErr w:type="spellStart"/>
      <w:r w:rsidRPr="00C43435">
        <w:rPr>
          <w:rFonts w:ascii="Times New Roman" w:hAnsi="Times New Roman" w:cs="Times New Roman"/>
          <w:b/>
          <w:bCs/>
          <w:sz w:val="20"/>
          <w:szCs w:val="20"/>
          <w:u w:val="single"/>
        </w:rPr>
        <w:t>notifikacijskom</w:t>
      </w:r>
      <w:proofErr w:type="spellEnd"/>
      <w:r w:rsidRPr="00C434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postupku</w:t>
      </w: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Podaci o izvezenim vrstama i količinama otpada koji podliježe </w:t>
      </w:r>
      <w:proofErr w:type="spellStart"/>
      <w:r w:rsidRPr="00C43435">
        <w:rPr>
          <w:rFonts w:ascii="Times New Roman" w:hAnsi="Times New Roman" w:cs="Times New Roman"/>
        </w:rPr>
        <w:t>notifikacijskom</w:t>
      </w:r>
      <w:proofErr w:type="spellEnd"/>
      <w:r w:rsidRPr="00C43435">
        <w:rPr>
          <w:rFonts w:ascii="Times New Roman" w:hAnsi="Times New Roman" w:cs="Times New Roman"/>
        </w:rPr>
        <w:t xml:space="preserve"> postupku dostavljaju se u sljedećoj formi:</w:t>
      </w:r>
    </w:p>
    <w:tbl>
      <w:tblPr>
        <w:tblW w:w="5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61"/>
        <w:gridCol w:w="623"/>
        <w:gridCol w:w="637"/>
        <w:gridCol w:w="978"/>
        <w:gridCol w:w="990"/>
        <w:gridCol w:w="1053"/>
        <w:gridCol w:w="236"/>
        <w:gridCol w:w="278"/>
        <w:gridCol w:w="282"/>
        <w:gridCol w:w="288"/>
        <w:gridCol w:w="629"/>
        <w:gridCol w:w="561"/>
        <w:gridCol w:w="650"/>
        <w:gridCol w:w="591"/>
      </w:tblGrid>
      <w:tr w:rsidR="007F6125" w:rsidRPr="00C43435" w:rsidTr="005E547D">
        <w:trPr>
          <w:trHeight w:val="570"/>
          <w:tblHeader/>
        </w:trPr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TVRTKA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koja je ishodila Odobrenje</w:t>
            </w: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KLASA i URBROJ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Odobrenja</w:t>
            </w:r>
          </w:p>
        </w:tc>
        <w:tc>
          <w:tcPr>
            <w:tcW w:w="6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RAZDOBLJE VAŽENJA Odobrenja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DRŽAVA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 koju je otpad izvezen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NAZIV OTPADA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KLJUČNI BROJ OTPADA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2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Katalogu otpada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OZNAKA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POSTUPAK OPORABE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3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dodatku II. Zakona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KOLIČINA OTPADA (t)</w:t>
            </w:r>
            <w:r w:rsidRPr="00C434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Prijaviti u tonama</w:t>
            </w:r>
          </w:p>
        </w:tc>
      </w:tr>
      <w:tr w:rsidR="007F6125" w:rsidRPr="00C43435" w:rsidTr="0056712C">
        <w:trPr>
          <w:cantSplit/>
          <w:trHeight w:val="1134"/>
          <w:tblHeader/>
        </w:trPr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</w:p>
        </w:tc>
        <w:tc>
          <w:tcPr>
            <w:tcW w:w="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38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40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43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435">
              <w:rPr>
                <w:rFonts w:ascii="Times New Roman" w:hAnsi="Times New Roman" w:cs="Times New Roman"/>
              </w:rPr>
              <w:t>odobrena</w:t>
            </w:r>
          </w:p>
        </w:tc>
        <w:tc>
          <w:tcPr>
            <w:tcW w:w="294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435">
              <w:rPr>
                <w:rFonts w:ascii="Times New Roman" w:hAnsi="Times New Roman" w:cs="Times New Roman"/>
              </w:rPr>
              <w:t>realizirana</w:t>
            </w:r>
          </w:p>
        </w:tc>
      </w:tr>
    </w:tbl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pStyle w:val="ListParagraph"/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434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Uvoz  otpada koji podliježe  </w:t>
      </w:r>
      <w:proofErr w:type="spellStart"/>
      <w:r w:rsidRPr="00C43435">
        <w:rPr>
          <w:rFonts w:ascii="Times New Roman" w:hAnsi="Times New Roman" w:cs="Times New Roman"/>
          <w:b/>
          <w:bCs/>
          <w:sz w:val="20"/>
          <w:szCs w:val="20"/>
          <w:u w:val="single"/>
        </w:rPr>
        <w:t>notifikacijskom</w:t>
      </w:r>
      <w:proofErr w:type="spellEnd"/>
      <w:r w:rsidRPr="00C434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postupku</w:t>
      </w: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Podaci o uvezenim vrstama i količinama otpada koji podliježe </w:t>
      </w:r>
      <w:proofErr w:type="spellStart"/>
      <w:r w:rsidRPr="00C43435">
        <w:rPr>
          <w:rFonts w:ascii="Times New Roman" w:hAnsi="Times New Roman" w:cs="Times New Roman"/>
        </w:rPr>
        <w:t>notifikacijskom</w:t>
      </w:r>
      <w:proofErr w:type="spellEnd"/>
      <w:r w:rsidRPr="00C43435">
        <w:rPr>
          <w:rFonts w:ascii="Times New Roman" w:hAnsi="Times New Roman" w:cs="Times New Roman"/>
        </w:rPr>
        <w:t xml:space="preserve"> postupku dostavljaju se u sljedećoj formi:</w:t>
      </w:r>
    </w:p>
    <w:tbl>
      <w:tblPr>
        <w:tblW w:w="5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159"/>
        <w:gridCol w:w="609"/>
        <w:gridCol w:w="643"/>
        <w:gridCol w:w="1008"/>
        <w:gridCol w:w="964"/>
        <w:gridCol w:w="1058"/>
        <w:gridCol w:w="258"/>
        <w:gridCol w:w="274"/>
        <w:gridCol w:w="290"/>
        <w:gridCol w:w="266"/>
        <w:gridCol w:w="617"/>
        <w:gridCol w:w="571"/>
        <w:gridCol w:w="655"/>
        <w:gridCol w:w="591"/>
      </w:tblGrid>
      <w:tr w:rsidR="007F6125" w:rsidRPr="00C43435" w:rsidTr="005E547D">
        <w:trPr>
          <w:trHeight w:val="570"/>
          <w:tblHeader/>
        </w:trPr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TVRTKA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koja je ishodila Odobrenje</w:t>
            </w: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KLASA i URBROJ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Odobrenja</w:t>
            </w:r>
          </w:p>
        </w:tc>
        <w:tc>
          <w:tcPr>
            <w:tcW w:w="6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RAZDOBLJE VAŽENJA Odobrenja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DRŽAVA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iz koje je otpad uvezen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NAZIV OTPADA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KLJUČNI BROJ OTPADA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4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Katalogu otpada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OZNAKA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POSTUPAK OPORABE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5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dodatku II. Zakona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KOLIČINA OTPADA (t)</w:t>
            </w:r>
            <w:r w:rsidRPr="00C434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Prijaviti u tonama</w:t>
            </w:r>
          </w:p>
        </w:tc>
      </w:tr>
      <w:tr w:rsidR="007F6125" w:rsidRPr="00C43435" w:rsidTr="00FD6D24">
        <w:trPr>
          <w:cantSplit/>
          <w:trHeight w:val="1134"/>
          <w:tblHeader/>
        </w:trPr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447C5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36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44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32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25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435">
              <w:rPr>
                <w:rFonts w:ascii="Times New Roman" w:hAnsi="Times New Roman" w:cs="Times New Roman"/>
              </w:rPr>
              <w:t>odobrena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435">
              <w:rPr>
                <w:rFonts w:ascii="Times New Roman" w:hAnsi="Times New Roman" w:cs="Times New Roman"/>
              </w:rPr>
              <w:t>realizirana</w:t>
            </w:r>
          </w:p>
        </w:tc>
      </w:tr>
    </w:tbl>
    <w:p w:rsidR="00E86036" w:rsidRDefault="00E86036" w:rsidP="00E86036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E86036" w:rsidRDefault="00E86036" w:rsidP="00E86036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F6125" w:rsidRPr="00C43435" w:rsidRDefault="007F6125" w:rsidP="007F6125">
      <w:pPr>
        <w:numPr>
          <w:ilvl w:val="0"/>
          <w:numId w:val="4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C43435">
        <w:rPr>
          <w:rFonts w:ascii="Times New Roman" w:hAnsi="Times New Roman" w:cs="Times New Roman"/>
          <w:b/>
          <w:u w:val="single"/>
        </w:rPr>
        <w:t>Uvoz otpada za koje je ishođeno rješenje o statusu postrojenja s prethodnim odobrenjem</w:t>
      </w: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43435">
        <w:rPr>
          <w:rFonts w:ascii="Times New Roman" w:hAnsi="Times New Roman" w:cs="Times New Roman"/>
        </w:rPr>
        <w:t xml:space="preserve">Sukladno članku 133. </w:t>
      </w:r>
      <w:r w:rsidR="005D134D">
        <w:rPr>
          <w:rFonts w:ascii="Times New Roman" w:hAnsi="Times New Roman" w:cs="Times New Roman"/>
        </w:rPr>
        <w:t>Zakona</w:t>
      </w:r>
      <w:r w:rsidR="005D134D" w:rsidRPr="00C43435">
        <w:rPr>
          <w:rFonts w:ascii="Times New Roman" w:hAnsi="Times New Roman" w:cs="Times New Roman"/>
        </w:rPr>
        <w:t xml:space="preserve"> o održivom gospodarenju otpadom („Narodne novine“, br. 94/13, 73/17)</w:t>
      </w:r>
      <w:r w:rsidRPr="00C43435">
        <w:rPr>
          <w:rFonts w:ascii="Times New Roman" w:hAnsi="Times New Roman" w:cs="Times New Roman"/>
        </w:rPr>
        <w:t>, pravna ili fizička osoba – obrtnik iz članka 131. Zakona dužna je do 1. ožujka tekuće godine, za proteklu kalendarsku godinu, dostavljati izvješće o uvezenim količinama i vrstama otpada za koje je ishodila rješenje o statusu postrojenja s prethodnim odobrenjem.</w:t>
      </w:r>
    </w:p>
    <w:sectPr w:rsidR="007F6125" w:rsidRPr="00C43435" w:rsidSect="007F612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AC"/>
    <w:multiLevelType w:val="hybridMultilevel"/>
    <w:tmpl w:val="60368186"/>
    <w:lvl w:ilvl="0" w:tplc="8056F8C4">
      <w:start w:val="1"/>
      <w:numFmt w:val="bullet"/>
      <w:pStyle w:val="AZ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7E27"/>
    <w:multiLevelType w:val="hybridMultilevel"/>
    <w:tmpl w:val="CAC0B27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115738F"/>
    <w:multiLevelType w:val="hybridMultilevel"/>
    <w:tmpl w:val="A96E6296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DDC5598"/>
    <w:multiLevelType w:val="hybridMultilevel"/>
    <w:tmpl w:val="4C62B2FA"/>
    <w:lvl w:ilvl="0" w:tplc="9124B696">
      <w:numFmt w:val="bullet"/>
      <w:lvlText w:val="-"/>
      <w:lvlJc w:val="left"/>
      <w:pPr>
        <w:ind w:left="1770" w:hanging="360"/>
      </w:pPr>
      <w:rPr>
        <w:rFonts w:ascii="Segoe UI" w:eastAsiaTheme="minorHAnsi" w:hAnsi="Segoe UI" w:cs="Segoe UI" w:hint="default"/>
        <w:i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25"/>
    <w:rsid w:val="002923D1"/>
    <w:rsid w:val="002B3E58"/>
    <w:rsid w:val="002E4A5F"/>
    <w:rsid w:val="00447C53"/>
    <w:rsid w:val="0056712C"/>
    <w:rsid w:val="005D134D"/>
    <w:rsid w:val="005E547D"/>
    <w:rsid w:val="007B18BC"/>
    <w:rsid w:val="007F6125"/>
    <w:rsid w:val="0093705A"/>
    <w:rsid w:val="009F657B"/>
    <w:rsid w:val="00C43435"/>
    <w:rsid w:val="00E86036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00A6-6EF9-4D63-98FA-CC16A758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1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12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ZO2">
    <w:name w:val="AZO_2"/>
    <w:basedOn w:val="Heading1"/>
    <w:next w:val="Normal"/>
    <w:autoRedefine/>
    <w:qFormat/>
    <w:rsid w:val="007F6125"/>
    <w:pPr>
      <w:keepLines w:val="0"/>
      <w:numPr>
        <w:numId w:val="3"/>
      </w:numPr>
      <w:tabs>
        <w:tab w:val="num" w:pos="360"/>
      </w:tabs>
      <w:spacing w:before="0" w:after="240" w:line="240" w:lineRule="auto"/>
      <w:ind w:left="426" w:hanging="284"/>
      <w:outlineLvl w:val="9"/>
    </w:pPr>
    <w:rPr>
      <w:rFonts w:ascii="Palatino Linotype" w:eastAsia="Times New Roman" w:hAnsi="Palatino Linotype" w:cs="Arial"/>
      <w:b/>
      <w:bCs/>
      <w:noProof/>
      <w:color w:val="auto"/>
      <w:kern w:val="32"/>
      <w:sz w:val="22"/>
      <w:szCs w:val="22"/>
      <w:u w:val="single"/>
    </w:rPr>
  </w:style>
  <w:style w:type="character" w:styleId="Strong">
    <w:name w:val="Strong"/>
    <w:basedOn w:val="DefaultParagraphFont"/>
    <w:uiPriority w:val="22"/>
    <w:qFormat/>
    <w:rsid w:val="007F61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6125"/>
    <w:pPr>
      <w:spacing w:after="255" w:line="240" w:lineRule="auto"/>
    </w:pPr>
    <w:rPr>
      <w:rFonts w:ascii="inherit" w:eastAsia="Times New Roman" w:hAnsi="inherit" w:cs="Times New Roman"/>
      <w:sz w:val="22"/>
      <w:szCs w:val="22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F6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5_08_90_1757.html" TargetMode="External"/><Relationship Id="rId13" Type="http://schemas.openxmlformats.org/officeDocument/2006/relationships/hyperlink" Target="https://narodne-novine.nn.hr/clanci/sluzbeni/2013_07_94_21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op.hr" TargetMode="External"/><Relationship Id="rId12" Type="http://schemas.openxmlformats.org/officeDocument/2006/relationships/hyperlink" Target="https://narodne-novine.nn.hr/clanci/sluzbeni/2015_08_90_175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zoip.hr/hr/aktualno/informacija-o-pripajanju-hrvatske-agencije-za-okolis-i-prirodu-ministarstvu-zastite-okolisa-i-energetike-.html" TargetMode="External"/><Relationship Id="rId11" Type="http://schemas.openxmlformats.org/officeDocument/2006/relationships/hyperlink" Target="https://narodne-novine.nn.hr/clanci/sluzbeni/2013_07_94_212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rodne-novine.nn.hr/clanci/sluzbeni/2013_07_94_2123.html" TargetMode="External"/><Relationship Id="rId10" Type="http://schemas.openxmlformats.org/officeDocument/2006/relationships/hyperlink" Target="https://narodne-novine.nn.hr/clanci/sluzbeni/2015_08_90_17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3_07_94_2123.html" TargetMode="External"/><Relationship Id="rId14" Type="http://schemas.openxmlformats.org/officeDocument/2006/relationships/hyperlink" Target="https://narodne-novine.nn.hr/clanci/sluzbeni/2015_08_90_17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Kufrin</dc:creator>
  <cp:keywords/>
  <dc:description/>
  <cp:lastModifiedBy>Antonija Šemanjski</cp:lastModifiedBy>
  <cp:revision>16</cp:revision>
  <cp:lastPrinted>2019-01-22T08:57:00Z</cp:lastPrinted>
  <dcterms:created xsi:type="dcterms:W3CDTF">2019-01-22T08:25:00Z</dcterms:created>
  <dcterms:modified xsi:type="dcterms:W3CDTF">2019-01-22T09:05:00Z</dcterms:modified>
</cp:coreProperties>
</file>